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971" w:rsidRDefault="008C4971" w:rsidP="008C4971">
      <w:pPr>
        <w:pStyle w:val="ListParagraph"/>
        <w:rPr>
          <w:sz w:val="18"/>
          <w:szCs w:val="18"/>
        </w:rPr>
      </w:pPr>
    </w:p>
    <w:p w:rsidR="008C4971" w:rsidRPr="008C4971" w:rsidRDefault="008C4971" w:rsidP="004B5B8F">
      <w:pPr>
        <w:tabs>
          <w:tab w:val="left" w:pos="3994"/>
          <w:tab w:val="left" w:pos="5347"/>
        </w:tabs>
      </w:pPr>
      <w:r>
        <w:tab/>
      </w:r>
      <w:r w:rsidR="004B5B8F">
        <w:tab/>
      </w:r>
    </w:p>
    <w:tbl>
      <w:tblPr>
        <w:tblW w:w="11683" w:type="dxa"/>
        <w:tblInd w:w="-1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41"/>
        <w:gridCol w:w="5842"/>
      </w:tblGrid>
      <w:tr w:rsidR="008C4971" w:rsidTr="000D3368">
        <w:trPr>
          <w:trHeight w:val="4632"/>
        </w:trPr>
        <w:tc>
          <w:tcPr>
            <w:tcW w:w="5841" w:type="dxa"/>
          </w:tcPr>
          <w:p w:rsidR="008C4971" w:rsidRDefault="008C4971" w:rsidP="004B5B8F">
            <w:pPr>
              <w:jc w:val="center"/>
              <w:rPr>
                <w:sz w:val="20"/>
                <w:szCs w:val="20"/>
              </w:rPr>
            </w:pPr>
          </w:p>
          <w:p w:rsidR="008C4971" w:rsidRPr="00BB49E7" w:rsidRDefault="008C4971" w:rsidP="008C4971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B49E7">
              <w:rPr>
                <w:sz w:val="20"/>
                <w:szCs w:val="20"/>
              </w:rPr>
              <w:t xml:space="preserve">Duty entitlement passbook scheme extended till December                      </w:t>
            </w:r>
          </w:p>
          <w:p w:rsidR="008C4971" w:rsidRDefault="008C4971" w:rsidP="00E94E89">
            <w:pPr>
              <w:pStyle w:val="ListParagraph"/>
              <w:tabs>
                <w:tab w:val="left" w:pos="65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2010.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ab/>
              <w:t xml:space="preserve">                      </w:t>
            </w:r>
          </w:p>
          <w:p w:rsidR="008C4971" w:rsidRDefault="008C4971" w:rsidP="00E94E8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Export target of $200 billion set for 2010-11                                                   </w:t>
            </w:r>
          </w:p>
          <w:p w:rsidR="008C4971" w:rsidRDefault="008C4971" w:rsidP="00E94E8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Growth target of 15 percent for next two years, 25 percent                                  </w:t>
            </w:r>
          </w:p>
          <w:p w:rsidR="004B5B8F" w:rsidRDefault="004B5B8F" w:rsidP="00E94E89">
            <w:pPr>
              <w:pStyle w:val="ListParagraph"/>
              <w:tabs>
                <w:tab w:val="left" w:pos="656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8C4971">
              <w:rPr>
                <w:sz w:val="20"/>
                <w:szCs w:val="20"/>
              </w:rPr>
              <w:t>hereafter</w:t>
            </w:r>
          </w:p>
          <w:p w:rsidR="004B5B8F" w:rsidRDefault="004B5B8F" w:rsidP="004B5B8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Inter-ministerial group to address issues raised by exporters                      </w:t>
            </w:r>
          </w:p>
          <w:p w:rsidR="004B5B8F" w:rsidRDefault="004B5B8F" w:rsidP="004B5B8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Obligation under export promotion capital goods scheme                           </w:t>
            </w:r>
          </w:p>
          <w:p w:rsidR="004B5B8F" w:rsidRDefault="004B5B8F" w:rsidP="004B5B8F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Relaxed                                                                                                           </w:t>
            </w:r>
          </w:p>
          <w:p w:rsidR="004B5B8F" w:rsidRDefault="004B5B8F" w:rsidP="004B5B8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Permission for tax refund scheme for jewellery  sector                                </w:t>
            </w:r>
          </w:p>
          <w:p w:rsidR="004B5B8F" w:rsidRDefault="004B5B8F" w:rsidP="004B5B8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fee on grant of incentives to cut transaction costs                               </w:t>
            </w:r>
          </w:p>
          <w:p w:rsidR="004B5B8F" w:rsidRDefault="004B5B8F" w:rsidP="004B5B8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Steps to help exporters reduce to cut transaction costs                              </w:t>
            </w:r>
          </w:p>
          <w:p w:rsidR="004B5B8F" w:rsidRDefault="004B5B8F" w:rsidP="004B5B8F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 for diamond bourses in the country                                                     </w:t>
            </w:r>
          </w:p>
          <w:p w:rsidR="008C4971" w:rsidRDefault="004B5B8F" w:rsidP="00E94E89">
            <w:pPr>
              <w:pStyle w:val="ListParagraph"/>
              <w:tabs>
                <w:tab w:val="left" w:pos="656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Single-window scheme for farm exports</w:t>
            </w:r>
            <w:r w:rsidR="008C4971">
              <w:rPr>
                <w:sz w:val="20"/>
                <w:szCs w:val="20"/>
              </w:rPr>
              <w:tab/>
            </w:r>
          </w:p>
        </w:tc>
        <w:tc>
          <w:tcPr>
            <w:tcW w:w="5842" w:type="dxa"/>
          </w:tcPr>
          <w:p w:rsidR="004B5B8F" w:rsidRPr="008C4971" w:rsidRDefault="004B5B8F" w:rsidP="004B5B8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C4971">
              <w:rPr>
                <w:sz w:val="18"/>
                <w:szCs w:val="18"/>
              </w:rPr>
              <w:t>Re-export of unused leather allowed subject to 50 percent duty</w:t>
            </w:r>
          </w:p>
          <w:p w:rsidR="004B5B8F" w:rsidRPr="008C4971" w:rsidRDefault="004B5B8F" w:rsidP="004B5B8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C4971">
              <w:rPr>
                <w:sz w:val="18"/>
                <w:szCs w:val="18"/>
              </w:rPr>
              <w:t>Minimum value addition for tea reduced to 50 percent from 100 percent</w:t>
            </w:r>
          </w:p>
          <w:p w:rsidR="004B5B8F" w:rsidRPr="008C4971" w:rsidRDefault="004B5B8F" w:rsidP="004B5B8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C4971">
              <w:rPr>
                <w:sz w:val="18"/>
                <w:szCs w:val="18"/>
              </w:rPr>
              <w:t>Export units allowed to sell 90 percent of goods in domestic markets</w:t>
            </w:r>
          </w:p>
          <w:p w:rsidR="004B5B8F" w:rsidRPr="008C4971" w:rsidRDefault="004B5B8F" w:rsidP="004B5B8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C4971">
              <w:rPr>
                <w:sz w:val="18"/>
                <w:szCs w:val="18"/>
              </w:rPr>
              <w:t>Provision for state-run banks to provide dollar credits</w:t>
            </w:r>
          </w:p>
          <w:p w:rsidR="004B5B8F" w:rsidRPr="008C4971" w:rsidRDefault="004B5B8F" w:rsidP="004B5B8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C4971">
              <w:rPr>
                <w:sz w:val="18"/>
                <w:szCs w:val="18"/>
              </w:rPr>
              <w:t xml:space="preserve">Twenty-six new markets added to focus market scheme </w:t>
            </w:r>
          </w:p>
          <w:p w:rsidR="004B5B8F" w:rsidRPr="008C4971" w:rsidRDefault="004B5B8F" w:rsidP="004B5B8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C4971">
              <w:rPr>
                <w:sz w:val="18"/>
                <w:szCs w:val="18"/>
              </w:rPr>
              <w:t>Sops under focus market scheme liked from 2.5 percent to 3 percent</w:t>
            </w:r>
          </w:p>
          <w:p w:rsidR="004B5B8F" w:rsidRPr="008C4971" w:rsidRDefault="004B5B8F" w:rsidP="004B5B8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C4971">
              <w:rPr>
                <w:sz w:val="18"/>
                <w:szCs w:val="18"/>
              </w:rPr>
              <w:t xml:space="preserve">Number of duty-free samples for exporters raised to 50 pieces from 15 </w:t>
            </w:r>
          </w:p>
          <w:p w:rsidR="004B5B8F" w:rsidRPr="008C4971" w:rsidRDefault="004B5B8F" w:rsidP="004B5B8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C4971">
              <w:rPr>
                <w:sz w:val="18"/>
                <w:szCs w:val="18"/>
              </w:rPr>
              <w:t xml:space="preserve">New directorate of trade remedy measures to be sent up </w:t>
            </w:r>
          </w:p>
          <w:p w:rsidR="004B5B8F" w:rsidRPr="008C4971" w:rsidRDefault="004B5B8F" w:rsidP="004B5B8F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C4971">
              <w:rPr>
                <w:sz w:val="18"/>
                <w:szCs w:val="18"/>
              </w:rPr>
              <w:t>Zero duty under technology upgrade scheme</w:t>
            </w:r>
          </w:p>
          <w:p w:rsidR="008C4971" w:rsidRPr="00543A2F" w:rsidRDefault="008C4971" w:rsidP="004B5B8F">
            <w:pPr>
              <w:pStyle w:val="ListParagraph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horzAnchor="page" w:tblpX="5064" w:tblpY="1551"/>
        <w:tblW w:w="0" w:type="auto"/>
        <w:tblLook w:val="04A0"/>
      </w:tblPr>
      <w:tblGrid>
        <w:gridCol w:w="2957"/>
      </w:tblGrid>
      <w:tr w:rsidR="004B5B8F" w:rsidTr="00044CBC">
        <w:tc>
          <w:tcPr>
            <w:tcW w:w="2957" w:type="dxa"/>
          </w:tcPr>
          <w:p w:rsidR="004B5B8F" w:rsidRPr="00044CBC" w:rsidRDefault="004B5B8F" w:rsidP="00044CBC">
            <w:pPr>
              <w:rPr>
                <w:sz w:val="18"/>
                <w:szCs w:val="18"/>
              </w:rPr>
            </w:pPr>
          </w:p>
          <w:p w:rsidR="004B5B8F" w:rsidRPr="008C4971" w:rsidRDefault="004B5B8F" w:rsidP="00044CBC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C4971">
              <w:rPr>
                <w:sz w:val="18"/>
                <w:szCs w:val="18"/>
              </w:rPr>
              <w:t xml:space="preserve">Minimum value addition for tea reduced to 50 </w:t>
            </w:r>
            <w:r w:rsidRPr="008C4971">
              <w:rPr>
                <w:sz w:val="18"/>
                <w:szCs w:val="18"/>
              </w:rPr>
              <w:lastRenderedPageBreak/>
              <w:t>percent from 100 percent</w:t>
            </w:r>
          </w:p>
          <w:p w:rsidR="004B5B8F" w:rsidRPr="008C4971" w:rsidRDefault="004B5B8F" w:rsidP="00044CBC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C4971">
              <w:rPr>
                <w:sz w:val="18"/>
                <w:szCs w:val="18"/>
              </w:rPr>
              <w:t>Export units allowed to sell 90 percent of goods in domestic markets</w:t>
            </w:r>
          </w:p>
          <w:p w:rsidR="004B5B8F" w:rsidRPr="008C4971" w:rsidRDefault="004B5B8F" w:rsidP="00044CBC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C4971">
              <w:rPr>
                <w:sz w:val="18"/>
                <w:szCs w:val="18"/>
              </w:rPr>
              <w:t>Provision for state-run banks to provide dollar credits</w:t>
            </w:r>
          </w:p>
          <w:p w:rsidR="004B5B8F" w:rsidRPr="008C4971" w:rsidRDefault="004B5B8F" w:rsidP="00044CBC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C4971">
              <w:rPr>
                <w:sz w:val="18"/>
                <w:szCs w:val="18"/>
              </w:rPr>
              <w:t xml:space="preserve">Twenty-six new markets added to focus market scheme </w:t>
            </w:r>
          </w:p>
          <w:p w:rsidR="004B5B8F" w:rsidRPr="008C4971" w:rsidRDefault="004B5B8F" w:rsidP="00044CBC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C4971">
              <w:rPr>
                <w:sz w:val="18"/>
                <w:szCs w:val="18"/>
              </w:rPr>
              <w:t>Sops under focus market scheme liked from 2.5 percent to 3 percent</w:t>
            </w:r>
          </w:p>
          <w:p w:rsidR="004B5B8F" w:rsidRPr="008C4971" w:rsidRDefault="004B5B8F" w:rsidP="00044CBC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C4971">
              <w:rPr>
                <w:sz w:val="18"/>
                <w:szCs w:val="18"/>
              </w:rPr>
              <w:t xml:space="preserve">Number of duty-free samples for exporters raised to 50 pieces from 15 </w:t>
            </w:r>
          </w:p>
          <w:p w:rsidR="004B5B8F" w:rsidRPr="008C4971" w:rsidRDefault="004B5B8F" w:rsidP="00044CBC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C4971">
              <w:rPr>
                <w:sz w:val="18"/>
                <w:szCs w:val="18"/>
              </w:rPr>
              <w:t xml:space="preserve">New directorate of trade remedy measures to be sent up </w:t>
            </w:r>
          </w:p>
          <w:p w:rsidR="004B5B8F" w:rsidRPr="008C4971" w:rsidRDefault="004B5B8F" w:rsidP="00044CBC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C4971">
              <w:rPr>
                <w:sz w:val="18"/>
                <w:szCs w:val="18"/>
              </w:rPr>
              <w:t>Zero duty under technology upgrade scheme</w:t>
            </w:r>
          </w:p>
          <w:p w:rsidR="004B5B8F" w:rsidRDefault="004B5B8F" w:rsidP="00044CBC">
            <w:pPr>
              <w:tabs>
                <w:tab w:val="left" w:pos="3994"/>
              </w:tabs>
              <w:ind w:firstLine="720"/>
            </w:pPr>
          </w:p>
        </w:tc>
      </w:tr>
    </w:tbl>
    <w:p w:rsidR="008C4971" w:rsidRPr="008C4971" w:rsidRDefault="008C4971" w:rsidP="008C4971">
      <w:pPr>
        <w:tabs>
          <w:tab w:val="left" w:pos="3994"/>
        </w:tabs>
      </w:pPr>
    </w:p>
    <w:sectPr w:rsidR="008C4971" w:rsidRPr="008C4971" w:rsidSect="0031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A95" w:rsidRDefault="000E0A95" w:rsidP="008C4971">
      <w:pPr>
        <w:spacing w:after="0" w:line="240" w:lineRule="auto"/>
      </w:pPr>
      <w:r>
        <w:separator/>
      </w:r>
    </w:p>
  </w:endnote>
  <w:endnote w:type="continuationSeparator" w:id="1">
    <w:p w:rsidR="000E0A95" w:rsidRDefault="000E0A95" w:rsidP="008C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A95" w:rsidRDefault="000E0A95" w:rsidP="008C4971">
      <w:pPr>
        <w:spacing w:after="0" w:line="240" w:lineRule="auto"/>
      </w:pPr>
      <w:r>
        <w:separator/>
      </w:r>
    </w:p>
  </w:footnote>
  <w:footnote w:type="continuationSeparator" w:id="1">
    <w:p w:rsidR="000E0A95" w:rsidRDefault="000E0A95" w:rsidP="008C4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65865"/>
    <w:multiLevelType w:val="hybridMultilevel"/>
    <w:tmpl w:val="CC7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E789F"/>
    <w:multiLevelType w:val="hybridMultilevel"/>
    <w:tmpl w:val="7DA4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B77F9"/>
    <w:multiLevelType w:val="hybridMultilevel"/>
    <w:tmpl w:val="A7B0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4971"/>
    <w:rsid w:val="00044CBC"/>
    <w:rsid w:val="000E0A95"/>
    <w:rsid w:val="00315A5C"/>
    <w:rsid w:val="004B5B8F"/>
    <w:rsid w:val="008C4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971"/>
    <w:pPr>
      <w:ind w:left="720"/>
      <w:contextualSpacing/>
    </w:pPr>
  </w:style>
  <w:style w:type="table" w:styleId="TableGrid">
    <w:name w:val="Table Grid"/>
    <w:basedOn w:val="TableNormal"/>
    <w:uiPriority w:val="39"/>
    <w:rsid w:val="008C49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C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4971"/>
  </w:style>
  <w:style w:type="paragraph" w:styleId="Footer">
    <w:name w:val="footer"/>
    <w:basedOn w:val="Normal"/>
    <w:link w:val="FooterChar"/>
    <w:uiPriority w:val="99"/>
    <w:semiHidden/>
    <w:unhideWhenUsed/>
    <w:rsid w:val="008C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49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18377-45D2-4358-A213-2403F691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2019-06-22T09:10:00Z</dcterms:created>
  <dcterms:modified xsi:type="dcterms:W3CDTF">2019-06-22T09:40:00Z</dcterms:modified>
</cp:coreProperties>
</file>