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Tests Passed. The Benchmark Said No: A Hidden Veto in AI Security Repair</w:t>
      </w:r>
    </w:p>
    <w:p>
      <w:pPr/>
      <w:r>
        <w:t>Author: Imran Zakirov</w:t>
      </w:r>
    </w:p>
    <w:p>
      <w:pPr/>
      <w:r>
        <w:t>Affiliation: Independent student researcher (no institutional affiliation), Bishkek, Kyrgyzstan</w:t>
      </w:r>
    </w:p>
    <w:p>
      <w:pPr/>
      <w:r>
        <w:t>Correspondence: zakirovimran333@gmail.com</w:t>
      </w:r>
    </w:p>
    <w:p>
      <w:pPr>
        <w:pStyle w:val="Heading1"/>
      </w:pPr>
      <w:r>
        <w:t>Abstract</w:t>
      </w:r>
    </w:p>
    <w:p>
      <w:pPr/>
      <w:r>
        <w:t>In 9 of 20 runs labeled “unavailable,” an AI coding agent's final submission passed the benchmark's implemented tests, yet a hidden rule rejected it. We audited 40 completed repair episodes of a local qwen3:4b agent across five small cryptographic and web task families, crossed by nominal repairability, feedback detail, and fixed contextual guidance. The agent submitted another candidate after visible failure in 24 of 28 episodes with such feedback. But none of 81 per-action receipts preserves the underlying test result, so we cannot tell whether those revisions followed code that had already passed the tests. The nine final test–verdict disagreements expose a defect in what this benchmark measures; they do not prove that the code was generally secure or that the agent irrationally persisted. We also analyzed source changes and ran a separate, excluded 30-episode pilot with a bounded corrected oracle. Among 25 parseable adjacent source pairs, 17 changed called API inventory, a structural observation rather than evidence of a new security strategy. In the pilot, truthful impossibility feedback did not reduce submissions relative to generic failure in six matched blocks. One selected fork from the same agent-generated secure candidate ended after a truthful PASS but produced an oracle-insecure candidate after false FAIL. This single pilot pair is not a population estimate. To study stopping causally, future work needs independently validated task semantics, matched feedback interventions, complete action-level test receipts, and replication across families.</w:t>
      </w:r>
    </w:p>
    <w:p>
      <w:pPr/>
      <w:r>
        <w:t>Keywords: coding agents; secure code repair; feedback; stopping behavior; benchmark validity; trajectory analysis</w:t>
      </w:r>
    </w:p>
    <w:p>
      <w:pPr>
        <w:pStyle w:val="Heading1"/>
      </w:pPr>
      <w:r>
        <w:t>Introduction</w:t>
      </w:r>
    </w:p>
    <w:p>
      <w:pPr/>
      <w:r>
        <w:t>Nine of the twenty final submissions in runs labeled “unavailable” passed the benchmark's implemented family tests. Yet the benchmark said FAIL: a hidden flag vetoed acceptance. That is a problem for anyone trying to measure whether an AI coding agent knows when to stop. It does not establish that the code was secure in general, or that a passing raw test preceded any particular revision; the preserved per-action records do not contain those raw results. The benchmark's final label and its own finite test result diverged, making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(X. Chen et al., 2024; Gou et al., 2024; Madaan et al., 2023; Shinn et al., 2023; Yao et al., 2023). Security oriented studies have evaluated iterative secure generation and vulnerability repair, often with retrieved examples and multiple tools (Kulsum et al., 2024; Sriram et al., 2026). More recent work studies recovery from external failures, abstention, false success, and evidence carried into termination (Advani, 2026; J. Liu, 2026; X. Liu et al., 2026; A. Wang et al., 2025).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(X. Chen et al., 2024; Gou et al., 2024; Madaan et al., 2023; Shinn et al., 2023; Yao et al., 2023). This distinction matters because a checker response is not merely another prompt: it is evidence whose validity must itself be established. Kamoi et al. (2024) distinguish intrinsic self correction from correction with informative external feedback, while Huang et al. (2024) question whether unsupported self correction is reliable.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(2026) combine retrieved prior repairs with GCC, CodeQL, and KLEE in iterative secure generation; Kulsum et al. (2024) study reasoning prompts and patch validation feedback for vulnerability repair.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(Lewis et al., 2020).</w:t>
      </w:r>
    </w:p>
    <w:p>
      <w:pPr>
        <w:pStyle w:val="Heading3"/>
      </w:pPr>
      <w:r>
        <w:t>Agent failures and stopping</w:t>
      </w:r>
    </w:p>
    <w:p>
      <w:pPr/>
      <w:r>
        <w:t>Recovery and stopping are already explicit research objects. Hell or High Water tests whether agents find alternative paths after external failure (A. Wang et al., 2025), and ReflecTool Bench studies error recognition and correction during tool use (Z. Liu et al., 2026). AgentAbstain studies when to abstain before or during execution in paired executable tasks (X. Liu et al., 2026); work on false success and evidence carrying termination compares a final claim with external state or recorded support (Advani, 2026; J. Liu, 2026). FixedBench studies already-resolved coding tasks and reports unnecessary code changes, a related action-bias setting without false security-check verdicts (Gloaguen et al., 2026).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(Ma et al., 2024). SWE bench uses real repository issues (Jimenez et al., 2024), and CyberGym and CyBench evaluate offensive security in different realistic settings (Z. Wang et al., 2026; Zhang et al., 2025).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(Dworkin, 2007; Turan et al., 2010).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(Aleithan et al., 2024). PatchBench shows that proof-of-concept-only validation can overstate vulnerability-patching success when a patch suppresses a crash without fixing the root cause (Shen et al., 2026). In a different agentic-security setting, Shaw (2026) audits an indirect-prompt-injection harness and finds payload-delivery, scoring, false-rejection, and trace-persistence defects. A recent oracle-integrity audit shows that correcting evaluator state can substantially change measured benchmark success (J. Chen, 2026).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(Yang et al., 2025)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logged the STOP event at about 911.7 seconds and RUN_FINISHED at 913.4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runner logged TIMEOUT and finished the episode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(Aleithan et al., 2024; Shaw, 2026; Shen et al., 2026)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commit is 98a4dcf414672c1725e4acdb9f08045370aa7f64; this manuscript and post-collection analysis remain an author-review draft pending a final manuscript revision and journal data-availability statement.</w:t>
      </w:r>
    </w:p>
    <w:p>
      <w:pPr>
        <w:pStyle w:val="Heading1"/>
      </w:pPr>
      <w:r>
        <w:t>Acknowledgments</w:t>
      </w:r>
    </w:p>
    <w:p>
      <w:pPr/>
      <w:r>
        <w:t>Funding, conflicts of interest, contributions beyond the listed author, and any acknowledgments are pending author confirmation. OpenAI Codex assisted with analysis code, manuscript drafting and editing, and artifact checks; the author must review and approve the final manuscript before submission.</w:t>
      </w:r>
    </w:p>
    <w:p>
      <w:pPr>
        <w:pStyle w:val="Heading1"/>
      </w:pPr>
      <w:r>
        <w:t>References</w:t>
      </w:r>
    </w:p>
    <w:p>
      <w:pPr/>
      <w:r>
        <w:t>Advani, L. (2026). “From Confident Closing to Silent Failure: Characterizing False Success in LLM Agents,” FAGEN workshop at ICML. Primary source (https://arxiv.org/abs/2606.09863).</w:t>
      </w:r>
    </w:p>
    <w:p>
      <w:pPr/>
      <w:r>
        <w:t>Aleithan, R., et al. (2024). “SWE-Bench+: Enhanced Coding Benchmark for LLMs,” arXiv preprint. Primary source (https://arxiv.org/abs/2410.06992).</w:t>
      </w:r>
    </w:p>
    <w:p>
      <w:pPr/>
      <w:r>
        <w:t>Chen, J. (2026). “When Agent Evaluation Becomes Unreliable: An Empirical Study of Oracle Failures and Configuration-Dependent Measurement in an LLM Agent Benchmark,” arXiv preprint. Primary source (https://arxiv.org/abs/2610.16067).</w:t>
      </w:r>
    </w:p>
    <w:p>
      <w:pPr/>
      <w:r>
        <w:t>Chen, X., et al. (2024). “Teaching Large Language Models to Self-Debug,” ICLR. Primary source (https://arxiv.org/abs/2304.05128).</w:t>
      </w:r>
    </w:p>
    <w:p>
      <w:pPr/>
      <w:r>
        <w:t>Dworkin, M. (2007). “Recommendation for Block Cipher Modes of Operation: Galois/Counter Mode (GCM) and GMAC,” NIST SP 800-38D. DOI: https://doi.org/10.6028/NIST.SP.800-38D (https://doi.org/10.6028/NIST.SP.800-38D). Primary source (https://csrc.nist.gov/pubs/sp/800/38/d/final).</w:t>
      </w:r>
    </w:p>
    <w:p>
      <w:pPr/>
      <w:r>
        <w:t>Gloaguen, T., et al. (2026). “Coding Agents Don't Know When to Act,” arXiv preprint. Primary source (https://arxiv.org/abs/2605.07769).</w:t>
      </w:r>
    </w:p>
    <w:p>
      <w:pPr/>
      <w:r>
        <w:t>Gou, Z., et al. (2024). “CRITIC: Large Language Models Can Self-Correct with Tool-Interactive Critiquing,” ICLR. Primary source (https://arxiv.org/abs/2305.11738).</w:t>
      </w:r>
    </w:p>
    <w:p>
      <w:pPr/>
      <w:r>
        <w:t>Huang, J., et al. (2024). “Large Language Models Cannot Self-Correct Reasoning Yet,” ICLR. Primary source (https://arxiv.org/abs/2310.01798).</w:t>
      </w:r>
    </w:p>
    <w:p>
      <w:pPr/>
      <w:r>
        <w:t>Jimenez, C. E., et al. (2024). “SWE-bench: Can Language Models Resolve Real-World GitHub Issues?,” ICLR. Primary source (https://arxiv.org/abs/2310.06770).</w:t>
      </w:r>
    </w:p>
    <w:p>
      <w:pPr/>
      <w:r>
        <w:t>Kamoi, R., et al. (2024). “When Can LLMs Actually Correct Their Own Mistakes? A Critical Survey of Self-Correction of LLMs,” Transactions of the Association for Computational Linguistics, vol. 12, pp. 1417–1440. DOI: https://doi.org/10.1162/tacl_a_00713 (https://doi.org/10.1162/tacl_a_00713). Primary source (https://aclanthology.org/2024.tacl-1.78/).</w:t>
      </w:r>
    </w:p>
    <w:p>
      <w:pPr/>
      <w:r>
        <w:t>Kulsum, U., et al. (2024). “A Case Study of LLM for Automated Vulnerability Repair: Assessing Impact of Reasoning and Patch Validation Feedback,” AIware. DOI: https://doi.org/10.1145/3664646.3664770 (https://doi.org/10.1145/3664646.3664770). Primary source (https://2024.aiwareconf.org/details/aiware-2024-papers/14/A-Case-Study-of-LLM-for-Automated-Vulnerability-Repair-Assessing-Impact-of-Reasoning).</w:t>
      </w:r>
    </w:p>
    <w:p>
      <w:pPr/>
      <w:r>
        <w:t>Lewis, P., et al. (2020). “Retrieval-Augmented Generation for Knowledge-Intensive NLP Tasks,” NeurIPS. Primary source (https://arxiv.org/abs/2005.11401).</w:t>
      </w:r>
    </w:p>
    <w:p>
      <w:pPr/>
      <w:r>
        <w:t>Liu, J. (2026). “When May an Agent Stop? Evidence-Carrying Termination for Tool-Using LLMs,” arXiv preprint. Primary source (https://arxiv.org/abs/2608.23623).</w:t>
      </w:r>
    </w:p>
    <w:p>
      <w:pPr/>
      <w:r>
        <w:t>Liu, X., et al. (2026). “AgentAbstain: Do LLM Agents Know When Not to Act?,” NeurIPS (accepted, Evaluations &amp; Datasets Track). Primary source (https://agentabstain.github.io/).</w:t>
      </w:r>
    </w:p>
    <w:p>
      <w:pPr/>
      <w:r>
        <w:t>Liu, Z., et al. (2026). “Do LLMs Catch Their Own Mistakes? A Comprehensive Benchmark for Reflective Tool Use LLMs,” Findings of ACL. DOI: https://doi.org/10.18653/v1/2026.findings-acl.86 (https://doi.org/10.18653/v1/2026.findings-acl.86). Primary source (https://aclanthology.org/2026.findings-acl.86/).</w:t>
      </w:r>
    </w:p>
    <w:p>
      <w:pPr/>
      <w:r>
        <w:t>Ma, C., et al. (2024). “AgentBoard: An Analytical Evaluation Board of Multi-turn LLM Agents,” NeurIPS. Primary source (https://arxiv.org/abs/2401.13178).</w:t>
      </w:r>
    </w:p>
    <w:p>
      <w:pPr/>
      <w:r>
        <w:t>Madaan, A., et al. (2023). “Self-Refine: Iterative Refinement with Self-Feedback,” NeurIPS. Primary source (https://arxiv.org/abs/2303.17651).</w:t>
      </w:r>
    </w:p>
    <w:p>
      <w:pPr/>
      <w:r>
        <w:t>Shaw, A. (2026). “Silent Failures in Agentic Security Evaluation: A Validated Harness for Tool-Call Mediation Under Indirect Prompt Injection,” arXiv preprint. Primary source (https://arxiv.org/abs/2609.32691).</w:t>
      </w:r>
    </w:p>
    <w:p>
      <w:pPr/>
      <w:r>
        <w:t>Shen, C., et al. (2026). “PatchBench: Evaluating AI Agents for Vulnerability Patching,” arXiv preprint. Primary source (https://arxiv.org/abs/2609.04075).</w:t>
      </w:r>
    </w:p>
    <w:p>
      <w:pPr/>
      <w:r>
        <w:t>Shinn, N., Cassano, F., Gopinath, A., Narasimhan, K., and Yao, S. (2023). “Reflexion: Language Agents with Verbal Reinforcement Learning,” NeurIPS. DOI: https://doi.org/10.52202/075280-0377 (https://doi.org/10.52202/075280-0377). Primary source (https://papers.nips.cc/paper_files/paper/2023/hash/1b44b878bb782e6954cd888628510e90-Abstract-Conference.html).</w:t>
      </w:r>
    </w:p>
    <w:p>
      <w:pPr/>
      <w:r>
        <w:t>Sriram, V., et al. (2026). “Improving LLM-Assisted Secure Code Generation through Retrieval-Augmented-Generation and Multi-Tool Feedback,” arXiv preprint. Primary source (https://arxiv.org/abs/2601.00509).</w:t>
      </w:r>
    </w:p>
    <w:p>
      <w:pPr/>
      <w:r>
        <w:t>Turan, M. S., Barker, E., Burr, W., and Chen, L. (2010). “Recommendation for Password-Based Key Derivation: Part 1: Storage Applications,” NIST SP 800-132. DOI: https://doi.org/10.6028/NIST.SP.800-132 (https://doi.org/10.6028/NIST.SP.800-132). Primary source (https://csrc.nist.gov/pubs/sp/800/132/final).</w:t>
      </w:r>
    </w:p>
    <w:p>
      <w:pPr/>
      <w:r>
        <w:t>Wang, A., et al. (2025). “Hell or High Water: Evaluating Agentic Recovery from External Failures,” COLM. Primary source (https://arxiv.org/abs/2508.11027).</w:t>
      </w:r>
    </w:p>
    <w:p>
      <w:pPr/>
      <w:r>
        <w:t>Wang, Z., et al. (2026). “CyberGym: Evaluating AI Agents' Real-World Cybersecurity Capabilities at Scale,” ICLR. Primary source (https://www.cybergym.io/cybergym/).</w:t>
      </w:r>
    </w:p>
    <w:p>
      <w:pPr/>
      <w:r>
        <w:t>Yang, A., et al. (2025). “Qwen3 Technical Report,” arXiv preprint. Primary source (https://arxiv.org/abs/2505.09388).</w:t>
      </w:r>
    </w:p>
    <w:p>
      <w:pPr/>
      <w:r>
        <w:t>Yao, S., et al. (2023). “ReAct: Synergizing Reasoning and Acting in Language Models,” ICLR. Primary source (https://arxiv.org/abs/2210.03629).</w:t>
      </w:r>
    </w:p>
    <w:p>
      <w:pPr/>
      <w:r>
        <w:t>Zhang, A. K., et al. (2025). “Cybench: A Framework for Evaluating Cybersecurity Capabilities and Risks of Language Models,” ICLR. Primary source (https://arxiv.org/abs/2408.08926).</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Tests Passed. The Benchmark Said No: A Hidden Veto in AI Security Repair</dc:title>
  <dc:subject/>
  <dc:creator>Imran Zakirov</dc:creator>
  <cp:keywords/>
  <dc:description/>
  <cp:lastModifiedBy/>
  <cp:revision>1</cp:revision>
  <dcterms:created xsi:type="dcterms:W3CDTF">2013-12-23T23:15:00Z</dcterms:created>
  <dcterms:modified xsi:type="dcterms:W3CDTF">2013-12-23T23:15:00Z</dcterms:modified>
  <cp:category/>
</cp:coreProperties>
</file>