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after="240"/>
        <w:jc w:val="center"/>
      </w:pPr>
      <w:r>
        <w:rPr>
          <w:rFonts w:ascii="Arial" w:hAnsi="Arial" w:eastAsia="Arial"/>
          <w:b/>
          <w:color w:val="183E50"/>
          <w:sz w:val="50"/>
        </w:rPr>
        <w:t>Password Length and Frequency Concentration in Differentially Private Releases</w:t>
      </w:r>
    </w:p>
    <w:p>
      <w:pPr>
        <w:spacing w:after="440"/>
        <w:jc w:val="center"/>
      </w:pPr>
      <w:r>
        <w:rPr>
          <w:rFonts w:ascii="Arial" w:hAnsi="Arial" w:eastAsia="Arial"/>
          <w:b w:val="0"/>
          <w:color w:val="1B6685"/>
          <w:sz w:val="26"/>
        </w:rPr>
        <w:t>A Reproducible Reanalysis with Controlled Generation Baselines</w:t>
      </w:r>
    </w:p>
    <w:p>
      <w:pPr>
        <w:spacing w:after="80"/>
        <w:jc w:val="center"/>
      </w:pPr>
      <w:r>
        <w:rPr>
          <w:rFonts w:ascii="Arial" w:hAnsi="Arial" w:eastAsia="Arial"/>
          <w:b/>
          <w:color w:val="28343A"/>
          <w:sz w:val="22"/>
        </w:rPr>
        <w:t>Imran Zakirov</w:t>
      </w:r>
    </w:p>
    <w:p>
      <w:pPr>
        <w:spacing w:after="640"/>
        <w:jc w:val="center"/>
      </w:pPr>
      <w:r>
        <w:rPr>
          <w:rFonts w:ascii="Arial" w:hAnsi="Arial" w:eastAsia="Arial"/>
          <w:b w:val="0"/>
          <w:color w:val="5C6D75"/>
          <w:sz w:val="18"/>
        </w:rPr>
        <w:t>UVK “Prioritet”</w:t>
      </w:r>
    </w:p>
    <w:p>
      <w:pPr>
        <w:keepNext/>
        <w:spacing w:before="240"/>
        <w:jc w:val="left"/>
      </w:pPr>
      <w:r>
        <w:rPr>
          <w:rFonts w:ascii="Arial" w:hAnsi="Arial" w:eastAsia="Arial"/>
          <w:b/>
          <w:color w:val="183E50"/>
          <w:sz w:val="24"/>
        </w:rPr>
        <w:t>ABSTRACT</w:t>
      </w:r>
    </w:p>
    <w:p>
      <w:pPr>
        <w:jc w:val="both"/>
      </w:pPr>
      <w:r>
        <w:t>Length expands the support of independently random passwords, but length alone does not identify their generation distribution. Published anonymous password spectra permit concentration analysis while withholding the identities and structures needed to evaluate realistic guessing. We reanalyzed the LinkedIn differentially private release, comprising 64 source-defined length groups with 174,296,614 units of released Account Mass, and a separate Yahoo spectrum with 69,301,337 units. Exact weighted ranks, conditional and pooled frequency-oracle curves, tie bounds, tail diagnostics and mechanism-specific conditional sensitivity calculations were combined with 26,700 frozen synthetic feature records and 36 local verifier-cost cells. Across LinkedIn lengths 6–16, Spearman association between length and released frequency was −0.335 under account-mass weighting and +0.041 under distinct-bin weighting; the latter reversed under tail filtering. Conditional top-10,000 coverage was 35.65%, 9.39% and 31.09% at lengths 6, 13 and 16. A revised diagnostic excluded each held length before defining its training frequency threshold; cubic logistic reduced held-length mean log loss by only 0.149% relative to linear logistic. Pooled top-10,000 exposure among source lengths at least 16 was 13.12%. These results describe concentration under a released-spectrum oracle, not observed compromises or causal benefits from adding characters. Uniform and explicit patterned generators show why equal length permits different known entropy. Historical recovery, unresolved length coding and the length-15 anomaly, privacy perturbation, and unavailable human structural covariates limit generalization. Independent replication of the length association and operational guessing remain unavailable.</w:t>
      </w:r>
    </w:p>
    <w:p>
      <w:pPr>
        <w:spacing w:before="100" w:after="200"/>
      </w:pPr>
      <w:r>
        <w:rPr>
          <w:rFonts w:ascii="Arial" w:hAnsi="Arial" w:eastAsia="Arial"/>
          <w:b/>
          <w:color w:val="1B6685"/>
          <w:sz w:val="18"/>
        </w:rPr>
        <w:t xml:space="preserve">Keywords: </w:t>
      </w:r>
      <w:r>
        <w:rPr>
          <w:rFonts w:ascii="Arial" w:hAnsi="Arial" w:eastAsia="Arial"/>
          <w:b w:val="0"/>
          <w:color w:val="28343A"/>
          <w:sz w:val="18"/>
        </w:rPr>
        <w:t>password length; frequency concentration; differential privacy; anonymous frequency spectrum; controlled generation; verifier cost; reproducibility.</w:t>
      </w:r>
    </w:p>
    <w:p>
      <w:pPr>
        <w:pStyle w:val="Heading1"/>
      </w:pPr>
      <w:r>
        <w:t>1. Introduction</w:t>
      </w:r>
    </w:p>
    <w:p>
      <w:pPr>
        <w:jc w:val="both"/>
      </w:pPr>
      <w:r>
        <w:t>Length is an attractive password-policy variable because it is easy to communicate and measure. For a password sampled independently and uniformly from an alphabet of size N, adding one character multiplies the number of possibilities by N. This mathematical result does not establish how often users select each possible string. A long repeated pattern and a long sequence of independent choices may have identical displayed lengths while following very different distributions.</w:t>
      </w:r>
    </w:p>
    <w:p>
      <w:pPr>
        <w:jc w:val="both"/>
      </w:pPr>
      <w:r>
        <w:t>Current NIST guidance combines minimum length with compromised-password blocklists, rate limiting, and suitable password storage. It requires at least 15 characters for centrally verified single-factor passwords and permits a minimum of eight for passwords used only with MFA. These requirements operate within the standard's stated scope; they are not statements that every compliant string has a particular guess rank. [1]</w:t>
      </w:r>
    </w:p>
    <w:p>
      <w:pPr>
        <w:jc w:val="both"/>
      </w:pPr>
      <w:r>
        <w:t>The empirical question is therefore conditional: under a stated distribution and ordering assumption, how does length relate to the portion of observations concentrated near the beginning of that order? Prior work already demonstrates that length policies, human patterns, and evaluation budgets interact. This study contributes a reproducible reanalysis and a methodological examination of weighting and source limitations, rather than claiming discovery of the basic distinction between length and randomness. [2]</w:t>
      </w:r>
    </w:p>
    <w:p>
      <w:pPr>
        <w:jc w:val="both"/>
      </w:pPr>
      <w:r>
        <w:t>The primary contribution is an auditable secondary analysis of a published differentially private release: contrasting two weightings, retaining nonmonotonic groups, exposing threshold sensitivity and separating identified release statistics from missing behavioral or attack evidence. The study does not claim a new password-guessing algorithm or population estimator. Its secondary controls illustrate how generator assumptions and verification costs change the question being answered.</w:t>
      </w:r>
    </w:p>
    <w:p>
      <w:pPr>
        <w:pStyle w:val="Heading1"/>
      </w:pPr>
      <w:r>
        <w:t>2. Research Questions and Hypotheses</w:t>
      </w:r>
    </w:p>
    <w:p>
      <w:pPr>
        <w:jc w:val="both"/>
      </w:pPr>
      <w:r>
        <w:t>RQ1 — Released concentration: How does source-defined length associate with released frequency and conditional/pooled oracle concentration, under Account Mass and Distinct Anonymous Bin weighting?</w:t>
      </w:r>
    </w:p>
    <w:p>
      <w:pPr>
        <w:jc w:val="both"/>
      </w:pPr>
      <w:r>
        <w:t>RQ2 — Generation assumptions: At equal nominal length, how do released conditional concentration and explicitly uniform or patterned generation distributions differ?</w:t>
      </w:r>
    </w:p>
    <w:p>
      <w:pPr>
        <w:jc w:val="both"/>
      </w:pPr>
      <w:r>
        <w:t>RQ3 — Sensitivity and marginal length: How do observed adjacent groups and long-group thresholds differ, and what marginal gain follows analytically from adding an independent random choice?</w:t>
      </w:r>
    </w:p>
    <w:p>
      <w:pPr>
        <w:jc w:val="both"/>
      </w:pPr>
      <w:r>
        <w:t>RQ4 — Descriptive transformations: What occurrence differences exist in the fixed public teaching panel, and which population or causal conclusions remain unidentified?</w:t>
      </w:r>
    </w:p>
    <w:p>
      <w:pPr>
        <w:jc w:val="both"/>
      </w:pPr>
      <w:r>
        <w:t>RQ5 — Source and evaluation scope: What does a separate historical spectrum corroborate, and which structural, operational-guessing or temporal evaluations can the inputs support?</w:t>
      </w:r>
    </w:p>
    <w:p>
      <w:pPr>
        <w:jc w:val="both"/>
      </w:pPr>
      <w:r>
        <w:t>The original question about whether human structure dominates length after adjustment is not answerable with these inputs. Human length-plus-structure and interaction models are DATA UNAVAILABLE. The focused questions are descriptive or analytic; no confirmatory hypothesis test, participant-level p-value or population confidence interval is justified. An expectation of lower concentration in longer groups is explored against all observed groups, including counterexamples. Uniform-generator entropy identities are mathematical statements, not empirical human hypotheses. New revision analyses were fixed before their own execution but after the original results were known; they are exploratory and not preregistered.</w:t>
      </w:r>
    </w:p>
    <w:p>
      <w:pPr>
        <w:pStyle w:val="Heading1"/>
      </w:pPr>
      <w:r>
        <w:t>3. Related Work</w:t>
      </w:r>
    </w:p>
    <w:p>
      <w:pPr>
        <w:jc w:val="both"/>
      </w:pPr>
      <w:r>
        <w:t>Password-policy experiments provide stronger causal evidence about assigned policies than observational length bins can provide. Kelley et al. evaluated study passwords under multiple policies and showed the importance of training and test conditions. Shay et al. studied longer policies, including easily guessed subsets and stronger tails. Our adjacent-length comparisons do not reproduce those policy interventions. [3], [2]</w:t>
      </w:r>
    </w:p>
    <w:p>
      <w:pPr>
        <w:jc w:val="both"/>
      </w:pPr>
      <w:r>
        <w:t>Bonneau developed statistical analysis of anonymous password-frequency distributions. Blocki, Datta, and Bonneau released sanitized Yahoo frequency lists. Harsha et al. released a differentially private LinkedIn corpus partitioned by length while investigating information revealed by length. Our use of those releases follows their privacy-preserving design; no underlying credential database was acquired. [4], [5], [6]</w:t>
      </w:r>
    </w:p>
    <w:p>
      <w:pPr>
        <w:jc w:val="both"/>
      </w:pPr>
      <w:r>
        <w:t>Random-word assignment is also distinct from writing an ordinary sentence. Earlier passphrase work examined assigned phrases and usability, rather than establishing that every natural sentence has word-list entropy. Our EFF comparison isolates independent sampling from a known vocabulary; it does not model human language. [7], [8]</w:t>
      </w:r>
    </w:p>
    <w:p>
      <w:pPr>
        <w:jc w:val="both"/>
      </w:pPr>
      <w:r>
        <w:t>A separate literature review contains 17 primary research papers and current official guidance, with datasets, methods, limitations, and relevance. This focused review is not an exhaustive systematic review.</w:t>
      </w:r>
    </w:p>
    <w:p>
      <w:pPr>
        <w:jc w:val="both"/>
      </w:pPr>
      <w:r>
        <w:t>Composition-policy studies and empirical metric studies already examine interactions between policy, structure and measured strength. University-password work provides a real institutional context, while probabilistic and neural-model studies show that training distribution and evaluation assumptions affect measured ranks. These are prior findings, not experiments performed in this reanalysis. [9], [10], [11], [12], [13]</w:t>
      </w:r>
    </w:p>
    <w:p>
      <w:pPr>
        <w:jc w:val="both"/>
      </w:pPr>
      <w:r>
        <w:t>The closest statistical prior, Blocki and Liu's rigorous analysis of empirical datasets, distinguishes empirical frequency curves from population-aware guessing quantities and derives bounds under stated data assumptions. The present descriptive DP-release calculations do not replace that work or identify an unobserved population oracle. The contribution is a reproducible source-specific audit and controlled diagnostic extension, rather than a claim of methodological priority. [14]</w:t>
      </w:r>
    </w:p>
    <w:p>
      <w:pPr>
        <w:jc w:val="both"/>
      </w:pPr>
      <w:r>
        <w:t>The accompanying novelty matrix compares datasets, methods, findings and the limited incremental contribution of this study. A literature search is not a proof of priority; no “first study” claim is made.</w:t>
      </w:r>
    </w:p>
    <w:p>
      <w:pPr>
        <w:pStyle w:val="Heading1"/>
      </w:pPr>
      <w:r>
        <w:t>4. Data and Ethical Scope</w:t>
      </w:r>
    </w:p>
    <w:p>
      <w:pPr>
        <w:keepNext/>
        <w:spacing w:before="100" w:after="80"/>
      </w:pPr>
      <w:r>
        <w:rPr>
          <w:rFonts w:ascii="Arial" w:hAnsi="Arial" w:eastAsia="Arial"/>
          <w:b w:val="0"/>
          <w:i/>
          <w:color w:val="5C6D75"/>
          <w:sz w:val="16"/>
        </w:rPr>
        <w:t>Table 1. Dataset inventory. Account Mass is the sum of released counts; Distinct Anonymous Bins counts entries in the released anonymous spectrum. Neither is an exact count of distinct people or a verified count of original password strings. Length-partitioned and full LinkedIn lists are separate noisy releases of the same underlying source.</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83E50"/>
            <w:vAlign w:val="center"/>
          </w:tcPr>
          <w:p>
            <w:pPr>
              <w:spacing w:after="0"/>
            </w:pPr>
            <w:r>
              <w:rPr>
                <w:rFonts w:ascii="Arial" w:hAnsi="Arial" w:eastAsia="Arial"/>
                <w:b/>
                <w:color w:val="FFFFFF"/>
                <w:sz w:val="14"/>
              </w:rPr>
              <w:t>Source</w:t>
            </w:r>
          </w:p>
        </w:tc>
        <w:tc>
          <w:tcPr>
            <w:tcW w:type="dxa" w:w="1452"/>
            <w:shd w:fill="183E50"/>
            <w:vAlign w:val="center"/>
          </w:tcPr>
          <w:p>
            <w:pPr>
              <w:spacing w:after="0"/>
            </w:pPr>
            <w:r>
              <w:rPr>
                <w:rFonts w:ascii="Arial" w:hAnsi="Arial" w:eastAsia="Arial"/>
                <w:b/>
                <w:color w:val="FFFFFF"/>
                <w:sz w:val="14"/>
              </w:rPr>
              <w:t>Evidence</w:t>
            </w:r>
          </w:p>
        </w:tc>
        <w:tc>
          <w:tcPr>
            <w:tcW w:type="dxa" w:w="1452"/>
            <w:shd w:fill="183E50"/>
            <w:vAlign w:val="center"/>
          </w:tcPr>
          <w:p>
            <w:pPr>
              <w:spacing w:after="0"/>
            </w:pPr>
            <w:r>
              <w:rPr>
                <w:rFonts w:ascii="Arial" w:hAnsi="Arial" w:eastAsia="Arial"/>
                <w:b/>
                <w:color w:val="FFFFFF"/>
                <w:sz w:val="14"/>
              </w:rPr>
              <w:t>Account mass</w:t>
            </w:r>
          </w:p>
        </w:tc>
        <w:tc>
          <w:tcPr>
            <w:tcW w:type="dxa" w:w="1452"/>
            <w:shd w:fill="183E50"/>
            <w:vAlign w:val="center"/>
          </w:tcPr>
          <w:p>
            <w:pPr>
              <w:spacing w:after="0"/>
            </w:pPr>
            <w:r>
              <w:rPr>
                <w:rFonts w:ascii="Arial" w:hAnsi="Arial" w:eastAsia="Arial"/>
                <w:b/>
                <w:color w:val="FFFFFF"/>
                <w:sz w:val="14"/>
              </w:rPr>
              <w:t>Anonymous bins</w:t>
            </w:r>
          </w:p>
        </w:tc>
        <w:tc>
          <w:tcPr>
            <w:tcW w:type="dxa" w:w="1452"/>
            <w:shd w:fill="183E50"/>
            <w:vAlign w:val="center"/>
          </w:tcPr>
          <w:p>
            <w:pPr>
              <w:spacing w:after="0"/>
            </w:pPr>
            <w:r>
              <w:rPr>
                <w:rFonts w:ascii="Arial" w:hAnsi="Arial" w:eastAsia="Arial"/>
                <w:b/>
                <w:color w:val="FFFFFF"/>
                <w:sz w:val="14"/>
              </w:rPr>
              <w:t>Length groups</w:t>
            </w:r>
          </w:p>
        </w:tc>
        <w:tc>
          <w:tcPr>
            <w:tcW w:type="dxa" w:w="1452"/>
            <w:shd w:fill="183E50"/>
            <w:vAlign w:val="center"/>
          </w:tcPr>
          <w:p>
            <w:pPr>
              <w:spacing w:after="0"/>
            </w:pPr>
            <w:r>
              <w:rPr>
                <w:rFonts w:ascii="Arial" w:hAnsi="Arial" w:eastAsia="Arial"/>
                <w:b/>
                <w:color w:val="FFFFFF"/>
                <w:sz w:val="14"/>
              </w:rPr>
              <w:t>Terms</w:t>
            </w:r>
          </w:p>
        </w:tc>
        <w:tc>
          <w:tcPr>
            <w:tcW w:type="dxa" w:w="1452"/>
            <w:shd w:fill="183E50"/>
            <w:vAlign w:val="center"/>
          </w:tcPr>
          <w:p>
            <w:pPr>
              <w:spacing w:after="0"/>
            </w:pPr>
            <w:r>
              <w:rPr>
                <w:rFonts w:ascii="Arial" w:hAnsi="Arial" w:eastAsia="Arial"/>
                <w:b/>
                <w:color w:val="FFFFFF"/>
                <w:sz w:val="14"/>
              </w:rPr>
              <w:t>Strings</w:t>
            </w:r>
          </w:p>
        </w:tc>
      </w:tr>
      <w:tr>
        <w:trPr>
          <w:cantSplit/>
        </w:trPr>
        <w:tc>
          <w:tcPr>
            <w:tcW w:type="dxa" w:w="1452"/>
            <w:vAlign w:val="center"/>
          </w:tcPr>
          <w:p>
            <w:pPr>
              <w:spacing w:after="0" w:line="240" w:lineRule="auto"/>
            </w:pPr>
            <w:r>
              <w:rPr>
                <w:rFonts w:ascii="Arial" w:hAnsi="Arial" w:eastAsia="Arial"/>
                <w:b w:val="0"/>
                <w:color w:val="28343A"/>
                <w:sz w:val="13"/>
              </w:rPr>
              <w:t>LinkedIn v2 full</w:t>
            </w:r>
          </w:p>
        </w:tc>
        <w:tc>
          <w:tcPr>
            <w:tcW w:type="dxa" w:w="1452"/>
            <w:vAlign w:val="center"/>
          </w:tcPr>
          <w:p>
            <w:pPr>
              <w:spacing w:after="0" w:line="240" w:lineRule="auto"/>
            </w:pPr>
            <w:r>
              <w:rPr>
                <w:rFonts w:ascii="Arial" w:hAnsi="Arial" w:eastAsia="Arial"/>
                <w:b w:val="0"/>
                <w:color w:val="28343A"/>
                <w:sz w:val="13"/>
              </w:rPr>
              <w:t>DP empirical aggregate</w:t>
            </w:r>
          </w:p>
        </w:tc>
        <w:tc>
          <w:tcPr>
            <w:tcW w:type="dxa" w:w="1452"/>
            <w:vAlign w:val="center"/>
          </w:tcPr>
          <w:p>
            <w:pPr>
              <w:spacing w:after="0" w:line="240" w:lineRule="auto"/>
            </w:pPr>
            <w:r>
              <w:rPr>
                <w:rFonts w:ascii="Arial" w:hAnsi="Arial" w:eastAsia="Arial"/>
                <w:b w:val="0"/>
                <w:color w:val="28343A"/>
                <w:sz w:val="13"/>
              </w:rPr>
              <w:t>174,292,189</w:t>
            </w:r>
          </w:p>
        </w:tc>
        <w:tc>
          <w:tcPr>
            <w:tcW w:type="dxa" w:w="1452"/>
            <w:vAlign w:val="center"/>
          </w:tcPr>
          <w:p>
            <w:pPr>
              <w:spacing w:after="0" w:line="240" w:lineRule="auto"/>
            </w:pPr>
            <w:r>
              <w:rPr>
                <w:rFonts w:ascii="Arial" w:hAnsi="Arial" w:eastAsia="Arial"/>
                <w:b w:val="0"/>
                <w:color w:val="28343A"/>
                <w:sz w:val="13"/>
              </w:rPr>
              <w:t>57,431,283</w:t>
            </w:r>
          </w:p>
        </w:tc>
        <w:tc>
          <w:tcPr>
            <w:tcW w:type="dxa" w:w="1452"/>
            <w:vAlign w:val="center"/>
          </w:tcPr>
          <w:p>
            <w:pPr>
              <w:spacing w:after="0" w:line="240" w:lineRule="auto"/>
            </w:pPr>
            <w:r>
              <w:rPr>
                <w:rFonts w:ascii="Arial" w:hAnsi="Arial" w:eastAsia="Arial"/>
                <w:b w:val="0"/>
                <w:color w:val="28343A"/>
                <w:sz w:val="13"/>
              </w:rPr>
              <w:t>0</w:t>
            </w:r>
          </w:p>
        </w:tc>
        <w:tc>
          <w:tcPr>
            <w:tcW w:type="dxa" w:w="1452"/>
            <w:vAlign w:val="center"/>
          </w:tcPr>
          <w:p>
            <w:pPr>
              <w:spacing w:after="0" w:line="240" w:lineRule="auto"/>
            </w:pPr>
            <w:r>
              <w:rPr>
                <w:rFonts w:ascii="Arial" w:hAnsi="Arial" w:eastAsia="Arial"/>
                <w:b w:val="0"/>
                <w:color w:val="28343A"/>
                <w:sz w:val="13"/>
              </w:rPr>
              <w:t>CC0</w:t>
            </w:r>
          </w:p>
        </w:tc>
        <w:tc>
          <w:tcPr>
            <w:tcW w:type="dxa" w:w="1452"/>
            <w:vAlign w:val="center"/>
          </w:tcPr>
          <w:p>
            <w:pPr>
              <w:spacing w:after="0" w:line="240" w:lineRule="auto"/>
            </w:pPr>
            <w:r>
              <w:rPr>
                <w:rFonts w:ascii="Arial" w:hAnsi="Arial" w:eastAsia="Arial"/>
                <w:b w:val="0"/>
                <w:color w:val="28343A"/>
                <w:sz w:val="13"/>
              </w:rPr>
              <w:t>none</w:t>
            </w:r>
          </w:p>
        </w:tc>
      </w:tr>
      <w:tr>
        <w:trPr>
          <w:cantSplit/>
        </w:trPr>
        <w:tc>
          <w:tcPr>
            <w:tcW w:type="dxa" w:w="1452"/>
            <w:vAlign w:val="center"/>
            <w:shd w:fill="EAF2F5"/>
          </w:tcPr>
          <w:p>
            <w:pPr>
              <w:spacing w:after="0" w:line="240" w:lineRule="auto"/>
            </w:pPr>
            <w:r>
              <w:rPr>
                <w:rFonts w:ascii="Arial" w:hAnsi="Arial" w:eastAsia="Arial"/>
                <w:b w:val="0"/>
                <w:color w:val="28343A"/>
                <w:sz w:val="13"/>
              </w:rPr>
              <w:t>LinkedIn v2 summed length lists</w:t>
            </w:r>
          </w:p>
        </w:tc>
        <w:tc>
          <w:tcPr>
            <w:tcW w:type="dxa" w:w="1452"/>
            <w:vAlign w:val="center"/>
            <w:shd w:fill="EAF2F5"/>
          </w:tcPr>
          <w:p>
            <w:pPr>
              <w:spacing w:after="0" w:line="240" w:lineRule="auto"/>
            </w:pPr>
            <w:r>
              <w:rPr>
                <w:rFonts w:ascii="Arial" w:hAnsi="Arial" w:eastAsia="Arial"/>
                <w:b w:val="0"/>
                <w:color w:val="28343A"/>
                <w:sz w:val="13"/>
              </w:rPr>
              <w:t>DP empirical aggregate</w:t>
            </w:r>
          </w:p>
        </w:tc>
        <w:tc>
          <w:tcPr>
            <w:tcW w:type="dxa" w:w="1452"/>
            <w:vAlign w:val="center"/>
            <w:shd w:fill="EAF2F5"/>
          </w:tcPr>
          <w:p>
            <w:pPr>
              <w:spacing w:after="0" w:line="240" w:lineRule="auto"/>
            </w:pPr>
            <w:r>
              <w:rPr>
                <w:rFonts w:ascii="Arial" w:hAnsi="Arial" w:eastAsia="Arial"/>
                <w:b w:val="0"/>
                <w:color w:val="28343A"/>
                <w:sz w:val="13"/>
              </w:rPr>
              <w:t>174,296,614</w:t>
            </w:r>
          </w:p>
        </w:tc>
        <w:tc>
          <w:tcPr>
            <w:tcW w:type="dxa" w:w="1452"/>
            <w:vAlign w:val="center"/>
            <w:shd w:fill="EAF2F5"/>
          </w:tcPr>
          <w:p>
            <w:pPr>
              <w:spacing w:after="0" w:line="240" w:lineRule="auto"/>
            </w:pPr>
            <w:r>
              <w:rPr>
                <w:rFonts w:ascii="Arial" w:hAnsi="Arial" w:eastAsia="Arial"/>
                <w:b w:val="0"/>
                <w:color w:val="28343A"/>
                <w:sz w:val="13"/>
              </w:rPr>
              <w:t>57,431,558</w:t>
            </w:r>
          </w:p>
        </w:tc>
        <w:tc>
          <w:tcPr>
            <w:tcW w:type="dxa" w:w="1452"/>
            <w:vAlign w:val="center"/>
            <w:shd w:fill="EAF2F5"/>
          </w:tcPr>
          <w:p>
            <w:pPr>
              <w:spacing w:after="0" w:line="240" w:lineRule="auto"/>
            </w:pPr>
            <w:r>
              <w:rPr>
                <w:rFonts w:ascii="Arial" w:hAnsi="Arial" w:eastAsia="Arial"/>
                <w:b w:val="0"/>
                <w:color w:val="28343A"/>
                <w:sz w:val="13"/>
              </w:rPr>
              <w:t>64</w:t>
            </w:r>
          </w:p>
        </w:tc>
        <w:tc>
          <w:tcPr>
            <w:tcW w:type="dxa" w:w="1452"/>
            <w:vAlign w:val="center"/>
            <w:shd w:fill="EAF2F5"/>
          </w:tcPr>
          <w:p>
            <w:pPr>
              <w:spacing w:after="0" w:line="240" w:lineRule="auto"/>
            </w:pPr>
            <w:r>
              <w:rPr>
                <w:rFonts w:ascii="Arial" w:hAnsi="Arial" w:eastAsia="Arial"/>
                <w:b w:val="0"/>
                <w:color w:val="28343A"/>
                <w:sz w:val="13"/>
              </w:rPr>
              <w:t>CC0</w:t>
            </w:r>
          </w:p>
        </w:tc>
        <w:tc>
          <w:tcPr>
            <w:tcW w:type="dxa" w:w="1452"/>
            <w:vAlign w:val="center"/>
            <w:shd w:fill="EAF2F5"/>
          </w:tcPr>
          <w:p>
            <w:pPr>
              <w:spacing w:after="0" w:line="240" w:lineRule="auto"/>
            </w:pPr>
            <w:r>
              <w:rPr>
                <w:rFonts w:ascii="Arial" w:hAnsi="Arial" w:eastAsia="Arial"/>
                <w:b w:val="0"/>
                <w:color w:val="28343A"/>
                <w:sz w:val="13"/>
              </w:rPr>
              <w:t>none</w:t>
            </w:r>
          </w:p>
        </w:tc>
      </w:tr>
      <w:tr>
        <w:trPr>
          <w:cantSplit/>
        </w:trPr>
        <w:tc>
          <w:tcPr>
            <w:tcW w:type="dxa" w:w="1452"/>
            <w:vAlign w:val="center"/>
          </w:tcPr>
          <w:p>
            <w:pPr>
              <w:spacing w:after="0" w:line="240" w:lineRule="auto"/>
            </w:pPr>
            <w:r>
              <w:rPr>
                <w:rFonts w:ascii="Arial" w:hAnsi="Arial" w:eastAsia="Arial"/>
                <w:b w:val="0"/>
                <w:color w:val="28343A"/>
                <w:sz w:val="13"/>
              </w:rPr>
              <w:t>Yahoo v1 all</w:t>
            </w:r>
          </w:p>
        </w:tc>
        <w:tc>
          <w:tcPr>
            <w:tcW w:type="dxa" w:w="1452"/>
            <w:vAlign w:val="center"/>
          </w:tcPr>
          <w:p>
            <w:pPr>
              <w:spacing w:after="0" w:line="240" w:lineRule="auto"/>
            </w:pPr>
            <w:r>
              <w:rPr>
                <w:rFonts w:ascii="Arial" w:hAnsi="Arial" w:eastAsia="Arial"/>
                <w:b w:val="0"/>
                <w:color w:val="28343A"/>
                <w:sz w:val="13"/>
              </w:rPr>
              <w:t>DP empirical aggregate</w:t>
            </w:r>
          </w:p>
        </w:tc>
        <w:tc>
          <w:tcPr>
            <w:tcW w:type="dxa" w:w="1452"/>
            <w:vAlign w:val="center"/>
          </w:tcPr>
          <w:p>
            <w:pPr>
              <w:spacing w:after="0" w:line="240" w:lineRule="auto"/>
            </w:pPr>
            <w:r>
              <w:rPr>
                <w:rFonts w:ascii="Arial" w:hAnsi="Arial" w:eastAsia="Arial"/>
                <w:b w:val="0"/>
                <w:color w:val="28343A"/>
                <w:sz w:val="13"/>
              </w:rPr>
              <w:t>69,301,337</w:t>
            </w:r>
          </w:p>
        </w:tc>
        <w:tc>
          <w:tcPr>
            <w:tcW w:type="dxa" w:w="1452"/>
            <w:vAlign w:val="center"/>
          </w:tcPr>
          <w:p>
            <w:pPr>
              <w:spacing w:after="0" w:line="240" w:lineRule="auto"/>
            </w:pPr>
            <w:r>
              <w:rPr>
                <w:rFonts w:ascii="Arial" w:hAnsi="Arial" w:eastAsia="Arial"/>
                <w:b w:val="0"/>
                <w:color w:val="28343A"/>
                <w:sz w:val="13"/>
              </w:rPr>
              <w:t>33,895,873</w:t>
            </w:r>
          </w:p>
        </w:tc>
        <w:tc>
          <w:tcPr>
            <w:tcW w:type="dxa" w:w="1452"/>
            <w:vAlign w:val="center"/>
          </w:tcPr>
          <w:p>
            <w:pPr>
              <w:spacing w:after="0" w:line="240" w:lineRule="auto"/>
            </w:pPr>
            <w:r>
              <w:rPr>
                <w:rFonts w:ascii="Arial" w:hAnsi="Arial" w:eastAsia="Arial"/>
                <w:b w:val="0"/>
                <w:color w:val="28343A"/>
                <w:sz w:val="13"/>
              </w:rPr>
              <w:t>0</w:t>
            </w:r>
          </w:p>
        </w:tc>
        <w:tc>
          <w:tcPr>
            <w:tcW w:type="dxa" w:w="1452"/>
            <w:vAlign w:val="center"/>
          </w:tcPr>
          <w:p>
            <w:pPr>
              <w:spacing w:after="0" w:line="240" w:lineRule="auto"/>
            </w:pPr>
            <w:r>
              <w:rPr>
                <w:rFonts w:ascii="Arial" w:hAnsi="Arial" w:eastAsia="Arial"/>
                <w:b w:val="0"/>
                <w:color w:val="28343A"/>
                <w:sz w:val="13"/>
              </w:rPr>
              <w:t>CC0</w:t>
            </w:r>
          </w:p>
        </w:tc>
        <w:tc>
          <w:tcPr>
            <w:tcW w:type="dxa" w:w="1452"/>
            <w:vAlign w:val="center"/>
          </w:tcPr>
          <w:p>
            <w:pPr>
              <w:spacing w:after="0" w:line="240" w:lineRule="auto"/>
            </w:pPr>
            <w:r>
              <w:rPr>
                <w:rFonts w:ascii="Arial" w:hAnsi="Arial" w:eastAsia="Arial"/>
                <w:b w:val="0"/>
                <w:color w:val="28343A"/>
                <w:sz w:val="13"/>
              </w:rPr>
              <w:t>none</w:t>
            </w:r>
          </w:p>
        </w:tc>
      </w:tr>
      <w:tr>
        <w:trPr>
          <w:cantSplit/>
        </w:trPr>
        <w:tc>
          <w:tcPr>
            <w:tcW w:type="dxa" w:w="1452"/>
            <w:vAlign w:val="center"/>
            <w:shd w:fill="EAF2F5"/>
          </w:tcPr>
          <w:p>
            <w:pPr>
              <w:spacing w:after="0" w:line="240" w:lineRule="auto"/>
            </w:pPr>
            <w:r>
              <w:rPr>
                <w:rFonts w:ascii="Arial" w:hAnsi="Arial" w:eastAsia="Arial"/>
                <w:b w:val="0"/>
                <w:color w:val="28343A"/>
                <w:sz w:val="13"/>
              </w:rPr>
              <w:t>HIBP fixed public panel</w:t>
            </w:r>
          </w:p>
        </w:tc>
        <w:tc>
          <w:tcPr>
            <w:tcW w:type="dxa" w:w="1452"/>
            <w:vAlign w:val="center"/>
            <w:shd w:fill="EAF2F5"/>
          </w:tcPr>
          <w:p>
            <w:pPr>
              <w:spacing w:after="0" w:line="240" w:lineRule="auto"/>
            </w:pPr>
            <w:r>
              <w:rPr>
                <w:rFonts w:ascii="Arial" w:hAnsi="Arial" w:eastAsia="Arial"/>
                <w:b w:val="0"/>
                <w:color w:val="28343A"/>
                <w:sz w:val="13"/>
              </w:rPr>
              <w:t>API empirical counts</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8</w:t>
            </w:r>
          </w:p>
        </w:tc>
        <w:tc>
          <w:tcPr>
            <w:tcW w:type="dxa" w:w="1452"/>
            <w:vAlign w:val="center"/>
            <w:shd w:fill="EAF2F5"/>
          </w:tcPr>
          <w:p>
            <w:pPr>
              <w:spacing w:after="0" w:line="240" w:lineRule="auto"/>
            </w:pPr>
            <w:r>
              <w:rPr>
                <w:rFonts w:ascii="Arial" w:hAnsi="Arial" w:eastAsia="Arial"/>
                <w:b w:val="0"/>
                <w:color w:val="28343A"/>
                <w:sz w:val="13"/>
              </w:rPr>
              <w:t>3</w:t>
            </w:r>
          </w:p>
        </w:tc>
        <w:tc>
          <w:tcPr>
            <w:tcW w:type="dxa" w:w="1452"/>
            <w:vAlign w:val="center"/>
            <w:shd w:fill="EAF2F5"/>
          </w:tcPr>
          <w:p>
            <w:pPr>
              <w:spacing w:after="0" w:line="240" w:lineRule="auto"/>
            </w:pPr>
            <w:r>
              <w:rPr>
                <w:rFonts w:ascii="Arial" w:hAnsi="Arial" w:eastAsia="Arial"/>
                <w:b w:val="0"/>
                <w:color w:val="28343A"/>
                <w:sz w:val="13"/>
              </w:rPr>
              <w:t>official API documentation</w:t>
            </w:r>
          </w:p>
        </w:tc>
        <w:tc>
          <w:tcPr>
            <w:tcW w:type="dxa" w:w="1452"/>
            <w:vAlign w:val="center"/>
            <w:shd w:fill="EAF2F5"/>
          </w:tcPr>
          <w:p>
            <w:pPr>
              <w:spacing w:after="0" w:line="240" w:lineRule="auto"/>
            </w:pPr>
            <w:r>
              <w:rPr>
                <w:rFonts w:ascii="Arial" w:hAnsi="Arial" w:eastAsia="Arial"/>
                <w:b w:val="0"/>
                <w:color w:val="28343A"/>
                <w:sz w:val="13"/>
              </w:rPr>
              <w:t>eight user-provided teaching examples</w:t>
            </w:r>
          </w:p>
        </w:tc>
      </w:tr>
      <w:tr>
        <w:trPr>
          <w:cantSplit/>
        </w:trPr>
        <w:tc>
          <w:tcPr>
            <w:tcW w:type="dxa" w:w="1452"/>
            <w:vAlign w:val="center"/>
          </w:tcPr>
          <w:p>
            <w:pPr>
              <w:spacing w:after="0" w:line="240" w:lineRule="auto"/>
            </w:pPr>
            <w:r>
              <w:rPr>
                <w:rFonts w:ascii="Arial" w:hAnsi="Arial" w:eastAsia="Arial"/>
                <w:b w:val="0"/>
                <w:color w:val="28343A"/>
                <w:sz w:val="13"/>
              </w:rPr>
              <w:t>Local synthetic controls</w:t>
            </w:r>
          </w:p>
        </w:tc>
        <w:tc>
          <w:tcPr>
            <w:tcW w:type="dxa" w:w="1452"/>
            <w:vAlign w:val="center"/>
          </w:tcPr>
          <w:p>
            <w:pPr>
              <w:spacing w:after="0" w:line="240" w:lineRule="auto"/>
            </w:pPr>
            <w:r>
              <w:rPr>
                <w:rFonts w:ascii="Arial" w:hAnsi="Arial" w:eastAsia="Arial"/>
                <w:b w:val="0"/>
                <w:color w:val="28343A"/>
                <w:sz w:val="13"/>
              </w:rPr>
              <w:t>controlled synthetic observations</w:t>
            </w:r>
          </w:p>
        </w:tc>
        <w:tc>
          <w:tcPr>
            <w:tcW w:type="dxa" w:w="1452"/>
            <w:vAlign w:val="center"/>
          </w:tcPr>
          <w:p>
            <w:pPr>
              <w:spacing w:after="0" w:line="240" w:lineRule="auto"/>
            </w:pPr>
            <w:r>
              <w:rPr>
                <w:rFonts w:ascii="Arial" w:hAnsi="Arial" w:eastAsia="Arial"/>
                <w:b w:val="0"/>
                <w:color w:val="28343A"/>
                <w:sz w:val="13"/>
              </w:rPr>
              <w:t>—</w:t>
            </w:r>
          </w:p>
        </w:tc>
        <w:tc>
          <w:tcPr>
            <w:tcW w:type="dxa" w:w="1452"/>
            <w:vAlign w:val="center"/>
          </w:tcPr>
          <w:p>
            <w:pPr>
              <w:spacing w:after="0" w:line="240" w:lineRule="auto"/>
            </w:pPr>
            <w:r>
              <w:rPr>
                <w:rFonts w:ascii="Arial" w:hAnsi="Arial" w:eastAsia="Arial"/>
                <w:b w:val="0"/>
                <w:color w:val="28343A"/>
                <w:sz w:val="13"/>
              </w:rPr>
              <w:t>26,700</w:t>
            </w:r>
          </w:p>
        </w:tc>
        <w:tc>
          <w:tcPr>
            <w:tcW w:type="dxa" w:w="1452"/>
            <w:vAlign w:val="center"/>
          </w:tcPr>
          <w:p>
            <w:pPr>
              <w:spacing w:after="0" w:line="240" w:lineRule="auto"/>
            </w:pPr>
            <w:r>
              <w:rPr>
                <w:rFonts w:ascii="Arial" w:hAnsi="Arial" w:eastAsia="Arial"/>
                <w:b w:val="0"/>
                <w:color w:val="28343A"/>
                <w:sz w:val="13"/>
              </w:rPr>
              <w:t>—</w:t>
            </w:r>
          </w:p>
        </w:tc>
        <w:tc>
          <w:tcPr>
            <w:tcW w:type="dxa" w:w="1452"/>
            <w:vAlign w:val="center"/>
          </w:tcPr>
          <w:p>
            <w:pPr>
              <w:spacing w:after="0" w:line="240" w:lineRule="auto"/>
            </w:pPr>
            <w:r>
              <w:rPr>
                <w:rFonts w:ascii="Arial" w:hAnsi="Arial" w:eastAsia="Arial"/>
                <w:b w:val="0"/>
                <w:color w:val="28343A"/>
                <w:sz w:val="13"/>
              </w:rPr>
              <w:t>project license</w:t>
            </w:r>
          </w:p>
        </w:tc>
        <w:tc>
          <w:tcPr>
            <w:tcW w:type="dxa" w:w="1452"/>
            <w:vAlign w:val="center"/>
          </w:tcPr>
          <w:p>
            <w:pPr>
              <w:spacing w:after="0" w:line="240" w:lineRule="auto"/>
            </w:pPr>
            <w:r>
              <w:rPr>
                <w:rFonts w:ascii="Arial" w:hAnsi="Arial" w:eastAsia="Arial"/>
                <w:b w:val="0"/>
                <w:color w:val="28343A"/>
                <w:sz w:val="13"/>
              </w:rPr>
              <w:t>not retained</w:t>
            </w:r>
          </w:p>
        </w:tc>
      </w:tr>
      <w:tr>
        <w:trPr>
          <w:cantSplit/>
        </w:trPr>
        <w:tc>
          <w:tcPr>
            <w:tcW w:type="dxa" w:w="1452"/>
            <w:vAlign w:val="center"/>
            <w:shd w:fill="EAF2F5"/>
          </w:tcPr>
          <w:p>
            <w:pPr>
              <w:spacing w:after="0" w:line="240" w:lineRule="auto"/>
            </w:pPr>
            <w:r>
              <w:rPr>
                <w:rFonts w:ascii="Arial" w:hAnsi="Arial" w:eastAsia="Arial"/>
                <w:b w:val="0"/>
                <w:color w:val="28343A"/>
                <w:sz w:val="13"/>
              </w:rPr>
              <w:t>EFF vocabulary</w:t>
            </w:r>
          </w:p>
        </w:tc>
        <w:tc>
          <w:tcPr>
            <w:tcW w:type="dxa" w:w="1452"/>
            <w:vAlign w:val="center"/>
            <w:shd w:fill="EAF2F5"/>
          </w:tcPr>
          <w:p>
            <w:pPr>
              <w:spacing w:after="0" w:line="240" w:lineRule="auto"/>
            </w:pPr>
            <w:r>
              <w:rPr>
                <w:rFonts w:ascii="Arial" w:hAnsi="Arial" w:eastAsia="Arial"/>
                <w:b w:val="0"/>
                <w:color w:val="28343A"/>
                <w:sz w:val="13"/>
              </w:rPr>
              <w:t>generation vocabulary</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7,776</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CC BY 4.0 EFF policy</w:t>
            </w:r>
          </w:p>
        </w:tc>
        <w:tc>
          <w:tcPr>
            <w:tcW w:type="dxa" w:w="1452"/>
            <w:vAlign w:val="center"/>
            <w:shd w:fill="EAF2F5"/>
          </w:tcPr>
          <w:p>
            <w:pPr>
              <w:spacing w:after="0" w:line="240" w:lineRule="auto"/>
            </w:pPr>
            <w:r>
              <w:rPr>
                <w:rFonts w:ascii="Arial" w:hAnsi="Arial" w:eastAsia="Arial"/>
                <w:b w:val="0"/>
                <w:color w:val="28343A"/>
                <w:sz w:val="13"/>
              </w:rPr>
              <w:t>ordinary words, not credentials</w:t>
            </w:r>
          </w:p>
        </w:tc>
      </w:tr>
    </w:tbl>
    <w:p>
      <w:pPr>
        <w:spacing w:after="20"/>
      </w:pPr>
    </w:p>
    <w:p>
      <w:pPr>
        <w:jc w:val="both"/>
      </w:pPr>
      <w:r>
        <w:t>The exact aggregate releases and licensing are linked in the [15] and [16]. The LinkedIn compromise occurred in 2012; a fuller corpus surfaced in 2016. Our input is the scholarly aggregate release, not that raw breach. Yahoo is an authorized research collection. Repository metadata and archive hashes were retained. Source collection, release privacy parameters, and known discrepancies are documented in the dataset audit.</w:t>
      </w:r>
    </w:p>
    <w:p>
      <w:pPr>
        <w:jc w:val="both"/>
      </w:pPr>
      <w:r>
        <w:t>An additional bounded search examined researcher-published human-study resources, the CUPS/Password Guessability Service ecosystem, and public research repository metadata. Candidate provenance, consent/access, license, plaintext/identifier presence, frequency, feature availability, representativeness and redistribution were checked. Public documentation or repository visibility alone was not treated as permission to process credentials. The inspected alternatives comprised document-only/meter-score studies, qualitative strategy tables, assigned-random typing records, or access-controlled resources; none verified a reusable human-choice feature table joined to genuine empirical frequency or independent operational outcomes. This search does not establish that no suitable dataset exists. For this revision, the required structural validation dataset remains DATA UNAVAILABLE. Candidate-level evidence and exact retrieval records accompany the dataset audit.</w:t>
      </w:r>
    </w:p>
    <w:p>
      <w:pPr>
        <w:jc w:val="both"/>
      </w:pPr>
      <w:r>
        <w:t>No raw breached credential corpus was acquired. No restricted human-password dataset was locally analyzed or redistributed. Yahoo is retained as a separate overall-concentration comparator; it supplies no length covariate. The LinkedIn full and length-partitioned releases are related outputs from the same underlying source and are not independent validation datasets.</w:t>
      </w:r>
    </w:p>
    <w:p>
      <w:pPr>
        <w:pStyle w:val="Heading1"/>
      </w:pPr>
      <w:r>
        <w:t>5. Methodology</w:t>
      </w:r>
    </w:p>
    <w:p>
      <w:pPr>
        <w:pStyle w:val="Heading2"/>
      </w:pPr>
      <w:r>
        <w:t>5.1 Data sources and analysis configuration</w:t>
      </w:r>
    </w:p>
    <w:p>
      <w:pPr>
        <w:jc w:val="both"/>
      </w:pPr>
      <w:r>
        <w:t>The original source snapshot and analysis configuration are preserved. Primary lengths are 6–16; all 64 supplied lengths are retained for pooled spectra and extended descriptive checks. Fixed oracle budgets are 10, 100, 1,000, 10,000, 100,000 and 1,000,000 wherever supported. The original “long and early” definition is length at least 16 and pooled top 10,000. The post-result revision reports the complete grid of minimum lengths 12, 14, 15, 16, 20, 24 and 32 at all six budgets, retaining the original cell. These are sensitivity scenarios, not optimized thresholds.</w:t>
      </w:r>
    </w:p>
    <w:p>
      <w:pPr>
        <w:pStyle w:val="Heading2"/>
      </w:pPr>
      <w:r>
        <w:t>5.2 Preprocessing</w:t>
      </w:r>
    </w:p>
    <w:p>
      <w:pPr>
        <w:jc w:val="both"/>
      </w:pPr>
      <w:r>
        <w:t>Each frequency-of-frequency row is a pair (f,m): m distinct anonymous bins each have released frequency f. Account Mass is A=Σfm; Distinct Anonymous Bins is U=Σm. Account-mass weighting assigns fm weight to a row, whereas distinct-bin weighting assigns m. These terms and denominators are kept separate throughout. The parser rejects noninteger, nonpositive, or malformed rows, combines repeated frequency rows, and sorts frequencies descending. It does not expand millions of bins into strings or users.</w:t>
      </w:r>
    </w:p>
    <w:p>
      <w:pPr>
        <w:jc w:val="both"/>
      </w:pPr>
      <w:r>
        <w:t>The aggregate pipeline is: archive integrity checks → schema validation → frequency-row aggregation → source-length assignment → weighted distribution/rank calculation → derived histograms and summaries. There are no strings to normalize or deduplicate. Multiplicity already represents distinct anonymous bins. Parsing line endings changes file syntax only. Source Unicode handling, whitespace handling, normalization, and exact length units remain unknown.</w:t>
      </w:r>
    </w:p>
    <w:p>
      <w:pPr>
        <w:jc w:val="both"/>
      </w:pPr>
      <w:r>
        <w:t>The separate synthetic pipeline preserves case, Unicode code points, and literal whitespace. Its tests distinguish precomposed and decomposed Unicode, byte length, and uncased letters. Features include character counts, diversity, run lengths, literal keyboard fragments, year-shaped sequences, repetition, and alternating character classes. These are literal detectors, not validated human semantic labels. Names, dates, dictionary semantics, and human prefix/suffix prevalence were not inferred from anonymous data.</w:t>
      </w:r>
    </w:p>
    <w:p>
      <w:pPr>
        <w:jc w:val="both"/>
      </w:pPr>
      <w:r>
        <w:t>A two-length pilot exercised parsing, summaries, model fitting, and artifact output. It found a zero-variance training-fold issue, corrected by fitting that fold as a constant-length diagnostic. Hand-calculated unit fixtures and independent raw-archive calculations validated mass, ranks, ties, weighted correlations, and conditional coverage before interpretation of full results.</w:t>
      </w:r>
    </w:p>
    <w:p>
      <w:pPr>
        <w:pStyle w:val="Heading2"/>
      </w:pPr>
      <w:r>
        <w:t>5.3 Operational definition of predictability</w:t>
      </w:r>
    </w:p>
    <w:p>
      <w:pPr>
        <w:spacing w:before="60" w:after="120"/>
        <w:jc w:val="center"/>
      </w:pPr>
      <w:r>
        <w:rPr>
          <w:rFonts w:ascii="Arial" w:hAnsi="Arial" w:eastAsia="Arial"/>
          <w:b w:val="0"/>
          <w:color w:val="1B6685"/>
          <w:sz w:val="18"/>
        </w:rPr>
        <w:t>We operationalize predictability as frequency concentration and early membership under a stated oracle. For each length ℓ, conditional coverage is the fraction of that group's released mass in its K highest-frequency anonymous bins:</w:t>
      </w:r>
    </w:p>
    <w:p>
      <w:pPr>
        <w:spacing w:before="60" w:after="120"/>
        <w:jc w:val="center"/>
      </w:pPr>
      <w:r>
        <w:rPr>
          <w:rFonts w:ascii="Arial" w:hAnsi="Arial" w:eastAsia="Arial"/>
          <w:b w:val="0"/>
          <w:color w:val="1B6685"/>
          <w:sz w:val="18"/>
        </w:rPr>
        <w:t>Cℓ(K) = (∑ᵢ₌₁ᴷ fℓ,ᵢ) / Aℓ.</w:t>
      </w:r>
    </w:p>
    <w:p>
      <w:pPr>
        <w:jc w:val="both"/>
      </w:pPr>
      <w:r>
        <w:t>This presumes length is known or defines concentration within the subpopulation. It is not the coverage of K global guesses filtered retrospectively by length. A second measure pools all released length spectra into an anonymous noisy joint table, orders bins by frequency, and reports the portion of each length group's mass allocated among the first K pooled positions. Its denominator is that group's own mass, and its ordering differs from the separately released full histogram.</w:t>
      </w:r>
    </w:p>
    <w:p>
      <w:pPr>
        <w:jc w:val="both"/>
      </w:pPr>
      <w:r>
        <w:t>Tied frequencies receive average ranks. For pooled length-specific top-K membership, a partly included tie is allocated proportionally across length groups, giving the expectation under an identity-blind permutation of the tie. Sharp minimum and maximum allocations are also exported. These are deterministic calculations of an expected tie allocation; an arbitrary password-alphabet tie rule would require missing plaintext. Overall mass coverage at a tied frequency is invariant to the order of equal-frequency bins.</w:t>
      </w:r>
    </w:p>
    <w:p>
      <w:pPr>
        <w:jc w:val="both"/>
      </w:pPr>
      <w:r>
        <w:t>G50 is the smallest conditional oracle budget covering at least half of a group's mass. Distinct-bin median rank alone would largely reflect the number of bins, so frequency quantiles and account-mass G50 are reported separately. Budgets are 10, 100, 1,000, 10,000, 100,000, and 1,000,000 wherever supported. Unsupported conditional budgets are left missing, without extrapolation. “Long and early” is defined as source length at least 16 and membership in the pooled top 10,000, with alternative length and budget thresholds exported.</w:t>
      </w:r>
    </w:p>
    <w:p>
      <w:pPr>
        <w:jc w:val="both"/>
      </w:pPr>
      <w:r>
        <w:t>“Predictability” here means released frequency concentration under stated oracle assumptions. An early anonymous bin is not an identified recovered password. The reported length/frequency units are compressed source cells with multiplicity; dependence, duplicates and transformation families cannot be traced without identities. No participant bootstrap is used to manufacture independent samples from those counts.</w:t>
      </w:r>
    </w:p>
    <w:p>
      <w:pPr>
        <w:pStyle w:val="Heading2"/>
      </w:pPr>
      <w:r>
        <w:t>5.4 Attack models and leakage control</w:t>
      </w:r>
    </w:p>
    <w:p>
      <w:pPr>
        <w:jc w:val="both"/>
      </w:pPr>
      <w:r>
        <w:t>An operational dictionary strategy orders identified strings. Rule-based strategies transform identified inputs. Statistical models learn probabilities from training examples; converting probabilities into guess numbers requires further assumptions and computation. PCFG and neural evaluations illustrate why the chosen training corpus and method matter. [17], [18]</w:t>
      </w:r>
    </w:p>
    <w:p>
      <w:pPr>
        <w:jc w:val="both"/>
      </w:pPr>
      <w:r>
        <w:t>An anonymous frequency spectrum instead supports an ideal frequency oracle: a mathematical ordering that presumes the popularity order is known. Its positions are ranks of anonymous bins. It cannot produce an operational candidate order because the associated strings are unavailable. Professional and automated guessing methods can differ substantially, so the oracle must not be described as demonstrated realistic attack performance. [19]</w:t>
      </w:r>
    </w:p>
    <w:p>
      <w:pPr>
        <w:jc w:val="both"/>
      </w:pPr>
      <w:r>
        <w:t>For a fixed target distribution p and a set S_K of at most K distinct guesses, operational coverage is C_model(K)=Σ_{s∈S_K}p(s). The ideal order maximizes this sum, so its same-distribution gap Δ(K)=C_oracle(K)−C_model(K) is nonnegative. Rules, PCFGs, Markov models, and neural generators approximate an order using training data and model assumptions; they lack exact target-popularity knowledge. The anonymous released spectrum supplies neither the string identities nor the independent test set needed to measure Δ here. An oracle computed on perturbed frequencies also differs from an oracle for the unknown original distribution.</w:t>
      </w:r>
    </w:p>
    <w:p>
      <w:pPr>
        <w:jc w:val="both"/>
      </w:pPr>
      <w:r>
        <w:t>Hashcat is a framework: a specified vocabulary, rule configuration, ordering, and duplicate policy define the strategy being compared. PCFGs learn structural and component probabilities; Markov models learn local character dependencies. PassGAN instead samples an implicit learned distribution and does not inherently provide a calibrated popularity order. Unseen structures, distribution shifts, and duplicate outputs can reduce covered mass at a fixed unique-guess budget. These conceptual differences are documented in the operational-context supplement; none of these models was run here. [20], [17], [21], [22]</w:t>
      </w:r>
    </w:p>
    <w:p>
      <w:pPr>
        <w:jc w:val="both"/>
      </w:pPr>
      <w:r>
        <w:t>Uniform brute-force coverage is computed analytically; enumeration is not executed. Frequency ordering is an identityless descriptive oracle for the same release. Training-based frequency, dictionary, rule-based and statistical operational guessing are NOT RUN. The input cannot separate exact duplicates, near variants or transformation families into independently identified train/test corpora. No source-level operational generalization is therefore claimed. A future consent-created study would need family/source-separated evaluation and independently trained ordering before any recovery curve could be interpreted as attack performance.</w:t>
      </w:r>
    </w:p>
    <w:p>
      <w:pPr>
        <w:pStyle w:val="Heading2"/>
      </w:pPr>
      <w:r>
        <w:t>5.5 Synthetic controls and public observations</w:t>
      </w:r>
    </w:p>
    <w:p>
      <w:pPr>
        <w:jc w:val="both"/>
      </w:pPr>
      <w:r>
        <w:t>For uniform independent sampling, the support size, Shannon entropy, expected guess position in a complete fixed enumeration, and coverage after K distinct guesses are:</w:t>
      </w:r>
    </w:p>
    <w:p>
      <w:pPr>
        <w:jc w:val="both"/>
      </w:pPr>
      <w:r>
        <w:t>S = Nᴸ;   H = L log₂ N;   E[G] = (Nᴸ + 1)/2;   C(K) = min(K/Nᴸ, 1).</w:t>
      </w:r>
    </w:p>
    <w:p>
      <w:pPr>
        <w:jc w:val="both"/>
      </w:pPr>
      <w:r>
        <w:t>The expectation is over a uniformly distributed secret; it does not mean an individual password always requires half the space. These expressions apply to the stated generation distribution. General Shannon entropy is defined for other distributions as well, but alphabet-size arithmetic does not estimate their entropy without evidence for uniformity. Human frequency distributions require their own empirical description. [4]</w:t>
      </w:r>
    </w:p>
    <w:p>
      <w:pPr>
        <w:jc w:val="both"/>
      </w:pPr>
      <w:r>
        <w:t>We use alphabets of 26 lowercase ASCII letters, 52 ASCII letters, 62 ASCII letters and digits, and 94 visible ASCII characters. The last contains punctuation and excludes space and Unicode. It is a particular baseline, not every character accepted by a verifier. Word passphrases use a separate vocabulary model and explicitly include their spaces in length.</w:t>
      </w:r>
    </w:p>
    <w:p>
      <w:pPr>
        <w:jc w:val="both"/>
      </w:pPr>
      <w:r>
        <w:t>Character and pattern controls use secrets.choice at lengths 6–16, 20, 24, and 32, with 100 specimens per cell in three independent replicates. Four alphabets are uniform. Two deliberately constructed pattern generators repeat a uniformly random two-letter unit or append fixed suffix/padding to four uniformly random letters. Their known support sizes are 26² and 26⁴ for every configured length; they are construction controls, not samples of human choices. Only feature snapshots are retained, with a digest of temporary input strings. Cryptographic sampling is not seeded; frozen feature inputs permit exact downstream reproduction.</w:t>
      </w:r>
    </w:p>
    <w:p>
      <w:pPr>
        <w:jc w:val="both"/>
      </w:pPr>
      <w:r>
        <w:t>Passphrases uniformly sample 2–6 ordered words with replacement from EFF's 7,776-word list. A space separates words unambiguously, including entries containing hyphens. Unconditional entropy is w log₂(7776). We additionally compute the exact number of word tuples at each total length by convolution of word-length multiplicities. Conditional on known word count and length, entropy is the log₂ of that count, avoiding the mistake of assigning unconditional entropy after conditioning on length. [8]</w:t>
      </w:r>
    </w:p>
    <w:p>
      <w:pPr>
        <w:jc w:val="both"/>
      </w:pPr>
      <w:r>
        <w:t>HIBP queries are limited to the eight public examples selected for illustration. Only the first five hexadecimal SHA-1 characters are sent, with padded responses and local suffix matching. Other response suffixes are discarded. Counts mean appearances in the service corpus; neither current use, identity, global rank, nor nonappearance strength follows from them. [23]</w:t>
      </w:r>
    </w:p>
    <w:p>
      <w:pPr>
        <w:jc w:val="both"/>
      </w:pPr>
      <w:r>
        <w:t>Local hashing uses fresh synthetic ASCII inputs of 8, 16, 32, and 64 bytes, three cost levels, one warmup, and five timed repetitions per cell. PBKDF2-HMAC-SHA256 uses 100k/300k/600k iterations; Argon2id uses 19/32/64 MiB, 2/2/3 passes, and one lane; bcrypt uses log₂ rounds 8/10/12. The lowest bcrypt level is an experimental historical contrast. The largest Argon2id setting differs from RFC 9106's four-lane option. Every positive and altered-input verification was checked. No secrets, salts, or verifier records are exported. [24], [25]</w:t>
      </w:r>
    </w:p>
    <w:p>
      <w:pPr>
        <w:jc w:val="both"/>
      </w:pPr>
      <w:r>
        <w:t>For the injective uniform controlled generators, Shannon entropy and min-entropy coincide: H = H∞ = log₂ S. Fixed repetition or padding creates no additional random choices. For word count w and joined length L, the conditional word-tuple distribution is uniform over its counted support, so both conditional entropies equal log₂ Cw(L). The analysis does not estimate empirical human entropy from a small synthetic sample, nor train a structure detector to predict a label defined by that same detector.</w:t>
      </w:r>
    </w:p>
    <w:p>
      <w:pPr>
        <w:spacing w:before="60" w:after="40"/>
        <w:jc w:val="center"/>
      </w:pPr>
      <w:r>
        <w:drawing>
          <wp:inline xmlns:a="http://schemas.openxmlformats.org/drawingml/2006/main" xmlns:pic="http://schemas.openxmlformats.org/drawingml/2006/picture">
            <wp:extent cx="6172200" cy="3551373"/>
            <wp:docPr id="1" name="Picture 1"/>
            <wp:cNvGraphicFramePr>
              <a:graphicFrameLocks noChangeAspect="1"/>
            </wp:cNvGraphicFramePr>
            <a:graphic>
              <a:graphicData uri="http://schemas.openxmlformats.org/drawingml/2006/picture">
                <pic:pic>
                  <pic:nvPicPr>
                    <pic:cNvPr id="0" name="jfig01_uniform.png"/>
                    <pic:cNvPicPr/>
                  </pic:nvPicPr>
                  <pic:blipFill>
                    <a:blip r:embed="rId11"/>
                    <a:stretch>
                      <a:fillRect/>
                    </a:stretch>
                  </pic:blipFill>
                  <pic:spPr>
                    <a:xfrm>
                      <a:off x="0" y="0"/>
                      <a:ext cx="6172200" cy="3551373"/>
                    </a:xfrm>
                    <a:prstGeom prst="rect"/>
                  </pic:spPr>
                </pic:pic>
              </a:graphicData>
            </a:graphic>
          </wp:inline>
        </w:drawing>
      </w:r>
    </w:p>
    <w:p>
      <w:pPr>
        <w:keepNext/>
        <w:spacing w:before="100" w:after="80"/>
      </w:pPr>
      <w:r>
        <w:rPr>
          <w:rFonts w:ascii="Arial" w:hAnsi="Arial" w:eastAsia="Arial"/>
          <w:b w:val="0"/>
          <w:i/>
          <w:color w:val="5C6D75"/>
          <w:sz w:val="16"/>
        </w:rPr>
        <w:t>Figure 1. Theoretical support under independent uniform draws from four specified ASCII alphabets. N=94 excludes space. No empirical sample denominator or source-password entropy is implied.</w:t>
      </w:r>
    </w:p>
    <w:p>
      <w:pPr>
        <w:pStyle w:val="Heading2"/>
      </w:pPr>
      <w:r>
        <w:t>5.6 Statistical analysis and revised model diagnostic</w:t>
      </w:r>
    </w:p>
    <w:p>
      <w:pPr>
        <w:jc w:val="both"/>
      </w:pPr>
      <w:r>
        <w:t>Spearman correlations are computed from exact weighted midranks on compressed rows. Distinct weighting assigns weight m to a row; account weighting assigns fm. These estimands answer different questions and are both retained. No population p-values or sampling confidence intervals are calculated: the historical, recovered, differentially private releases do not support treating every released count as an independent random participant. Tie bounds, distribution quantiles, and sensitivity analyses describe identifiable uncertainty and fragility without claiming to cover unquantified privacy or selection error.</w:t>
      </w:r>
    </w:p>
    <w:p>
      <w:pPr>
        <w:jc w:val="both"/>
      </w:pPr>
      <w:r>
        <w:t>A descriptive logistic model relates distinct-bin pooled top-10,000 membership to length across 6–16. Partly included ties become fractional positive/negative weights. The implementation uses a regularized logistic fit with C=10^6 and standardized length. Leaving one length group out provides an aggregate calibration diagnostic against a constant training-group fraction. The target cutoff is constructed using the complete pooled spectrum, including the held group. Accordingly, this is not prospective or independent-user validation. There are no structural covariates; the length-plus-structure model is DATA UNAVAILABLE.</w:t>
      </w:r>
    </w:p>
    <w:p>
      <w:pPr>
        <w:jc w:val="both"/>
      </w:pPr>
      <w:r>
        <w:t>An exploratory revision compares six fixed specifications on that same target, weighting, and eleven folds: intercept-only, linear/quadratic/cubic logistic, and cubic B-splines with four/five uniform knots. Means, scales, and knots are fitted using training lengths only; splines extrapolate linearly beyond the training span. Polynomial bases use powers of standardized length. The common C=10^6 penalty is basis-scale dependent. No degree, knot count, or penalty was tuned on held folds. The comparison was added after the original linear results and is not preregistered. Full-data and held-group scores are reported separately in the nonlinear-model supplement.</w:t>
      </w:r>
    </w:p>
    <w:p>
      <w:pPr>
        <w:jc w:val="both"/>
      </w:pPr>
      <w:r>
        <w:t>Planned checks vary weighting, early thresholds, frequency cutoffs, common-bin removal, and length bins. Excluding length 15 and restricting to 6–14 were added after observing its unusual tail; these are explicitly exploratory source diagnostics. They do not replace the complete primary analysis. No hypothesis-significance testing or p-value selection is used.</w:t>
      </w:r>
    </w:p>
    <w:p>
      <w:pPr>
        <w:jc w:val="both"/>
      </w:pPr>
      <w:r>
        <w:t>The new diagnostic removes held-group participation in cutoff construction. For each held length h, only the other ten primary length histograms define the frequency boundary for 10,000 training bins. The frozen rule qh(f) equals one above that cutoff, the training tie fraction at it, and zero below it. It is then applied to training and held released frequencies. Distinct-bin-weighted positive/negative mass gives exact sufficient statistics for the length-only binary objective. Scaling, polynomial bases and uniform spline knots use training lengths only; the six original fixed specifications and C=10⁶ are retained without held-fold tuning.</w:t>
      </w:r>
    </w:p>
    <w:p>
      <w:pPr>
        <w:jc w:val="both"/>
      </w:pPr>
      <w:r>
        <w:t>qₕ(f) = 1 if f &gt; tₕ;   qₕ(f) = αₕ if f = tₕ;   qₕ(f) = 0 if f &lt; tₕ.</w:t>
      </w:r>
    </w:p>
    <w:p>
      <w:pPr>
        <w:jc w:val="both"/>
      </w:pPr>
      <w:r>
        <w:t>The outcome is membership above a training-defined released-frequency threshold, not membership among a known string order or the original full-pool top 10,000. Cutoffs differ across folds. Distinct-bin-weighted binary log loss, binary Brier loss, group calibration error and observed/predicted ratios are reported against each fold's training-constant baseline. Binary Brier expectation is q(1−p)²+(1−q)p², retaining q(1−q); it differs from merely squaring group prevalence error. Equal-group loss is also exported. AUC and precision/recall are not pooled across changing fold targets with only one predicted score per held group. Eleven aggregate groups do not constitute independent-user or independent-source validation. Endpoint lengths 6 and 16 require extrapolation. The original diagnostic is preserved in Appendix C, with its full-pool target limitation explicit.</w:t>
      </w:r>
    </w:p>
    <w:p>
      <w:pPr>
        <w:pStyle w:val="Heading2"/>
      </w:pPr>
      <w:r>
        <w:t>5.7 Robustness and privacy perturbation</w:t>
      </w:r>
    </w:p>
    <w:p>
      <w:pPr>
        <w:jc w:val="both"/>
      </w:pPr>
      <w:r>
        <w:t>Empirical. Conditional top-10,000 coverage changes by −6.55 percentage points from 6 to 7 and −11.62 from 7 to 8; changes become smaller across 8–13. It increases by 0.66 points from 13 to 14, 5.21 from 14 to 15, and 15.84 from 15 to 16. Conditional G50 ratios across all adjacent 6–16 pairs range from about 0.0407 to 6.50. G50 also depends mechanically on the size and frequency spectrum of each conditional group. These comparisons do not measure a causal resistance gain from appending a character to the same base secret.</w:t>
      </w:r>
    </w:p>
    <w:p>
      <w:pPr>
        <w:spacing w:before="60" w:after="120"/>
        <w:jc w:val="center"/>
      </w:pPr>
      <w:r>
        <w:rPr>
          <w:rFonts w:ascii="Arial" w:hAnsi="Arial" w:eastAsia="Arial"/>
          <w:b w:val="0"/>
          <w:color w:val="1B6685"/>
          <w:sz w:val="18"/>
        </w:rPr>
        <w:t>Association robustness varies weighting, f≥2/f≥5 retention, top-100 removal, and exploratory length exclusions. Table 5 in Results reports every specified primary comparison.</w:t>
      </w:r>
    </w:p>
    <w:p>
      <w:pPr>
        <w:jc w:val="both"/>
      </w:pPr>
      <w:r>
        <w:t>Mechanism-specific mathematics.  The cited release mechanism samples a sorted integer frequency spectrum g with weight proportional to exp(−ε′‖f−g‖₁/2), restricted to coordinate-bounded partitions around the original spectrum f. Zero padding allows positive-bin support and total mass to change. Sorting and the shared support couple outputs; this is not an independent Laplace/geometric perturbation of each password count. Harsha et al. report ε′=0.25 per list and total privacy ε=0.5, δ≤2⁻¹⁰⁰. These privacy parameters are distinct from a utility failure target. [5], [6]</w:t>
      </w:r>
    </w:p>
    <w:p>
      <w:pPr>
        <w:spacing w:before="60" w:after="120"/>
        <w:jc w:val="center"/>
      </w:pPr>
      <w:r>
        <w:rPr>
          <w:rFonts w:ascii="Arial" w:hAnsi="Arial" w:eastAsia="Arial"/>
          <w:b w:val="0"/>
          <w:color w:val="1B6685"/>
          <w:sz w:val="18"/>
        </w:rPr>
        <w:t>For any stipulated spectral radius ‖f−g‖₁≤E, the count C of positive bins with frequency 1, frequency 2, or even frequency changes by at most E; the positive-bin total U also changes by at most E. Consequently, a conservative envelope for the original indicator fraction is</w:t>
      </w:r>
    </w:p>
    <w:p>
      <w:pPr>
        <w:jc w:val="both"/>
      </w:pPr>
      <w:r>
        <w:t>[max(0, (C − E)/(U + E)), min(1, (C + E)/(U − E))],  U &gt; E.</w:t>
      </w:r>
    </w:p>
    <w:p>
      <w:pPr>
        <w:jc w:val="both"/>
      </w:pPr>
      <w:r>
        <w:t>Here C and U are released counts; the envelope is [0,1] when U≤E. A one-count change can move a bin between singleton/doubleton categories and split or merge a rank tie, so proportional errors are largest at low frequencies. This indicator bound does not itself bound Spearman rho. The supplement derives a finite exponential-mechanism tail bound from partition counts and reports all fixed-radius scenarios.</w:t>
      </w:r>
    </w:p>
    <w:p>
      <w:pPr>
        <w:jc w:val="both"/>
      </w:pPr>
      <w:r>
        <w:t>Conditional numerical radius illustrations are reported in Appendix E, Table A8.</w:t>
      </w:r>
    </w:p>
    <w:p>
      <w:pPr>
        <w:pStyle w:val="Heading2"/>
      </w:pPr>
      <w:r>
        <w:t>5.8 Verifier-cost measurement and threat model</w:t>
      </w:r>
    </w:p>
    <w:p>
      <w:pPr>
        <w:jc w:val="both"/>
      </w:pPr>
      <w:r>
        <w:t>The saved benchmark measures complete local matching-verification and hashing calls. Incorrect-input checks establish correctness and were not timed. Variance is reconstructed from the special n=5 linear-quantile identity: the saved minimum, q25, median, q75 and maximum are exactly the five sorted observations at saved precision. Their mean and sample variance (divisor n−1) are recoverable, but temporal order, paired covariance, scheduling and tail stability are not. No timing rerun or observation was invented. Function specifications are documented by RFC 8018 (PBKDF2) and RFC 9106 (Argon2). [26], [25]</w:t>
      </w:r>
    </w:p>
    <w:p>
      <w:pPr>
        <w:jc w:val="both"/>
      </w:pPr>
      <w:r>
        <w:t>For an online service, define B(T) as its admitted-request budget over horizon T and r(t) as a stipulated admitted-rate ceiling in the same account/service scope. A symbolic constraint is Kon(T) ≤ min(B(T), floor(∫₀ᵀ r(t) dt)). Throttling, lockout and delays alter this admitted budget. Authentication requires both a correct password event P and other required conditions F, giving Pr(authentication) = Pr(P) Pr(F given P); factor independence is not assumed.</w:t>
      </w:r>
    </w:p>
    <w:p>
      <w:pPr>
        <w:jc w:val="both"/>
      </w:pPr>
      <w:r>
        <w:t>For a purely hypothetical constant-cost offline model with w equal always-busy workers and complete-call cost c, finite-budget time is ceil(K/w)c. The measured experiment supplies only serial matching-call latency for w=1. A full-memory model also requires w Mcall ≤ Mavailable, excluding additional overhead; this necessary memory condition does not predict throughput. Argon2 lanes p are not independent workers w. GPU/ASIC capacity, parallel cost and nonmatching latency are NOT RUN. Multiplying a selected median by K is a constant-cost illustration, not the expected stochastic sum or password-recovery time. The full symbolic assumptions are retained in the hashing supplement and Figure S3.</w:t>
      </w:r>
    </w:p>
    <w:p>
      <w:pPr>
        <w:pStyle w:val="Heading1"/>
      </w:pPr>
      <w:r>
        <w:t>6. Results</w:t>
      </w:r>
    </w:p>
    <w:p>
      <w:pPr>
        <w:pStyle w:val="Heading2"/>
      </w:pPr>
      <w:r>
        <w:t>6.1 Length and released frequency</w:t>
      </w:r>
    </w:p>
    <w:p>
      <w:pPr>
        <w:jc w:val="both"/>
      </w:pPr>
      <w:r>
        <w:t>Empirical. Summing the LinkedIn length lists exceeds the full-list mass by 4,425, approximately 0.00254%, and the number of anonymous bins by 275. Separate privacy releases mean the two releases should retain their separate totals. The Yahoo archive contains 52 text histograms, although its documentation describes 51; only yahoo-all is analyzed.</w:t>
      </w:r>
    </w:p>
    <w:p>
      <w:pPr>
        <w:keepNext/>
        <w:spacing w:before="100" w:after="80"/>
      </w:pPr>
      <w:r>
        <w:rPr>
          <w:rFonts w:ascii="Arial" w:hAnsi="Arial" w:eastAsia="Arial"/>
          <w:b w:val="0"/>
          <w:i/>
          <w:color w:val="5C6D75"/>
          <w:sz w:val="16"/>
        </w:rPr>
        <w:t>Table 2. Primary length groups. Shares use all 174,296,614 units of mass in the length-partitioned release; the remaining supplied groups above 16 account for approximately 0.225%.</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83E50"/>
            <w:vAlign w:val="center"/>
          </w:tcPr>
          <w:p>
            <w:pPr>
              <w:spacing w:after="0"/>
            </w:pPr>
            <w:r>
              <w:rPr>
                <w:rFonts w:ascii="Arial" w:hAnsi="Arial" w:eastAsia="Arial"/>
                <w:b/>
                <w:color w:val="FFFFFF"/>
                <w:sz w:val="14"/>
              </w:rPr>
              <w:t>Length</w:t>
            </w:r>
          </w:p>
        </w:tc>
        <w:tc>
          <w:tcPr>
            <w:tcW w:type="dxa" w:w="1452"/>
            <w:shd w:fill="183E50"/>
            <w:vAlign w:val="center"/>
          </w:tcPr>
          <w:p>
            <w:pPr>
              <w:spacing w:after="0"/>
            </w:pPr>
            <w:r>
              <w:rPr>
                <w:rFonts w:ascii="Arial" w:hAnsi="Arial" w:eastAsia="Arial"/>
                <w:b/>
                <w:color w:val="FFFFFF"/>
                <w:sz w:val="14"/>
              </w:rPr>
              <w:t>Account mass</w:t>
            </w:r>
          </w:p>
        </w:tc>
        <w:tc>
          <w:tcPr>
            <w:tcW w:type="dxa" w:w="1452"/>
            <w:shd w:fill="183E50"/>
            <w:vAlign w:val="center"/>
          </w:tcPr>
          <w:p>
            <w:pPr>
              <w:spacing w:after="0"/>
            </w:pPr>
            <w:r>
              <w:rPr>
                <w:rFonts w:ascii="Arial" w:hAnsi="Arial" w:eastAsia="Arial"/>
                <w:b/>
                <w:color w:val="FFFFFF"/>
                <w:sz w:val="14"/>
              </w:rPr>
              <w:t>Anonymous bins</w:t>
            </w:r>
          </w:p>
        </w:tc>
        <w:tc>
          <w:tcPr>
            <w:tcW w:type="dxa" w:w="1452"/>
            <w:shd w:fill="183E50"/>
            <w:vAlign w:val="center"/>
          </w:tcPr>
          <w:p>
            <w:pPr>
              <w:spacing w:after="0"/>
            </w:pPr>
            <w:r>
              <w:rPr>
                <w:rFonts w:ascii="Arial" w:hAnsi="Arial" w:eastAsia="Arial"/>
                <w:b/>
                <w:color w:val="FFFFFF"/>
                <w:sz w:val="14"/>
              </w:rPr>
              <w:t>Mass share</w:t>
            </w:r>
          </w:p>
        </w:tc>
        <w:tc>
          <w:tcPr>
            <w:tcW w:type="dxa" w:w="1452"/>
            <w:shd w:fill="183E50"/>
            <w:vAlign w:val="center"/>
          </w:tcPr>
          <w:p>
            <w:pPr>
              <w:spacing w:after="0"/>
            </w:pPr>
            <w:r>
              <w:rPr>
                <w:rFonts w:ascii="Arial" w:hAnsi="Arial" w:eastAsia="Arial"/>
                <w:b/>
                <w:color w:val="FFFFFF"/>
                <w:sz w:val="14"/>
              </w:rPr>
              <w:t>Conditional G50</w:t>
            </w:r>
          </w:p>
        </w:tc>
        <w:tc>
          <w:tcPr>
            <w:tcW w:type="dxa" w:w="1452"/>
            <w:shd w:fill="183E50"/>
            <w:vAlign w:val="center"/>
          </w:tcPr>
          <w:p>
            <w:pPr>
              <w:spacing w:after="0"/>
            </w:pPr>
            <w:r>
              <w:rPr>
                <w:rFonts w:ascii="Arial" w:hAnsi="Arial" w:eastAsia="Arial"/>
                <w:b/>
                <w:color w:val="FFFFFF"/>
                <w:sz w:val="14"/>
              </w:rPr>
              <w:t>Conditional top 10,000</w:t>
            </w:r>
          </w:p>
        </w:tc>
        <w:tc>
          <w:tcPr>
            <w:tcW w:type="dxa" w:w="1452"/>
            <w:shd w:fill="183E50"/>
            <w:vAlign w:val="center"/>
          </w:tcPr>
          <w:p>
            <w:pPr>
              <w:spacing w:after="0"/>
            </w:pPr>
            <w:r>
              <w:rPr>
                <w:rFonts w:ascii="Arial" w:hAnsi="Arial" w:eastAsia="Arial"/>
                <w:b/>
                <w:color w:val="FFFFFF"/>
                <w:sz w:val="14"/>
              </w:rPr>
              <w:t>Pooled top 10,000</w:t>
            </w:r>
          </w:p>
        </w:tc>
      </w:tr>
      <w:tr>
        <w:trPr>
          <w:cantSplit/>
        </w:trPr>
        <w:tc>
          <w:tcPr>
            <w:tcW w:type="dxa" w:w="1452"/>
            <w:vAlign w:val="center"/>
          </w:tcPr>
          <w:p>
            <w:pPr>
              <w:spacing w:after="0" w:line="240" w:lineRule="auto"/>
            </w:pPr>
            <w:r>
              <w:rPr>
                <w:rFonts w:ascii="Arial" w:hAnsi="Arial" w:eastAsia="Arial"/>
                <w:b w:val="0"/>
                <w:color w:val="28343A"/>
                <w:sz w:val="13"/>
              </w:rPr>
              <w:t>6</w:t>
            </w:r>
          </w:p>
        </w:tc>
        <w:tc>
          <w:tcPr>
            <w:tcW w:type="dxa" w:w="1452"/>
            <w:vAlign w:val="center"/>
          </w:tcPr>
          <w:p>
            <w:pPr>
              <w:spacing w:after="0" w:line="240" w:lineRule="auto"/>
            </w:pPr>
            <w:r>
              <w:rPr>
                <w:rFonts w:ascii="Arial" w:hAnsi="Arial" w:eastAsia="Arial"/>
                <w:b w:val="0"/>
                <w:color w:val="28343A"/>
                <w:sz w:val="13"/>
              </w:rPr>
              <w:t>33,172,884</w:t>
            </w:r>
          </w:p>
        </w:tc>
        <w:tc>
          <w:tcPr>
            <w:tcW w:type="dxa" w:w="1452"/>
            <w:vAlign w:val="center"/>
          </w:tcPr>
          <w:p>
            <w:pPr>
              <w:spacing w:after="0" w:line="240" w:lineRule="auto"/>
            </w:pPr>
            <w:r>
              <w:rPr>
                <w:rFonts w:ascii="Arial" w:hAnsi="Arial" w:eastAsia="Arial"/>
                <w:b w:val="0"/>
                <w:color w:val="28343A"/>
                <w:sz w:val="13"/>
              </w:rPr>
              <w:t>5,418,646</w:t>
            </w:r>
          </w:p>
        </w:tc>
        <w:tc>
          <w:tcPr>
            <w:tcW w:type="dxa" w:w="1452"/>
            <w:vAlign w:val="center"/>
          </w:tcPr>
          <w:p>
            <w:pPr>
              <w:spacing w:after="0" w:line="240" w:lineRule="auto"/>
            </w:pPr>
            <w:r>
              <w:rPr>
                <w:rFonts w:ascii="Arial" w:hAnsi="Arial" w:eastAsia="Arial"/>
                <w:b w:val="0"/>
                <w:color w:val="28343A"/>
                <w:sz w:val="13"/>
              </w:rPr>
              <w:t>19.03%</w:t>
            </w:r>
          </w:p>
        </w:tc>
        <w:tc>
          <w:tcPr>
            <w:tcW w:type="dxa" w:w="1452"/>
            <w:vAlign w:val="center"/>
          </w:tcPr>
          <w:p>
            <w:pPr>
              <w:spacing w:after="0" w:line="240" w:lineRule="auto"/>
            </w:pPr>
            <w:r>
              <w:rPr>
                <w:rFonts w:ascii="Arial" w:hAnsi="Arial" w:eastAsia="Arial"/>
                <w:b w:val="0"/>
                <w:color w:val="28343A"/>
                <w:sz w:val="13"/>
              </w:rPr>
              <w:t>55,653</w:t>
            </w:r>
          </w:p>
        </w:tc>
        <w:tc>
          <w:tcPr>
            <w:tcW w:type="dxa" w:w="1452"/>
            <w:vAlign w:val="center"/>
          </w:tcPr>
          <w:p>
            <w:pPr>
              <w:spacing w:after="0" w:line="240" w:lineRule="auto"/>
            </w:pPr>
            <w:r>
              <w:rPr>
                <w:rFonts w:ascii="Arial" w:hAnsi="Arial" w:eastAsia="Arial"/>
                <w:b w:val="0"/>
                <w:color w:val="28343A"/>
                <w:sz w:val="13"/>
              </w:rPr>
              <w:t>35.65%</w:t>
            </w:r>
          </w:p>
        </w:tc>
        <w:tc>
          <w:tcPr>
            <w:tcW w:type="dxa" w:w="1452"/>
            <w:vAlign w:val="center"/>
          </w:tcPr>
          <w:p>
            <w:pPr>
              <w:spacing w:after="0" w:line="240" w:lineRule="auto"/>
            </w:pPr>
            <w:r>
              <w:rPr>
                <w:rFonts w:ascii="Arial" w:hAnsi="Arial" w:eastAsia="Arial"/>
                <w:b w:val="0"/>
                <w:color w:val="28343A"/>
                <w:sz w:val="13"/>
              </w:rPr>
              <w:t>28.69%</w:t>
            </w:r>
          </w:p>
        </w:tc>
      </w:tr>
      <w:tr>
        <w:trPr>
          <w:cantSplit/>
        </w:trPr>
        <w:tc>
          <w:tcPr>
            <w:tcW w:type="dxa" w:w="1452"/>
            <w:vAlign w:val="center"/>
            <w:shd w:fill="EAF2F5"/>
          </w:tcPr>
          <w:p>
            <w:pPr>
              <w:spacing w:after="0" w:line="240" w:lineRule="auto"/>
            </w:pPr>
            <w:r>
              <w:rPr>
                <w:rFonts w:ascii="Arial" w:hAnsi="Arial" w:eastAsia="Arial"/>
                <w:b w:val="0"/>
                <w:color w:val="28343A"/>
                <w:sz w:val="13"/>
              </w:rPr>
              <w:t>7</w:t>
            </w:r>
          </w:p>
        </w:tc>
        <w:tc>
          <w:tcPr>
            <w:tcW w:type="dxa" w:w="1452"/>
            <w:vAlign w:val="center"/>
            <w:shd w:fill="EAF2F5"/>
          </w:tcPr>
          <w:p>
            <w:pPr>
              <w:spacing w:after="0" w:line="240" w:lineRule="auto"/>
            </w:pPr>
            <w:r>
              <w:rPr>
                <w:rFonts w:ascii="Arial" w:hAnsi="Arial" w:eastAsia="Arial"/>
                <w:b w:val="0"/>
                <w:color w:val="28343A"/>
                <w:sz w:val="13"/>
              </w:rPr>
              <w:t>23,626,429</w:t>
            </w:r>
          </w:p>
        </w:tc>
        <w:tc>
          <w:tcPr>
            <w:tcW w:type="dxa" w:w="1452"/>
            <w:vAlign w:val="center"/>
            <w:shd w:fill="EAF2F5"/>
          </w:tcPr>
          <w:p>
            <w:pPr>
              <w:spacing w:after="0" w:line="240" w:lineRule="auto"/>
            </w:pPr>
            <w:r>
              <w:rPr>
                <w:rFonts w:ascii="Arial" w:hAnsi="Arial" w:eastAsia="Arial"/>
                <w:b w:val="0"/>
                <w:color w:val="28343A"/>
                <w:sz w:val="13"/>
              </w:rPr>
              <w:t>6,672,366</w:t>
            </w:r>
          </w:p>
        </w:tc>
        <w:tc>
          <w:tcPr>
            <w:tcW w:type="dxa" w:w="1452"/>
            <w:vAlign w:val="center"/>
            <w:shd w:fill="EAF2F5"/>
          </w:tcPr>
          <w:p>
            <w:pPr>
              <w:spacing w:after="0" w:line="240" w:lineRule="auto"/>
            </w:pPr>
            <w:r>
              <w:rPr>
                <w:rFonts w:ascii="Arial" w:hAnsi="Arial" w:eastAsia="Arial"/>
                <w:b w:val="0"/>
                <w:color w:val="28343A"/>
                <w:sz w:val="13"/>
              </w:rPr>
              <w:t>13.56%</w:t>
            </w:r>
          </w:p>
        </w:tc>
        <w:tc>
          <w:tcPr>
            <w:tcW w:type="dxa" w:w="1452"/>
            <w:vAlign w:val="center"/>
            <w:shd w:fill="EAF2F5"/>
          </w:tcPr>
          <w:p>
            <w:pPr>
              <w:spacing w:after="0" w:line="240" w:lineRule="auto"/>
            </w:pPr>
            <w:r>
              <w:rPr>
                <w:rFonts w:ascii="Arial" w:hAnsi="Arial" w:eastAsia="Arial"/>
                <w:b w:val="0"/>
                <w:color w:val="28343A"/>
                <w:sz w:val="13"/>
              </w:rPr>
              <w:t>226,077</w:t>
            </w:r>
          </w:p>
        </w:tc>
        <w:tc>
          <w:tcPr>
            <w:tcW w:type="dxa" w:w="1452"/>
            <w:vAlign w:val="center"/>
            <w:shd w:fill="EAF2F5"/>
          </w:tcPr>
          <w:p>
            <w:pPr>
              <w:spacing w:after="0" w:line="240" w:lineRule="auto"/>
            </w:pPr>
            <w:r>
              <w:rPr>
                <w:rFonts w:ascii="Arial" w:hAnsi="Arial" w:eastAsia="Arial"/>
                <w:b w:val="0"/>
                <w:color w:val="28343A"/>
                <w:sz w:val="13"/>
              </w:rPr>
              <w:t>29.10%</w:t>
            </w:r>
          </w:p>
        </w:tc>
        <w:tc>
          <w:tcPr>
            <w:tcW w:type="dxa" w:w="1452"/>
            <w:vAlign w:val="center"/>
            <w:shd w:fill="EAF2F5"/>
          </w:tcPr>
          <w:p>
            <w:pPr>
              <w:spacing w:after="0" w:line="240" w:lineRule="auto"/>
            </w:pPr>
            <w:r>
              <w:rPr>
                <w:rFonts w:ascii="Arial" w:hAnsi="Arial" w:eastAsia="Arial"/>
                <w:b w:val="0"/>
                <w:color w:val="28343A"/>
                <w:sz w:val="13"/>
              </w:rPr>
              <w:t>19.68%</w:t>
            </w:r>
          </w:p>
        </w:tc>
      </w:tr>
      <w:tr>
        <w:trPr>
          <w:cantSplit/>
        </w:trPr>
        <w:tc>
          <w:tcPr>
            <w:tcW w:type="dxa" w:w="1452"/>
            <w:vAlign w:val="center"/>
          </w:tcPr>
          <w:p>
            <w:pPr>
              <w:spacing w:after="0" w:line="240" w:lineRule="auto"/>
            </w:pPr>
            <w:r>
              <w:rPr>
                <w:rFonts w:ascii="Arial" w:hAnsi="Arial" w:eastAsia="Arial"/>
                <w:b w:val="0"/>
                <w:color w:val="28343A"/>
                <w:sz w:val="13"/>
              </w:rPr>
              <w:t>8</w:t>
            </w:r>
          </w:p>
        </w:tc>
        <w:tc>
          <w:tcPr>
            <w:tcW w:type="dxa" w:w="1452"/>
            <w:vAlign w:val="center"/>
          </w:tcPr>
          <w:p>
            <w:pPr>
              <w:spacing w:after="0" w:line="240" w:lineRule="auto"/>
            </w:pPr>
            <w:r>
              <w:rPr>
                <w:rFonts w:ascii="Arial" w:hAnsi="Arial" w:eastAsia="Arial"/>
                <w:b w:val="0"/>
                <w:color w:val="28343A"/>
                <w:sz w:val="13"/>
              </w:rPr>
              <w:t>45,655,199</w:t>
            </w:r>
          </w:p>
        </w:tc>
        <w:tc>
          <w:tcPr>
            <w:tcW w:type="dxa" w:w="1452"/>
            <w:vAlign w:val="center"/>
          </w:tcPr>
          <w:p>
            <w:pPr>
              <w:spacing w:after="0" w:line="240" w:lineRule="auto"/>
            </w:pPr>
            <w:r>
              <w:rPr>
                <w:rFonts w:ascii="Arial" w:hAnsi="Arial" w:eastAsia="Arial"/>
                <w:b w:val="0"/>
                <w:color w:val="28343A"/>
                <w:sz w:val="13"/>
              </w:rPr>
              <w:t>14,886,616</w:t>
            </w:r>
          </w:p>
        </w:tc>
        <w:tc>
          <w:tcPr>
            <w:tcW w:type="dxa" w:w="1452"/>
            <w:vAlign w:val="center"/>
          </w:tcPr>
          <w:p>
            <w:pPr>
              <w:spacing w:after="0" w:line="240" w:lineRule="auto"/>
            </w:pPr>
            <w:r>
              <w:rPr>
                <w:rFonts w:ascii="Arial" w:hAnsi="Arial" w:eastAsia="Arial"/>
                <w:b w:val="0"/>
                <w:color w:val="28343A"/>
                <w:sz w:val="13"/>
              </w:rPr>
              <w:t>26.19%</w:t>
            </w:r>
          </w:p>
        </w:tc>
        <w:tc>
          <w:tcPr>
            <w:tcW w:type="dxa" w:w="1452"/>
            <w:vAlign w:val="center"/>
          </w:tcPr>
          <w:p>
            <w:pPr>
              <w:spacing w:after="0" w:line="240" w:lineRule="auto"/>
            </w:pPr>
            <w:r>
              <w:rPr>
                <w:rFonts w:ascii="Arial" w:hAnsi="Arial" w:eastAsia="Arial"/>
                <w:b w:val="0"/>
                <w:color w:val="28343A"/>
                <w:sz w:val="13"/>
              </w:rPr>
              <w:t>1,084,311</w:t>
            </w:r>
          </w:p>
        </w:tc>
        <w:tc>
          <w:tcPr>
            <w:tcW w:type="dxa" w:w="1452"/>
            <w:vAlign w:val="center"/>
          </w:tcPr>
          <w:p>
            <w:pPr>
              <w:spacing w:after="0" w:line="240" w:lineRule="auto"/>
            </w:pPr>
            <w:r>
              <w:rPr>
                <w:rFonts w:ascii="Arial" w:hAnsi="Arial" w:eastAsia="Arial"/>
                <w:b w:val="0"/>
                <w:color w:val="28343A"/>
                <w:sz w:val="13"/>
              </w:rPr>
              <w:t>17.47%</w:t>
            </w:r>
          </w:p>
        </w:tc>
        <w:tc>
          <w:tcPr>
            <w:tcW w:type="dxa" w:w="1452"/>
            <w:vAlign w:val="center"/>
          </w:tcPr>
          <w:p>
            <w:pPr>
              <w:spacing w:after="0" w:line="240" w:lineRule="auto"/>
            </w:pPr>
            <w:r>
              <w:rPr>
                <w:rFonts w:ascii="Arial" w:hAnsi="Arial" w:eastAsia="Arial"/>
                <w:b w:val="0"/>
                <w:color w:val="28343A"/>
                <w:sz w:val="13"/>
              </w:rPr>
              <w:t>12.02%</w:t>
            </w:r>
          </w:p>
        </w:tc>
      </w:tr>
      <w:tr>
        <w:trPr>
          <w:cantSplit/>
        </w:trPr>
        <w:tc>
          <w:tcPr>
            <w:tcW w:type="dxa" w:w="1452"/>
            <w:vAlign w:val="center"/>
            <w:shd w:fill="EAF2F5"/>
          </w:tcPr>
          <w:p>
            <w:pPr>
              <w:spacing w:after="0" w:line="240" w:lineRule="auto"/>
            </w:pPr>
            <w:r>
              <w:rPr>
                <w:rFonts w:ascii="Arial" w:hAnsi="Arial" w:eastAsia="Arial"/>
                <w:b w:val="0"/>
                <w:color w:val="28343A"/>
                <w:sz w:val="13"/>
              </w:rPr>
              <w:t>9</w:t>
            </w:r>
          </w:p>
        </w:tc>
        <w:tc>
          <w:tcPr>
            <w:tcW w:type="dxa" w:w="1452"/>
            <w:vAlign w:val="center"/>
            <w:shd w:fill="EAF2F5"/>
          </w:tcPr>
          <w:p>
            <w:pPr>
              <w:spacing w:after="0" w:line="240" w:lineRule="auto"/>
            </w:pPr>
            <w:r>
              <w:rPr>
                <w:rFonts w:ascii="Arial" w:hAnsi="Arial" w:eastAsia="Arial"/>
                <w:b w:val="0"/>
                <w:color w:val="28343A"/>
                <w:sz w:val="13"/>
              </w:rPr>
              <w:t>22,664,131</w:t>
            </w:r>
          </w:p>
        </w:tc>
        <w:tc>
          <w:tcPr>
            <w:tcW w:type="dxa" w:w="1452"/>
            <w:vAlign w:val="center"/>
            <w:shd w:fill="EAF2F5"/>
          </w:tcPr>
          <w:p>
            <w:pPr>
              <w:spacing w:after="0" w:line="240" w:lineRule="auto"/>
            </w:pPr>
            <w:r>
              <w:rPr>
                <w:rFonts w:ascii="Arial" w:hAnsi="Arial" w:eastAsia="Arial"/>
                <w:b w:val="0"/>
                <w:color w:val="28343A"/>
                <w:sz w:val="13"/>
              </w:rPr>
              <w:t>8,750,881</w:t>
            </w:r>
          </w:p>
        </w:tc>
        <w:tc>
          <w:tcPr>
            <w:tcW w:type="dxa" w:w="1452"/>
            <w:vAlign w:val="center"/>
            <w:shd w:fill="EAF2F5"/>
          </w:tcPr>
          <w:p>
            <w:pPr>
              <w:spacing w:after="0" w:line="240" w:lineRule="auto"/>
            </w:pPr>
            <w:r>
              <w:rPr>
                <w:rFonts w:ascii="Arial" w:hAnsi="Arial" w:eastAsia="Arial"/>
                <w:b w:val="0"/>
                <w:color w:val="28343A"/>
                <w:sz w:val="13"/>
              </w:rPr>
              <w:t>13.00%</w:t>
            </w:r>
          </w:p>
        </w:tc>
        <w:tc>
          <w:tcPr>
            <w:tcW w:type="dxa" w:w="1452"/>
            <w:vAlign w:val="center"/>
            <w:shd w:fill="EAF2F5"/>
          </w:tcPr>
          <w:p>
            <w:pPr>
              <w:spacing w:after="0" w:line="240" w:lineRule="auto"/>
            </w:pPr>
            <w:r>
              <w:rPr>
                <w:rFonts w:ascii="Arial" w:hAnsi="Arial" w:eastAsia="Arial"/>
                <w:b w:val="0"/>
                <w:color w:val="28343A"/>
                <w:sz w:val="13"/>
              </w:rPr>
              <w:t>1,261,281</w:t>
            </w:r>
          </w:p>
        </w:tc>
        <w:tc>
          <w:tcPr>
            <w:tcW w:type="dxa" w:w="1452"/>
            <w:vAlign w:val="center"/>
            <w:shd w:fill="EAF2F5"/>
          </w:tcPr>
          <w:p>
            <w:pPr>
              <w:spacing w:after="0" w:line="240" w:lineRule="auto"/>
            </w:pPr>
            <w:r>
              <w:rPr>
                <w:rFonts w:ascii="Arial" w:hAnsi="Arial" w:eastAsia="Arial"/>
                <w:b w:val="0"/>
                <w:color w:val="28343A"/>
                <w:sz w:val="13"/>
              </w:rPr>
              <w:t>16.09%</w:t>
            </w:r>
          </w:p>
        </w:tc>
        <w:tc>
          <w:tcPr>
            <w:tcW w:type="dxa" w:w="1452"/>
            <w:vAlign w:val="center"/>
            <w:shd w:fill="EAF2F5"/>
          </w:tcPr>
          <w:p>
            <w:pPr>
              <w:spacing w:after="0" w:line="240" w:lineRule="auto"/>
            </w:pPr>
            <w:r>
              <w:rPr>
                <w:rFonts w:ascii="Arial" w:hAnsi="Arial" w:eastAsia="Arial"/>
                <w:b w:val="0"/>
                <w:color w:val="28343A"/>
                <w:sz w:val="13"/>
              </w:rPr>
              <w:t>7.89%</w:t>
            </w:r>
          </w:p>
        </w:tc>
      </w:tr>
      <w:tr>
        <w:trPr>
          <w:cantSplit/>
        </w:trPr>
        <w:tc>
          <w:tcPr>
            <w:tcW w:type="dxa" w:w="1452"/>
            <w:vAlign w:val="center"/>
          </w:tcPr>
          <w:p>
            <w:pPr>
              <w:spacing w:after="0" w:line="240" w:lineRule="auto"/>
            </w:pPr>
            <w:r>
              <w:rPr>
                <w:rFonts w:ascii="Arial" w:hAnsi="Arial" w:eastAsia="Arial"/>
                <w:b w:val="0"/>
                <w:color w:val="28343A"/>
                <w:sz w:val="13"/>
              </w:rPr>
              <w:t>10</w:t>
            </w:r>
          </w:p>
        </w:tc>
        <w:tc>
          <w:tcPr>
            <w:tcW w:type="dxa" w:w="1452"/>
            <w:vAlign w:val="center"/>
          </w:tcPr>
          <w:p>
            <w:pPr>
              <w:spacing w:after="0" w:line="240" w:lineRule="auto"/>
            </w:pPr>
            <w:r>
              <w:rPr>
                <w:rFonts w:ascii="Arial" w:hAnsi="Arial" w:eastAsia="Arial"/>
                <w:b w:val="0"/>
                <w:color w:val="28343A"/>
                <w:sz w:val="13"/>
              </w:rPr>
              <w:t>16,761,091</w:t>
            </w:r>
          </w:p>
        </w:tc>
        <w:tc>
          <w:tcPr>
            <w:tcW w:type="dxa" w:w="1452"/>
            <w:vAlign w:val="center"/>
          </w:tcPr>
          <w:p>
            <w:pPr>
              <w:spacing w:after="0" w:line="240" w:lineRule="auto"/>
            </w:pPr>
            <w:r>
              <w:rPr>
                <w:rFonts w:ascii="Arial" w:hAnsi="Arial" w:eastAsia="Arial"/>
                <w:b w:val="0"/>
                <w:color w:val="28343A"/>
                <w:sz w:val="13"/>
              </w:rPr>
              <w:t>7,505,262</w:t>
            </w:r>
          </w:p>
        </w:tc>
        <w:tc>
          <w:tcPr>
            <w:tcW w:type="dxa" w:w="1452"/>
            <w:vAlign w:val="center"/>
          </w:tcPr>
          <w:p>
            <w:pPr>
              <w:spacing w:after="0" w:line="240" w:lineRule="auto"/>
            </w:pPr>
            <w:r>
              <w:rPr>
                <w:rFonts w:ascii="Arial" w:hAnsi="Arial" w:eastAsia="Arial"/>
                <w:b w:val="0"/>
                <w:color w:val="28343A"/>
                <w:sz w:val="13"/>
              </w:rPr>
              <w:t>9.62%</w:t>
            </w:r>
          </w:p>
        </w:tc>
        <w:tc>
          <w:tcPr>
            <w:tcW w:type="dxa" w:w="1452"/>
            <w:vAlign w:val="center"/>
          </w:tcPr>
          <w:p>
            <w:pPr>
              <w:spacing w:after="0" w:line="240" w:lineRule="auto"/>
            </w:pPr>
            <w:r>
              <w:rPr>
                <w:rFonts w:ascii="Arial" w:hAnsi="Arial" w:eastAsia="Arial"/>
                <w:b w:val="0"/>
                <w:color w:val="28343A"/>
                <w:sz w:val="13"/>
              </w:rPr>
              <w:t>1,769,279</w:t>
            </w:r>
          </w:p>
        </w:tc>
        <w:tc>
          <w:tcPr>
            <w:tcW w:type="dxa" w:w="1452"/>
            <w:vAlign w:val="center"/>
          </w:tcPr>
          <w:p>
            <w:pPr>
              <w:spacing w:after="0" w:line="240" w:lineRule="auto"/>
            </w:pPr>
            <w:r>
              <w:rPr>
                <w:rFonts w:ascii="Arial" w:hAnsi="Arial" w:eastAsia="Arial"/>
                <w:b w:val="0"/>
                <w:color w:val="28343A"/>
                <w:sz w:val="13"/>
              </w:rPr>
              <w:t>12.27%</w:t>
            </w:r>
          </w:p>
        </w:tc>
        <w:tc>
          <w:tcPr>
            <w:tcW w:type="dxa" w:w="1452"/>
            <w:vAlign w:val="center"/>
          </w:tcPr>
          <w:p>
            <w:pPr>
              <w:spacing w:after="0" w:line="240" w:lineRule="auto"/>
            </w:pPr>
            <w:r>
              <w:rPr>
                <w:rFonts w:ascii="Arial" w:hAnsi="Arial" w:eastAsia="Arial"/>
                <w:b w:val="0"/>
                <w:color w:val="28343A"/>
                <w:sz w:val="13"/>
              </w:rPr>
              <w:t>4.37%</w:t>
            </w:r>
          </w:p>
        </w:tc>
      </w:tr>
      <w:tr>
        <w:trPr>
          <w:cantSplit/>
        </w:trPr>
        <w:tc>
          <w:tcPr>
            <w:tcW w:type="dxa" w:w="1452"/>
            <w:vAlign w:val="center"/>
            <w:shd w:fill="EAF2F5"/>
          </w:tcPr>
          <w:p>
            <w:pPr>
              <w:spacing w:after="0" w:line="240" w:lineRule="auto"/>
            </w:pPr>
            <w:r>
              <w:rPr>
                <w:rFonts w:ascii="Arial" w:hAnsi="Arial" w:eastAsia="Arial"/>
                <w:b w:val="0"/>
                <w:color w:val="28343A"/>
                <w:sz w:val="13"/>
              </w:rPr>
              <w:t>11</w:t>
            </w:r>
          </w:p>
        </w:tc>
        <w:tc>
          <w:tcPr>
            <w:tcW w:type="dxa" w:w="1452"/>
            <w:vAlign w:val="center"/>
            <w:shd w:fill="EAF2F5"/>
          </w:tcPr>
          <w:p>
            <w:pPr>
              <w:spacing w:after="0" w:line="240" w:lineRule="auto"/>
            </w:pPr>
            <w:r>
              <w:rPr>
                <w:rFonts w:ascii="Arial" w:hAnsi="Arial" w:eastAsia="Arial"/>
                <w:b w:val="0"/>
                <w:color w:val="28343A"/>
                <w:sz w:val="13"/>
              </w:rPr>
              <w:t>7,838,163</w:t>
            </w:r>
          </w:p>
        </w:tc>
        <w:tc>
          <w:tcPr>
            <w:tcW w:type="dxa" w:w="1452"/>
            <w:vAlign w:val="center"/>
            <w:shd w:fill="EAF2F5"/>
          </w:tcPr>
          <w:p>
            <w:pPr>
              <w:spacing w:after="0" w:line="240" w:lineRule="auto"/>
            </w:pPr>
            <w:r>
              <w:rPr>
                <w:rFonts w:ascii="Arial" w:hAnsi="Arial" w:eastAsia="Arial"/>
                <w:b w:val="0"/>
                <w:color w:val="28343A"/>
                <w:sz w:val="13"/>
              </w:rPr>
              <w:t>3,814,033</w:t>
            </w:r>
          </w:p>
        </w:tc>
        <w:tc>
          <w:tcPr>
            <w:tcW w:type="dxa" w:w="1452"/>
            <w:vAlign w:val="center"/>
            <w:shd w:fill="EAF2F5"/>
          </w:tcPr>
          <w:p>
            <w:pPr>
              <w:spacing w:after="0" w:line="240" w:lineRule="auto"/>
            </w:pPr>
            <w:r>
              <w:rPr>
                <w:rFonts w:ascii="Arial" w:hAnsi="Arial" w:eastAsia="Arial"/>
                <w:b w:val="0"/>
                <w:color w:val="28343A"/>
                <w:sz w:val="13"/>
              </w:rPr>
              <w:t>4.50%</w:t>
            </w:r>
          </w:p>
        </w:tc>
        <w:tc>
          <w:tcPr>
            <w:tcW w:type="dxa" w:w="1452"/>
            <w:vAlign w:val="center"/>
            <w:shd w:fill="EAF2F5"/>
          </w:tcPr>
          <w:p>
            <w:pPr>
              <w:spacing w:after="0" w:line="240" w:lineRule="auto"/>
            </w:pPr>
            <w:r>
              <w:rPr>
                <w:rFonts w:ascii="Arial" w:hAnsi="Arial" w:eastAsia="Arial"/>
                <w:b w:val="0"/>
                <w:color w:val="28343A"/>
                <w:sz w:val="13"/>
              </w:rPr>
              <w:t>1,064,976</w:t>
            </w:r>
          </w:p>
        </w:tc>
        <w:tc>
          <w:tcPr>
            <w:tcW w:type="dxa" w:w="1452"/>
            <w:vAlign w:val="center"/>
            <w:shd w:fill="EAF2F5"/>
          </w:tcPr>
          <w:p>
            <w:pPr>
              <w:spacing w:after="0" w:line="240" w:lineRule="auto"/>
            </w:pPr>
            <w:r>
              <w:rPr>
                <w:rFonts w:ascii="Arial" w:hAnsi="Arial" w:eastAsia="Arial"/>
                <w:b w:val="0"/>
                <w:color w:val="28343A"/>
                <w:sz w:val="13"/>
              </w:rPr>
              <w:t>10.75%</w:t>
            </w:r>
          </w:p>
        </w:tc>
        <w:tc>
          <w:tcPr>
            <w:tcW w:type="dxa" w:w="1452"/>
            <w:vAlign w:val="center"/>
            <w:shd w:fill="EAF2F5"/>
          </w:tcPr>
          <w:p>
            <w:pPr>
              <w:spacing w:after="0" w:line="240" w:lineRule="auto"/>
            </w:pPr>
            <w:r>
              <w:rPr>
                <w:rFonts w:ascii="Arial" w:hAnsi="Arial" w:eastAsia="Arial"/>
                <w:b w:val="0"/>
                <w:color w:val="28343A"/>
                <w:sz w:val="13"/>
              </w:rPr>
              <w:t>2.45%</w:t>
            </w:r>
          </w:p>
        </w:tc>
      </w:tr>
      <w:tr>
        <w:trPr>
          <w:cantSplit/>
        </w:trPr>
        <w:tc>
          <w:tcPr>
            <w:tcW w:type="dxa" w:w="1452"/>
            <w:vAlign w:val="center"/>
          </w:tcPr>
          <w:p>
            <w:pPr>
              <w:spacing w:after="0" w:line="240" w:lineRule="auto"/>
            </w:pPr>
            <w:r>
              <w:rPr>
                <w:rFonts w:ascii="Arial" w:hAnsi="Arial" w:eastAsia="Arial"/>
                <w:b w:val="0"/>
                <w:color w:val="28343A"/>
                <w:sz w:val="13"/>
              </w:rPr>
              <w:t>12</w:t>
            </w:r>
          </w:p>
        </w:tc>
        <w:tc>
          <w:tcPr>
            <w:tcW w:type="dxa" w:w="1452"/>
            <w:vAlign w:val="center"/>
          </w:tcPr>
          <w:p>
            <w:pPr>
              <w:spacing w:after="0" w:line="240" w:lineRule="auto"/>
            </w:pPr>
            <w:r>
              <w:rPr>
                <w:rFonts w:ascii="Arial" w:hAnsi="Arial" w:eastAsia="Arial"/>
                <w:b w:val="0"/>
                <w:color w:val="28343A"/>
                <w:sz w:val="13"/>
              </w:rPr>
              <w:t>4,711,604</w:t>
            </w:r>
          </w:p>
        </w:tc>
        <w:tc>
          <w:tcPr>
            <w:tcW w:type="dxa" w:w="1452"/>
            <w:vAlign w:val="center"/>
          </w:tcPr>
          <w:p>
            <w:pPr>
              <w:spacing w:after="0" w:line="240" w:lineRule="auto"/>
            </w:pPr>
            <w:r>
              <w:rPr>
                <w:rFonts w:ascii="Arial" w:hAnsi="Arial" w:eastAsia="Arial"/>
                <w:b w:val="0"/>
                <w:color w:val="28343A"/>
                <w:sz w:val="13"/>
              </w:rPr>
              <w:t>2,399,153</w:t>
            </w:r>
          </w:p>
        </w:tc>
        <w:tc>
          <w:tcPr>
            <w:tcW w:type="dxa" w:w="1452"/>
            <w:vAlign w:val="center"/>
          </w:tcPr>
          <w:p>
            <w:pPr>
              <w:spacing w:after="0" w:line="240" w:lineRule="auto"/>
            </w:pPr>
            <w:r>
              <w:rPr>
                <w:rFonts w:ascii="Arial" w:hAnsi="Arial" w:eastAsia="Arial"/>
                <w:b w:val="0"/>
                <w:color w:val="28343A"/>
                <w:sz w:val="13"/>
              </w:rPr>
              <w:t>2.70%</w:t>
            </w:r>
          </w:p>
        </w:tc>
        <w:tc>
          <w:tcPr>
            <w:tcW w:type="dxa" w:w="1452"/>
            <w:vAlign w:val="center"/>
          </w:tcPr>
          <w:p>
            <w:pPr>
              <w:spacing w:after="0" w:line="240" w:lineRule="auto"/>
            </w:pPr>
            <w:r>
              <w:rPr>
                <w:rFonts w:ascii="Arial" w:hAnsi="Arial" w:eastAsia="Arial"/>
                <w:b w:val="0"/>
                <w:color w:val="28343A"/>
                <w:sz w:val="13"/>
              </w:rPr>
              <w:t>727,692</w:t>
            </w:r>
          </w:p>
        </w:tc>
        <w:tc>
          <w:tcPr>
            <w:tcW w:type="dxa" w:w="1452"/>
            <w:vAlign w:val="center"/>
          </w:tcPr>
          <w:p>
            <w:pPr>
              <w:spacing w:after="0" w:line="240" w:lineRule="auto"/>
            </w:pPr>
            <w:r>
              <w:rPr>
                <w:rFonts w:ascii="Arial" w:hAnsi="Arial" w:eastAsia="Arial"/>
                <w:b w:val="0"/>
                <w:color w:val="28343A"/>
                <w:sz w:val="13"/>
              </w:rPr>
              <w:t>10.29%</w:t>
            </w:r>
          </w:p>
        </w:tc>
        <w:tc>
          <w:tcPr>
            <w:tcW w:type="dxa" w:w="1452"/>
            <w:vAlign w:val="center"/>
          </w:tcPr>
          <w:p>
            <w:pPr>
              <w:spacing w:after="0" w:line="240" w:lineRule="auto"/>
            </w:pPr>
            <w:r>
              <w:rPr>
                <w:rFonts w:ascii="Arial" w:hAnsi="Arial" w:eastAsia="Arial"/>
                <w:b w:val="0"/>
                <w:color w:val="28343A"/>
                <w:sz w:val="13"/>
              </w:rPr>
              <w:t>1.76%</w:t>
            </w:r>
          </w:p>
        </w:tc>
      </w:tr>
      <w:tr>
        <w:trPr>
          <w:cantSplit/>
        </w:trPr>
        <w:tc>
          <w:tcPr>
            <w:tcW w:type="dxa" w:w="1452"/>
            <w:vAlign w:val="center"/>
            <w:shd w:fill="EAF2F5"/>
          </w:tcPr>
          <w:p>
            <w:pPr>
              <w:spacing w:after="0" w:line="240" w:lineRule="auto"/>
            </w:pPr>
            <w:r>
              <w:rPr>
                <w:rFonts w:ascii="Arial" w:hAnsi="Arial" w:eastAsia="Arial"/>
                <w:b w:val="0"/>
                <w:color w:val="28343A"/>
                <w:sz w:val="13"/>
              </w:rPr>
              <w:t>13</w:t>
            </w:r>
          </w:p>
        </w:tc>
        <w:tc>
          <w:tcPr>
            <w:tcW w:type="dxa" w:w="1452"/>
            <w:vAlign w:val="center"/>
            <w:shd w:fill="EAF2F5"/>
          </w:tcPr>
          <w:p>
            <w:pPr>
              <w:spacing w:after="0" w:line="240" w:lineRule="auto"/>
            </w:pPr>
            <w:r>
              <w:rPr>
                <w:rFonts w:ascii="Arial" w:hAnsi="Arial" w:eastAsia="Arial"/>
                <w:b w:val="0"/>
                <w:color w:val="28343A"/>
                <w:sz w:val="13"/>
              </w:rPr>
              <w:t>2,311,635</w:t>
            </w:r>
          </w:p>
        </w:tc>
        <w:tc>
          <w:tcPr>
            <w:tcW w:type="dxa" w:w="1452"/>
            <w:vAlign w:val="center"/>
            <w:shd w:fill="EAF2F5"/>
          </w:tcPr>
          <w:p>
            <w:pPr>
              <w:spacing w:after="0" w:line="240" w:lineRule="auto"/>
            </w:pPr>
            <w:r>
              <w:rPr>
                <w:rFonts w:ascii="Arial" w:hAnsi="Arial" w:eastAsia="Arial"/>
                <w:b w:val="0"/>
                <w:color w:val="28343A"/>
                <w:sz w:val="13"/>
              </w:rPr>
              <w:t>1,242,692</w:t>
            </w:r>
          </w:p>
        </w:tc>
        <w:tc>
          <w:tcPr>
            <w:tcW w:type="dxa" w:w="1452"/>
            <w:vAlign w:val="center"/>
            <w:shd w:fill="EAF2F5"/>
          </w:tcPr>
          <w:p>
            <w:pPr>
              <w:spacing w:after="0" w:line="240" w:lineRule="auto"/>
            </w:pPr>
            <w:r>
              <w:rPr>
                <w:rFonts w:ascii="Arial" w:hAnsi="Arial" w:eastAsia="Arial"/>
                <w:b w:val="0"/>
                <w:color w:val="28343A"/>
                <w:sz w:val="13"/>
              </w:rPr>
              <w:t>1.33%</w:t>
            </w:r>
          </w:p>
        </w:tc>
        <w:tc>
          <w:tcPr>
            <w:tcW w:type="dxa" w:w="1452"/>
            <w:vAlign w:val="center"/>
            <w:shd w:fill="EAF2F5"/>
          </w:tcPr>
          <w:p>
            <w:pPr>
              <w:spacing w:after="0" w:line="240" w:lineRule="auto"/>
            </w:pPr>
            <w:r>
              <w:rPr>
                <w:rFonts w:ascii="Arial" w:hAnsi="Arial" w:eastAsia="Arial"/>
                <w:b w:val="0"/>
                <w:color w:val="28343A"/>
                <w:sz w:val="13"/>
              </w:rPr>
              <w:t>410,675</w:t>
            </w:r>
          </w:p>
        </w:tc>
        <w:tc>
          <w:tcPr>
            <w:tcW w:type="dxa" w:w="1452"/>
            <w:vAlign w:val="center"/>
            <w:shd w:fill="EAF2F5"/>
          </w:tcPr>
          <w:p>
            <w:pPr>
              <w:spacing w:after="0" w:line="240" w:lineRule="auto"/>
            </w:pPr>
            <w:r>
              <w:rPr>
                <w:rFonts w:ascii="Arial" w:hAnsi="Arial" w:eastAsia="Arial"/>
                <w:b w:val="0"/>
                <w:color w:val="28343A"/>
                <w:sz w:val="13"/>
              </w:rPr>
              <w:t>9.39%</w:t>
            </w:r>
          </w:p>
        </w:tc>
        <w:tc>
          <w:tcPr>
            <w:tcW w:type="dxa" w:w="1452"/>
            <w:vAlign w:val="center"/>
            <w:shd w:fill="EAF2F5"/>
          </w:tcPr>
          <w:p>
            <w:pPr>
              <w:spacing w:after="0" w:line="240" w:lineRule="auto"/>
            </w:pPr>
            <w:r>
              <w:rPr>
                <w:rFonts w:ascii="Arial" w:hAnsi="Arial" w:eastAsia="Arial"/>
                <w:b w:val="0"/>
                <w:color w:val="28343A"/>
                <w:sz w:val="13"/>
              </w:rPr>
              <w:t>0.69%</w:t>
            </w:r>
          </w:p>
        </w:tc>
      </w:tr>
      <w:tr>
        <w:trPr>
          <w:cantSplit/>
        </w:trPr>
        <w:tc>
          <w:tcPr>
            <w:tcW w:type="dxa" w:w="1452"/>
            <w:vAlign w:val="center"/>
          </w:tcPr>
          <w:p>
            <w:pPr>
              <w:spacing w:after="0" w:line="240" w:lineRule="auto"/>
            </w:pPr>
            <w:r>
              <w:rPr>
                <w:rFonts w:ascii="Arial" w:hAnsi="Arial" w:eastAsia="Arial"/>
                <w:b w:val="0"/>
                <w:color w:val="28343A"/>
                <w:sz w:val="13"/>
              </w:rPr>
              <w:t>14</w:t>
            </w:r>
          </w:p>
        </w:tc>
        <w:tc>
          <w:tcPr>
            <w:tcW w:type="dxa" w:w="1452"/>
            <w:vAlign w:val="center"/>
          </w:tcPr>
          <w:p>
            <w:pPr>
              <w:spacing w:after="0" w:line="240" w:lineRule="auto"/>
            </w:pPr>
            <w:r>
              <w:rPr>
                <w:rFonts w:ascii="Arial" w:hAnsi="Arial" w:eastAsia="Arial"/>
                <w:b w:val="0"/>
                <w:color w:val="28343A"/>
                <w:sz w:val="13"/>
              </w:rPr>
              <w:t>1,339,616</w:t>
            </w:r>
          </w:p>
        </w:tc>
        <w:tc>
          <w:tcPr>
            <w:tcW w:type="dxa" w:w="1452"/>
            <w:vAlign w:val="center"/>
          </w:tcPr>
          <w:p>
            <w:pPr>
              <w:spacing w:after="0" w:line="240" w:lineRule="auto"/>
            </w:pPr>
            <w:r>
              <w:rPr>
                <w:rFonts w:ascii="Arial" w:hAnsi="Arial" w:eastAsia="Arial"/>
                <w:b w:val="0"/>
                <w:color w:val="28343A"/>
                <w:sz w:val="13"/>
              </w:rPr>
              <w:t>734,280</w:t>
            </w:r>
          </w:p>
        </w:tc>
        <w:tc>
          <w:tcPr>
            <w:tcW w:type="dxa" w:w="1452"/>
            <w:vAlign w:val="center"/>
          </w:tcPr>
          <w:p>
            <w:pPr>
              <w:spacing w:after="0" w:line="240" w:lineRule="auto"/>
            </w:pPr>
            <w:r>
              <w:rPr>
                <w:rFonts w:ascii="Arial" w:hAnsi="Arial" w:eastAsia="Arial"/>
                <w:b w:val="0"/>
                <w:color w:val="28343A"/>
                <w:sz w:val="13"/>
              </w:rPr>
              <w:t>0.77%</w:t>
            </w:r>
          </w:p>
        </w:tc>
        <w:tc>
          <w:tcPr>
            <w:tcW w:type="dxa" w:w="1452"/>
            <w:vAlign w:val="center"/>
          </w:tcPr>
          <w:p>
            <w:pPr>
              <w:spacing w:after="0" w:line="240" w:lineRule="auto"/>
            </w:pPr>
            <w:r>
              <w:rPr>
                <w:rFonts w:ascii="Arial" w:hAnsi="Arial" w:eastAsia="Arial"/>
                <w:b w:val="0"/>
                <w:color w:val="28343A"/>
                <w:sz w:val="13"/>
              </w:rPr>
              <w:t>250,934</w:t>
            </w:r>
          </w:p>
        </w:tc>
        <w:tc>
          <w:tcPr>
            <w:tcW w:type="dxa" w:w="1452"/>
            <w:vAlign w:val="center"/>
          </w:tcPr>
          <w:p>
            <w:pPr>
              <w:spacing w:after="0" w:line="240" w:lineRule="auto"/>
            </w:pPr>
            <w:r>
              <w:rPr>
                <w:rFonts w:ascii="Arial" w:hAnsi="Arial" w:eastAsia="Arial"/>
                <w:b w:val="0"/>
                <w:color w:val="28343A"/>
                <w:sz w:val="13"/>
              </w:rPr>
              <w:t>10.05%</w:t>
            </w:r>
          </w:p>
        </w:tc>
        <w:tc>
          <w:tcPr>
            <w:tcW w:type="dxa" w:w="1452"/>
            <w:vAlign w:val="center"/>
          </w:tcPr>
          <w:p>
            <w:pPr>
              <w:spacing w:after="0" w:line="240" w:lineRule="auto"/>
            </w:pPr>
            <w:r>
              <w:rPr>
                <w:rFonts w:ascii="Arial" w:hAnsi="Arial" w:eastAsia="Arial"/>
                <w:b w:val="0"/>
                <w:color w:val="28343A"/>
                <w:sz w:val="13"/>
              </w:rPr>
              <w:t>1.10%</w:t>
            </w:r>
          </w:p>
        </w:tc>
      </w:tr>
      <w:tr>
        <w:trPr>
          <w:cantSplit/>
        </w:trPr>
        <w:tc>
          <w:tcPr>
            <w:tcW w:type="dxa" w:w="1452"/>
            <w:vAlign w:val="center"/>
            <w:shd w:fill="EAF2F5"/>
          </w:tcPr>
          <w:p>
            <w:pPr>
              <w:spacing w:after="0" w:line="240" w:lineRule="auto"/>
            </w:pPr>
            <w:r>
              <w:rPr>
                <w:rFonts w:ascii="Arial" w:hAnsi="Arial" w:eastAsia="Arial"/>
                <w:b w:val="0"/>
                <w:color w:val="28343A"/>
                <w:sz w:val="13"/>
              </w:rPr>
              <w:t>15</w:t>
            </w:r>
          </w:p>
        </w:tc>
        <w:tc>
          <w:tcPr>
            <w:tcW w:type="dxa" w:w="1452"/>
            <w:vAlign w:val="center"/>
            <w:shd w:fill="EAF2F5"/>
          </w:tcPr>
          <w:p>
            <w:pPr>
              <w:spacing w:after="0" w:line="240" w:lineRule="auto"/>
            </w:pPr>
            <w:r>
              <w:rPr>
                <w:rFonts w:ascii="Arial" w:hAnsi="Arial" w:eastAsia="Arial"/>
                <w:b w:val="0"/>
                <w:color w:val="28343A"/>
                <w:sz w:val="13"/>
              </w:rPr>
              <w:t>15,212,723</w:t>
            </w:r>
          </w:p>
        </w:tc>
        <w:tc>
          <w:tcPr>
            <w:tcW w:type="dxa" w:w="1452"/>
            <w:vAlign w:val="center"/>
            <w:shd w:fill="EAF2F5"/>
          </w:tcPr>
          <w:p>
            <w:pPr>
              <w:spacing w:after="0" w:line="240" w:lineRule="auto"/>
            </w:pPr>
            <w:r>
              <w:rPr>
                <w:rFonts w:ascii="Arial" w:hAnsi="Arial" w:eastAsia="Arial"/>
                <w:b w:val="0"/>
                <w:color w:val="28343A"/>
                <w:sz w:val="13"/>
              </w:rPr>
              <w:t>5,524,373</w:t>
            </w:r>
          </w:p>
        </w:tc>
        <w:tc>
          <w:tcPr>
            <w:tcW w:type="dxa" w:w="1452"/>
            <w:vAlign w:val="center"/>
            <w:shd w:fill="EAF2F5"/>
          </w:tcPr>
          <w:p>
            <w:pPr>
              <w:spacing w:after="0" w:line="240" w:lineRule="auto"/>
            </w:pPr>
            <w:r>
              <w:rPr>
                <w:rFonts w:ascii="Arial" w:hAnsi="Arial" w:eastAsia="Arial"/>
                <w:b w:val="0"/>
                <w:color w:val="28343A"/>
                <w:sz w:val="13"/>
              </w:rPr>
              <w:t>8.73%</w:t>
            </w:r>
          </w:p>
        </w:tc>
        <w:tc>
          <w:tcPr>
            <w:tcW w:type="dxa" w:w="1452"/>
            <w:vAlign w:val="center"/>
            <w:shd w:fill="EAF2F5"/>
          </w:tcPr>
          <w:p>
            <w:pPr>
              <w:spacing w:after="0" w:line="240" w:lineRule="auto"/>
            </w:pPr>
            <w:r>
              <w:rPr>
                <w:rFonts w:ascii="Arial" w:hAnsi="Arial" w:eastAsia="Arial"/>
                <w:b w:val="0"/>
                <w:color w:val="28343A"/>
                <w:sz w:val="13"/>
              </w:rPr>
              <w:t>1,630,230</w:t>
            </w:r>
          </w:p>
        </w:tc>
        <w:tc>
          <w:tcPr>
            <w:tcW w:type="dxa" w:w="1452"/>
            <w:vAlign w:val="center"/>
            <w:shd w:fill="EAF2F5"/>
          </w:tcPr>
          <w:p>
            <w:pPr>
              <w:spacing w:after="0" w:line="240" w:lineRule="auto"/>
            </w:pPr>
            <w:r>
              <w:rPr>
                <w:rFonts w:ascii="Arial" w:hAnsi="Arial" w:eastAsia="Arial"/>
                <w:b w:val="0"/>
                <w:color w:val="28343A"/>
                <w:sz w:val="13"/>
              </w:rPr>
              <w:t>15.26%</w:t>
            </w:r>
          </w:p>
        </w:tc>
        <w:tc>
          <w:tcPr>
            <w:tcW w:type="dxa" w:w="1452"/>
            <w:vAlign w:val="center"/>
            <w:shd w:fill="EAF2F5"/>
          </w:tcPr>
          <w:p>
            <w:pPr>
              <w:spacing w:after="0" w:line="240" w:lineRule="auto"/>
            </w:pPr>
            <w:r>
              <w:rPr>
                <w:rFonts w:ascii="Arial" w:hAnsi="Arial" w:eastAsia="Arial"/>
                <w:b w:val="0"/>
                <w:color w:val="28343A"/>
                <w:sz w:val="13"/>
              </w:rPr>
              <w:t>14.46%</w:t>
            </w:r>
          </w:p>
        </w:tc>
      </w:tr>
      <w:tr>
        <w:trPr>
          <w:cantSplit/>
        </w:trPr>
        <w:tc>
          <w:tcPr>
            <w:tcW w:type="dxa" w:w="1452"/>
            <w:vAlign w:val="center"/>
          </w:tcPr>
          <w:p>
            <w:pPr>
              <w:spacing w:after="0" w:line="240" w:lineRule="auto"/>
            </w:pPr>
            <w:r>
              <w:rPr>
                <w:rFonts w:ascii="Arial" w:hAnsi="Arial" w:eastAsia="Arial"/>
                <w:b w:val="0"/>
                <w:color w:val="28343A"/>
                <w:sz w:val="13"/>
              </w:rPr>
              <w:t>16</w:t>
            </w:r>
          </w:p>
        </w:tc>
        <w:tc>
          <w:tcPr>
            <w:tcW w:type="dxa" w:w="1452"/>
            <w:vAlign w:val="center"/>
          </w:tcPr>
          <w:p>
            <w:pPr>
              <w:spacing w:after="0" w:line="240" w:lineRule="auto"/>
            </w:pPr>
            <w:r>
              <w:rPr>
                <w:rFonts w:ascii="Arial" w:hAnsi="Arial" w:eastAsia="Arial"/>
                <w:b w:val="0"/>
                <w:color w:val="28343A"/>
                <w:sz w:val="13"/>
              </w:rPr>
              <w:t>610,779</w:t>
            </w:r>
          </w:p>
        </w:tc>
        <w:tc>
          <w:tcPr>
            <w:tcW w:type="dxa" w:w="1452"/>
            <w:vAlign w:val="center"/>
          </w:tcPr>
          <w:p>
            <w:pPr>
              <w:spacing w:after="0" w:line="240" w:lineRule="auto"/>
            </w:pPr>
            <w:r>
              <w:rPr>
                <w:rFonts w:ascii="Arial" w:hAnsi="Arial" w:eastAsia="Arial"/>
                <w:b w:val="0"/>
                <w:color w:val="28343A"/>
                <w:sz w:val="13"/>
              </w:rPr>
              <w:t>290,203</w:t>
            </w:r>
          </w:p>
        </w:tc>
        <w:tc>
          <w:tcPr>
            <w:tcW w:type="dxa" w:w="1452"/>
            <w:vAlign w:val="center"/>
          </w:tcPr>
          <w:p>
            <w:pPr>
              <w:spacing w:after="0" w:line="240" w:lineRule="auto"/>
            </w:pPr>
            <w:r>
              <w:rPr>
                <w:rFonts w:ascii="Arial" w:hAnsi="Arial" w:eastAsia="Arial"/>
                <w:b w:val="0"/>
                <w:color w:val="28343A"/>
                <w:sz w:val="13"/>
              </w:rPr>
              <w:t>0.35%</w:t>
            </w:r>
          </w:p>
        </w:tc>
        <w:tc>
          <w:tcPr>
            <w:tcW w:type="dxa" w:w="1452"/>
            <w:vAlign w:val="center"/>
          </w:tcPr>
          <w:p>
            <w:pPr>
              <w:spacing w:after="0" w:line="240" w:lineRule="auto"/>
            </w:pPr>
            <w:r>
              <w:rPr>
                <w:rFonts w:ascii="Arial" w:hAnsi="Arial" w:eastAsia="Arial"/>
                <w:b w:val="0"/>
                <w:color w:val="28343A"/>
                <w:sz w:val="13"/>
              </w:rPr>
              <w:t>66,337</w:t>
            </w:r>
          </w:p>
        </w:tc>
        <w:tc>
          <w:tcPr>
            <w:tcW w:type="dxa" w:w="1452"/>
            <w:vAlign w:val="center"/>
          </w:tcPr>
          <w:p>
            <w:pPr>
              <w:spacing w:after="0" w:line="240" w:lineRule="auto"/>
            </w:pPr>
            <w:r>
              <w:rPr>
                <w:rFonts w:ascii="Arial" w:hAnsi="Arial" w:eastAsia="Arial"/>
                <w:b w:val="0"/>
                <w:color w:val="28343A"/>
                <w:sz w:val="13"/>
              </w:rPr>
              <w:t>31.09%</w:t>
            </w:r>
          </w:p>
        </w:tc>
        <w:tc>
          <w:tcPr>
            <w:tcW w:type="dxa" w:w="1452"/>
            <w:vAlign w:val="center"/>
          </w:tcPr>
          <w:p>
            <w:pPr>
              <w:spacing w:after="0" w:line="240" w:lineRule="auto"/>
            </w:pPr>
            <w:r>
              <w:rPr>
                <w:rFonts w:ascii="Arial" w:hAnsi="Arial" w:eastAsia="Arial"/>
                <w:b w:val="0"/>
                <w:color w:val="28343A"/>
                <w:sz w:val="13"/>
              </w:rPr>
              <w:t>21.11%</w:t>
            </w:r>
          </w:p>
        </w:tc>
      </w:tr>
    </w:tbl>
    <w:p>
      <w:pPr>
        <w:spacing w:after="20"/>
      </w:pPr>
    </w:p>
    <w:p>
      <w:pPr>
        <w:jc w:val="both"/>
      </w:pPr>
      <w:r>
        <w:t>All primary groups have distinct-bin median released frequency 2. Account-weighted median frequency declines from 60 at length 6 to 8 at 7, 4 at 8, and 2 at 9–16. Figure 2 displays both weightings and conditional G50.</w:t>
      </w:r>
    </w:p>
    <w:p>
      <w:pPr>
        <w:jc w:val="both"/>
      </w:pPr>
      <w:r>
        <w:t>The length-15 tail is unusual: 81.97% of Distinct Anonymous Bins have frequency 2, and 96.38% have even frequencies. After removing frequencies 1–2, the even share is still 97.76% among 814,313 bins; at f≥5 it is 97.36% among 198,059. At f≥100 it is 49.59%, but only 123 bins remain. The anomaly therefore extends beyond singleton/doubleton counts, without establishing a high-frequency parity effect. The sorted-spectrum L1 distance between the separately sanitized full release and the pooled length lists is 30,785; their frequency-2 multiplicities differ by only 114. These release-consistency observations are not a bound on distance to the missing original data (see the supplementary DP diagnostic report).</w:t>
      </w:r>
    </w:p>
    <w:p>
      <w:pPr>
        <w:jc w:val="both"/>
      </w:pPr>
      <w:r>
        <w:t>Interpretive hypotheses. Privacy processing can move counts and change positive-bin support, but the documented mechanism is not independent per-bin Laplace/geometric noise; Section 5.7 states its actual construction and conditional sensitivity. Upstream duplication, aggregation or length coding could also produce a localized parity pattern. Truncation is an unverified processing hypothesis: a universal 15-unit cutoff in the same length unit would conflict with groups above 15 only if their labels reflect original, untruncated lengths. That provenance and unit equivalence are unverified; localized recovery/processing effects remain possible. KoreLogic's interim 2016 report has a different length-15 count at an earlier recovery stage, so it is not a matched pre/post-privacy control. Neither it nor the released spectra identifies the cause. Source provenance and original preprocessing would be needed to discriminate these explanations. [6], [27]</w:t>
      </w:r>
    </w:p>
    <w:p>
      <w:pPr>
        <w:jc w:val="both"/>
      </w:pPr>
      <w:r>
        <w:t>Empirical. For lengths 6–16, Spearman rho(length, frequency) is −0.3346 under account weighting and +0.0405 under distinct weighting. Replacing frequency with its anonymous frequency midrank reverses each sign; it is not an independent validation because rank is a monotone inverse of the same released frequency. The full 64-length analysis gives −0.3357 and +0.0412, respectively.</w:t>
      </w:r>
    </w:p>
    <w:p>
      <w:pPr>
        <w:keepNext/>
        <w:spacing w:before="100" w:after="80"/>
      </w:pPr>
      <w:r>
        <w:rPr>
          <w:rFonts w:ascii="Arial" w:hAnsi="Arial" w:eastAsia="Arial"/>
          <w:b w:val="0"/>
          <w:i/>
          <w:color w:val="5C6D75"/>
          <w:sz w:val="16"/>
        </w:rPr>
        <w:t>Figure 2 retains every primary group. Appendix Table A1 includes complete conditional and pooled coverage/G50 values; no length-15 observation is silently removed.</w:t>
      </w:r>
    </w:p>
    <w:p>
      <w:pPr>
        <w:spacing w:before="60" w:after="40"/>
        <w:jc w:val="center"/>
      </w:pPr>
      <w:r>
        <w:drawing>
          <wp:inline xmlns:a="http://schemas.openxmlformats.org/drawingml/2006/main" xmlns:pic="http://schemas.openxmlformats.org/drawingml/2006/picture">
            <wp:extent cx="6172200" cy="3473889"/>
            <wp:docPr id="2" name="Picture 2"/>
            <wp:cNvGraphicFramePr>
              <a:graphicFrameLocks noChangeAspect="1"/>
            </wp:cNvGraphicFramePr>
            <a:graphic>
              <a:graphicData uri="http://schemas.openxmlformats.org/drawingml/2006/picture">
                <pic:pic>
                  <pic:nvPicPr>
                    <pic:cNvPr id="0" name="jfig02_frequency.png"/>
                    <pic:cNvPicPr/>
                  </pic:nvPicPr>
                  <pic:blipFill>
                    <a:blip r:embed="rId12"/>
                    <a:stretch>
                      <a:fillRect/>
                    </a:stretch>
                  </pic:blipFill>
                  <pic:spPr>
                    <a:xfrm>
                      <a:off x="0" y="0"/>
                      <a:ext cx="6172200" cy="3473889"/>
                    </a:xfrm>
                    <a:prstGeom prst="rect"/>
                  </pic:spPr>
                </pic:pic>
              </a:graphicData>
            </a:graphic>
          </wp:inline>
        </w:drawing>
      </w:r>
    </w:p>
    <w:p>
      <w:pPr>
        <w:keepNext/>
        <w:spacing w:before="100" w:after="80"/>
      </w:pPr>
      <w:r>
        <w:rPr>
          <w:rFonts w:ascii="Arial" w:hAnsi="Arial" w:eastAsia="Arial"/>
          <w:b w:val="0"/>
          <w:i/>
          <w:color w:val="5C6D75"/>
          <w:sz w:val="16"/>
        </w:rPr>
        <w:t>Figure 2. All primary groups 6–16: 173,904,254 units of released Account Mass and 57,238,505 Distinct Anonymous Bins. G50 orders each known-length group separately. Medians use the stated distinct-bin or mass weights; these are perturbed historical spectra, not population estimates.</w:t>
      </w:r>
    </w:p>
    <w:p>
      <w:pPr>
        <w:spacing w:before="60" w:after="40"/>
        <w:jc w:val="center"/>
      </w:pPr>
      <w:r>
        <w:drawing>
          <wp:inline xmlns:a="http://schemas.openxmlformats.org/drawingml/2006/main" xmlns:pic="http://schemas.openxmlformats.org/drawingml/2006/picture">
            <wp:extent cx="6172200" cy="3571769"/>
            <wp:docPr id="3" name="Picture 3"/>
            <wp:cNvGraphicFramePr>
              <a:graphicFrameLocks noChangeAspect="1"/>
            </wp:cNvGraphicFramePr>
            <a:graphic>
              <a:graphicData uri="http://schemas.openxmlformats.org/drawingml/2006/picture">
                <pic:pic>
                  <pic:nvPicPr>
                    <pic:cNvPr id="0" name="jfig03_conditional.png"/>
                    <pic:cNvPicPr/>
                  </pic:nvPicPr>
                  <pic:blipFill>
                    <a:blip r:embed="rId13"/>
                    <a:stretch>
                      <a:fillRect/>
                    </a:stretch>
                  </pic:blipFill>
                  <pic:spPr>
                    <a:xfrm>
                      <a:off x="0" y="0"/>
                      <a:ext cx="6172200" cy="3571769"/>
                    </a:xfrm>
                    <a:prstGeom prst="rect"/>
                  </pic:spPr>
                </pic:pic>
              </a:graphicData>
            </a:graphic>
          </wp:inline>
        </w:drawing>
      </w:r>
    </w:p>
    <w:p>
      <w:pPr>
        <w:keepNext/>
        <w:spacing w:before="100" w:after="80"/>
      </w:pPr>
      <w:r>
        <w:rPr>
          <w:rFonts w:ascii="Arial" w:hAnsi="Arial" w:eastAsia="Arial"/>
          <w:b w:val="0"/>
          <w:i/>
          <w:color w:val="5C6D75"/>
          <w:sz w:val="16"/>
        </w:rPr>
        <w:t>Figure 3. All eleven primary source-length groups, each divided by its own released Account Mass. Length 15 is dashed. Curves stop at the available positive-bin support; lines connect evaluated budgets. The oracle presumes length and the popularity order are known. No operational guessing or account recovery was measured.</w:t>
      </w:r>
    </w:p>
    <w:p>
      <w:pPr>
        <w:pStyle w:val="Heading2"/>
      </w:pPr>
      <w:r>
        <w:t>6.2 Nominal length-matched corpus/generator comparison</w:t>
      </w:r>
    </w:p>
    <w:p>
      <w:pPr>
        <w:keepNext/>
        <w:spacing w:before="100" w:after="80"/>
      </w:pPr>
      <w:r>
        <w:rPr>
          <w:rFonts w:ascii="Arial" w:hAnsi="Arial" w:eastAsia="Arial"/>
          <w:b w:val="0"/>
          <w:i/>
          <w:color w:val="5C6D75"/>
          <w:sz w:val="16"/>
        </w:rPr>
        <w:t>Table 3. Conditional account-corpus coverage versus uniform mathematics at K=10,000. Uniform columns are theoretical probabilities, not observed recovery rates. The comparison matches nominal lengths; source encoding and normalization are unavailable.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83E50"/>
            <w:vAlign w:val="center"/>
          </w:tcPr>
          <w:p>
            <w:pPr>
              <w:spacing w:after="0"/>
            </w:pPr>
            <w:r>
              <w:rPr>
                <w:rFonts w:ascii="Arial" w:hAnsi="Arial" w:eastAsia="Arial"/>
                <w:b/>
                <w:color w:val="FFFFFF"/>
                <w:sz w:val="14"/>
              </w:rPr>
              <w:t>Length</w:t>
            </w:r>
          </w:p>
        </w:tc>
        <w:tc>
          <w:tcPr>
            <w:tcW w:type="dxa" w:w="2541"/>
            <w:shd w:fill="183E50"/>
            <w:vAlign w:val="center"/>
          </w:tcPr>
          <w:p>
            <w:pPr>
              <w:spacing w:after="0"/>
            </w:pPr>
            <w:r>
              <w:rPr>
                <w:rFonts w:ascii="Arial" w:hAnsi="Arial" w:eastAsia="Arial"/>
                <w:b/>
                <w:color w:val="FFFFFF"/>
                <w:sz w:val="14"/>
              </w:rPr>
              <w:t>Uniform alphabet</w:t>
            </w:r>
          </w:p>
        </w:tc>
        <w:tc>
          <w:tcPr>
            <w:tcW w:type="dxa" w:w="2541"/>
            <w:shd w:fill="183E50"/>
            <w:vAlign w:val="center"/>
          </w:tcPr>
          <w:p>
            <w:pPr>
              <w:spacing w:after="0"/>
            </w:pPr>
            <w:r>
              <w:rPr>
                <w:rFonts w:ascii="Arial" w:hAnsi="Arial" w:eastAsia="Arial"/>
                <w:b/>
                <w:color w:val="FFFFFF"/>
                <w:sz w:val="14"/>
              </w:rPr>
              <w:t>Uniform theory</w:t>
            </w:r>
          </w:p>
        </w:tc>
        <w:tc>
          <w:tcPr>
            <w:tcW w:type="dxa" w:w="2541"/>
            <w:shd w:fill="183E50"/>
            <w:vAlign w:val="center"/>
          </w:tcPr>
          <w:p>
            <w:pPr>
              <w:spacing w:after="0"/>
            </w:pPr>
            <w:r>
              <w:rPr>
                <w:rFonts w:ascii="Arial" w:hAnsi="Arial" w:eastAsia="Arial"/>
                <w:b/>
                <w:color w:val="FFFFFF"/>
                <w:sz w:val="14"/>
              </w:rPr>
              <w:t>Released-spectrum oracle</w:t>
            </w:r>
          </w:p>
        </w:tc>
      </w:tr>
      <w:tr>
        <w:trPr>
          <w:cantSplit/>
        </w:trPr>
        <w:tc>
          <w:tcPr>
            <w:tcW w:type="dxa" w:w="2541"/>
            <w:vAlign w:val="center"/>
          </w:tcPr>
          <w:p>
            <w:pPr>
              <w:spacing w:after="0" w:line="240" w:lineRule="auto"/>
            </w:pPr>
            <w:r>
              <w:rPr>
                <w:rFonts w:ascii="Arial" w:hAnsi="Arial" w:eastAsia="Arial"/>
                <w:b w:val="0"/>
                <w:color w:val="28343A"/>
                <w:sz w:val="13"/>
              </w:rPr>
              <w:t>6</w:t>
            </w:r>
          </w:p>
        </w:tc>
        <w:tc>
          <w:tcPr>
            <w:tcW w:type="dxa" w:w="2541"/>
            <w:vAlign w:val="center"/>
          </w:tcPr>
          <w:p>
            <w:pPr>
              <w:spacing w:after="0" w:line="240" w:lineRule="auto"/>
            </w:pPr>
            <w:r>
              <w:rPr>
                <w:rFonts w:ascii="Arial" w:hAnsi="Arial" w:eastAsia="Arial"/>
                <w:b w:val="0"/>
                <w:color w:val="28343A"/>
                <w:sz w:val="13"/>
              </w:rPr>
              <w:t>26</w:t>
            </w:r>
          </w:p>
        </w:tc>
        <w:tc>
          <w:tcPr>
            <w:tcW w:type="dxa" w:w="2541"/>
            <w:vAlign w:val="center"/>
          </w:tcPr>
          <w:p>
            <w:pPr>
              <w:spacing w:after="0" w:line="240" w:lineRule="auto"/>
            </w:pPr>
            <w:r>
              <w:rPr>
                <w:rFonts w:ascii="Arial" w:hAnsi="Arial" w:eastAsia="Arial"/>
                <w:b w:val="0"/>
                <w:color w:val="28343A"/>
                <w:sz w:val="13"/>
              </w:rPr>
              <w:t>0.00%</w:t>
            </w:r>
          </w:p>
        </w:tc>
        <w:tc>
          <w:tcPr>
            <w:tcW w:type="dxa" w:w="2541"/>
            <w:vAlign w:val="center"/>
          </w:tcPr>
          <w:p>
            <w:pPr>
              <w:spacing w:after="0" w:line="240" w:lineRule="auto"/>
            </w:pPr>
            <w:r>
              <w:rPr>
                <w:rFonts w:ascii="Arial" w:hAnsi="Arial" w:eastAsia="Arial"/>
                <w:b w:val="0"/>
                <w:color w:val="28343A"/>
                <w:sz w:val="13"/>
              </w:rPr>
              <w:t>35.65%</w:t>
            </w:r>
          </w:p>
        </w:tc>
      </w:tr>
      <w:tr>
        <w:trPr>
          <w:cantSplit/>
        </w:trPr>
        <w:tc>
          <w:tcPr>
            <w:tcW w:type="dxa" w:w="2541"/>
            <w:vAlign w:val="center"/>
            <w:shd w:fill="EAF2F5"/>
          </w:tcPr>
          <w:p>
            <w:pPr>
              <w:spacing w:after="0" w:line="240" w:lineRule="auto"/>
            </w:pPr>
            <w:r>
              <w:rPr>
                <w:rFonts w:ascii="Arial" w:hAnsi="Arial" w:eastAsia="Arial"/>
                <w:b w:val="0"/>
                <w:color w:val="28343A"/>
                <w:sz w:val="13"/>
              </w:rPr>
              <w:t>6</w:t>
            </w:r>
          </w:p>
        </w:tc>
        <w:tc>
          <w:tcPr>
            <w:tcW w:type="dxa" w:w="2541"/>
            <w:vAlign w:val="center"/>
            <w:shd w:fill="EAF2F5"/>
          </w:tcPr>
          <w:p>
            <w:pPr>
              <w:spacing w:after="0" w:line="240" w:lineRule="auto"/>
            </w:pPr>
            <w:r>
              <w:rPr>
                <w:rFonts w:ascii="Arial" w:hAnsi="Arial" w:eastAsia="Arial"/>
                <w:b w:val="0"/>
                <w:color w:val="28343A"/>
                <w:sz w:val="13"/>
              </w:rPr>
              <w:t>52</w:t>
            </w:r>
          </w:p>
        </w:tc>
        <w:tc>
          <w:tcPr>
            <w:tcW w:type="dxa" w:w="2541"/>
            <w:vAlign w:val="center"/>
            <w:shd w:fill="EAF2F5"/>
          </w:tcPr>
          <w:p>
            <w:pPr>
              <w:spacing w:after="0" w:line="240" w:lineRule="auto"/>
            </w:pPr>
            <w:r>
              <w:rPr>
                <w:rFonts w:ascii="Arial" w:hAnsi="Arial" w:eastAsia="Arial"/>
                <w:b w:val="0"/>
                <w:color w:val="28343A"/>
                <w:sz w:val="13"/>
              </w:rPr>
              <w:t>0.00%</w:t>
            </w:r>
          </w:p>
        </w:tc>
        <w:tc>
          <w:tcPr>
            <w:tcW w:type="dxa" w:w="2541"/>
            <w:vAlign w:val="center"/>
            <w:shd w:fill="EAF2F5"/>
          </w:tcPr>
          <w:p>
            <w:pPr>
              <w:spacing w:after="0" w:line="240" w:lineRule="auto"/>
            </w:pPr>
            <w:r>
              <w:rPr>
                <w:rFonts w:ascii="Arial" w:hAnsi="Arial" w:eastAsia="Arial"/>
                <w:b w:val="0"/>
                <w:color w:val="28343A"/>
                <w:sz w:val="13"/>
              </w:rPr>
              <w:t>35.65%</w:t>
            </w:r>
          </w:p>
        </w:tc>
      </w:tr>
      <w:tr>
        <w:trPr>
          <w:cantSplit/>
        </w:trPr>
        <w:tc>
          <w:tcPr>
            <w:tcW w:type="dxa" w:w="2541"/>
            <w:vAlign w:val="center"/>
          </w:tcPr>
          <w:p>
            <w:pPr>
              <w:spacing w:after="0" w:line="240" w:lineRule="auto"/>
            </w:pPr>
            <w:r>
              <w:rPr>
                <w:rFonts w:ascii="Arial" w:hAnsi="Arial" w:eastAsia="Arial"/>
                <w:b w:val="0"/>
                <w:color w:val="28343A"/>
                <w:sz w:val="13"/>
              </w:rPr>
              <w:t>6</w:t>
            </w:r>
          </w:p>
        </w:tc>
        <w:tc>
          <w:tcPr>
            <w:tcW w:type="dxa" w:w="2541"/>
            <w:vAlign w:val="center"/>
          </w:tcPr>
          <w:p>
            <w:pPr>
              <w:spacing w:after="0" w:line="240" w:lineRule="auto"/>
            </w:pPr>
            <w:r>
              <w:rPr>
                <w:rFonts w:ascii="Arial" w:hAnsi="Arial" w:eastAsia="Arial"/>
                <w:b w:val="0"/>
                <w:color w:val="28343A"/>
                <w:sz w:val="13"/>
              </w:rPr>
              <w:t>62</w:t>
            </w:r>
          </w:p>
        </w:tc>
        <w:tc>
          <w:tcPr>
            <w:tcW w:type="dxa" w:w="2541"/>
            <w:vAlign w:val="center"/>
          </w:tcPr>
          <w:p>
            <w:pPr>
              <w:spacing w:after="0" w:line="240" w:lineRule="auto"/>
            </w:pPr>
            <w:r>
              <w:rPr>
                <w:rFonts w:ascii="Arial" w:hAnsi="Arial" w:eastAsia="Arial"/>
                <w:b w:val="0"/>
                <w:color w:val="28343A"/>
                <w:sz w:val="13"/>
              </w:rPr>
              <w:t>0.00%</w:t>
            </w:r>
          </w:p>
        </w:tc>
        <w:tc>
          <w:tcPr>
            <w:tcW w:type="dxa" w:w="2541"/>
            <w:vAlign w:val="center"/>
          </w:tcPr>
          <w:p>
            <w:pPr>
              <w:spacing w:after="0" w:line="240" w:lineRule="auto"/>
            </w:pPr>
            <w:r>
              <w:rPr>
                <w:rFonts w:ascii="Arial" w:hAnsi="Arial" w:eastAsia="Arial"/>
                <w:b w:val="0"/>
                <w:color w:val="28343A"/>
                <w:sz w:val="13"/>
              </w:rPr>
              <w:t>35.65%</w:t>
            </w:r>
          </w:p>
        </w:tc>
      </w:tr>
      <w:tr>
        <w:trPr>
          <w:cantSplit/>
        </w:trPr>
        <w:tc>
          <w:tcPr>
            <w:tcW w:type="dxa" w:w="2541"/>
            <w:vAlign w:val="center"/>
            <w:shd w:fill="EAF2F5"/>
          </w:tcPr>
          <w:p>
            <w:pPr>
              <w:spacing w:after="0" w:line="240" w:lineRule="auto"/>
            </w:pPr>
            <w:r>
              <w:rPr>
                <w:rFonts w:ascii="Arial" w:hAnsi="Arial" w:eastAsia="Arial"/>
                <w:b w:val="0"/>
                <w:color w:val="28343A"/>
                <w:sz w:val="13"/>
              </w:rPr>
              <w:t>6</w:t>
            </w:r>
          </w:p>
        </w:tc>
        <w:tc>
          <w:tcPr>
            <w:tcW w:type="dxa" w:w="2541"/>
            <w:vAlign w:val="center"/>
            <w:shd w:fill="EAF2F5"/>
          </w:tcPr>
          <w:p>
            <w:pPr>
              <w:spacing w:after="0" w:line="240" w:lineRule="auto"/>
            </w:pPr>
            <w:r>
              <w:rPr>
                <w:rFonts w:ascii="Arial" w:hAnsi="Arial" w:eastAsia="Arial"/>
                <w:b w:val="0"/>
                <w:color w:val="28343A"/>
                <w:sz w:val="13"/>
              </w:rPr>
              <w:t>94</w:t>
            </w:r>
          </w:p>
        </w:tc>
        <w:tc>
          <w:tcPr>
            <w:tcW w:type="dxa" w:w="2541"/>
            <w:vAlign w:val="center"/>
            <w:shd w:fill="EAF2F5"/>
          </w:tcPr>
          <w:p>
            <w:pPr>
              <w:spacing w:after="0" w:line="240" w:lineRule="auto"/>
            </w:pPr>
            <w:r>
              <w:rPr>
                <w:rFonts w:ascii="Arial" w:hAnsi="Arial" w:eastAsia="Arial"/>
                <w:b w:val="0"/>
                <w:color w:val="28343A"/>
                <w:sz w:val="13"/>
              </w:rPr>
              <w:t>0.00%</w:t>
            </w:r>
          </w:p>
        </w:tc>
        <w:tc>
          <w:tcPr>
            <w:tcW w:type="dxa" w:w="2541"/>
            <w:vAlign w:val="center"/>
            <w:shd w:fill="EAF2F5"/>
          </w:tcPr>
          <w:p>
            <w:pPr>
              <w:spacing w:after="0" w:line="240" w:lineRule="auto"/>
            </w:pPr>
            <w:r>
              <w:rPr>
                <w:rFonts w:ascii="Arial" w:hAnsi="Arial" w:eastAsia="Arial"/>
                <w:b w:val="0"/>
                <w:color w:val="28343A"/>
                <w:sz w:val="13"/>
              </w:rPr>
              <w:t>35.65%</w:t>
            </w:r>
          </w:p>
        </w:tc>
      </w:tr>
      <w:tr>
        <w:trPr>
          <w:cantSplit/>
        </w:trPr>
        <w:tc>
          <w:tcPr>
            <w:tcW w:type="dxa" w:w="2541"/>
            <w:vAlign w:val="center"/>
          </w:tcPr>
          <w:p>
            <w:pPr>
              <w:spacing w:after="0" w:line="240" w:lineRule="auto"/>
            </w:pPr>
            <w:r>
              <w:rPr>
                <w:rFonts w:ascii="Arial" w:hAnsi="Arial" w:eastAsia="Arial"/>
                <w:b w:val="0"/>
                <w:color w:val="28343A"/>
                <w:sz w:val="13"/>
              </w:rPr>
              <w:t>7</w:t>
            </w:r>
          </w:p>
        </w:tc>
        <w:tc>
          <w:tcPr>
            <w:tcW w:type="dxa" w:w="2541"/>
            <w:vAlign w:val="center"/>
          </w:tcPr>
          <w:p>
            <w:pPr>
              <w:spacing w:after="0" w:line="240" w:lineRule="auto"/>
            </w:pPr>
            <w:r>
              <w:rPr>
                <w:rFonts w:ascii="Arial" w:hAnsi="Arial" w:eastAsia="Arial"/>
                <w:b w:val="0"/>
                <w:color w:val="28343A"/>
                <w:sz w:val="13"/>
              </w:rPr>
              <w:t>26</w:t>
            </w:r>
          </w:p>
        </w:tc>
        <w:tc>
          <w:tcPr>
            <w:tcW w:type="dxa" w:w="2541"/>
            <w:vAlign w:val="center"/>
          </w:tcPr>
          <w:p>
            <w:pPr>
              <w:spacing w:after="0" w:line="240" w:lineRule="auto"/>
            </w:pPr>
            <w:r>
              <w:rPr>
                <w:rFonts w:ascii="Arial" w:hAnsi="Arial" w:eastAsia="Arial"/>
                <w:b w:val="0"/>
                <w:color w:val="28343A"/>
                <w:sz w:val="13"/>
              </w:rPr>
              <w:t>0.00%</w:t>
            </w:r>
          </w:p>
        </w:tc>
        <w:tc>
          <w:tcPr>
            <w:tcW w:type="dxa" w:w="2541"/>
            <w:vAlign w:val="center"/>
          </w:tcPr>
          <w:p>
            <w:pPr>
              <w:spacing w:after="0" w:line="240" w:lineRule="auto"/>
            </w:pPr>
            <w:r>
              <w:rPr>
                <w:rFonts w:ascii="Arial" w:hAnsi="Arial" w:eastAsia="Arial"/>
                <w:b w:val="0"/>
                <w:color w:val="28343A"/>
                <w:sz w:val="13"/>
              </w:rPr>
              <w:t>29.10%</w:t>
            </w:r>
          </w:p>
        </w:tc>
      </w:tr>
      <w:tr>
        <w:trPr>
          <w:cantSplit/>
        </w:trPr>
        <w:tc>
          <w:tcPr>
            <w:tcW w:type="dxa" w:w="2541"/>
            <w:vAlign w:val="center"/>
            <w:shd w:fill="EAF2F5"/>
          </w:tcPr>
          <w:p>
            <w:pPr>
              <w:spacing w:after="0" w:line="240" w:lineRule="auto"/>
            </w:pPr>
            <w:r>
              <w:rPr>
                <w:rFonts w:ascii="Arial" w:hAnsi="Arial" w:eastAsia="Arial"/>
                <w:b w:val="0"/>
                <w:color w:val="28343A"/>
                <w:sz w:val="13"/>
              </w:rPr>
              <w:t>7</w:t>
            </w:r>
          </w:p>
        </w:tc>
        <w:tc>
          <w:tcPr>
            <w:tcW w:type="dxa" w:w="2541"/>
            <w:vAlign w:val="center"/>
            <w:shd w:fill="EAF2F5"/>
          </w:tcPr>
          <w:p>
            <w:pPr>
              <w:spacing w:after="0" w:line="240" w:lineRule="auto"/>
            </w:pPr>
            <w:r>
              <w:rPr>
                <w:rFonts w:ascii="Arial" w:hAnsi="Arial" w:eastAsia="Arial"/>
                <w:b w:val="0"/>
                <w:color w:val="28343A"/>
                <w:sz w:val="13"/>
              </w:rPr>
              <w:t>52</w:t>
            </w:r>
          </w:p>
        </w:tc>
        <w:tc>
          <w:tcPr>
            <w:tcW w:type="dxa" w:w="2541"/>
            <w:vAlign w:val="center"/>
            <w:shd w:fill="EAF2F5"/>
          </w:tcPr>
          <w:p>
            <w:pPr>
              <w:spacing w:after="0" w:line="240" w:lineRule="auto"/>
            </w:pPr>
            <w:r>
              <w:rPr>
                <w:rFonts w:ascii="Arial" w:hAnsi="Arial" w:eastAsia="Arial"/>
                <w:b w:val="0"/>
                <w:color w:val="28343A"/>
                <w:sz w:val="13"/>
              </w:rPr>
              <w:t>0.00%</w:t>
            </w:r>
          </w:p>
        </w:tc>
        <w:tc>
          <w:tcPr>
            <w:tcW w:type="dxa" w:w="2541"/>
            <w:vAlign w:val="center"/>
            <w:shd w:fill="EAF2F5"/>
          </w:tcPr>
          <w:p>
            <w:pPr>
              <w:spacing w:after="0" w:line="240" w:lineRule="auto"/>
            </w:pPr>
            <w:r>
              <w:rPr>
                <w:rFonts w:ascii="Arial" w:hAnsi="Arial" w:eastAsia="Arial"/>
                <w:b w:val="0"/>
                <w:color w:val="28343A"/>
                <w:sz w:val="13"/>
              </w:rPr>
              <w:t>29.10%</w:t>
            </w:r>
          </w:p>
        </w:tc>
      </w:tr>
      <w:tr>
        <w:trPr>
          <w:cantSplit/>
        </w:trPr>
        <w:tc>
          <w:tcPr>
            <w:tcW w:type="dxa" w:w="2541"/>
            <w:vAlign w:val="center"/>
          </w:tcPr>
          <w:p>
            <w:pPr>
              <w:spacing w:after="0" w:line="240" w:lineRule="auto"/>
            </w:pPr>
            <w:r>
              <w:rPr>
                <w:rFonts w:ascii="Arial" w:hAnsi="Arial" w:eastAsia="Arial"/>
                <w:b w:val="0"/>
                <w:color w:val="28343A"/>
                <w:sz w:val="13"/>
              </w:rPr>
              <w:t>7</w:t>
            </w:r>
          </w:p>
        </w:tc>
        <w:tc>
          <w:tcPr>
            <w:tcW w:type="dxa" w:w="2541"/>
            <w:vAlign w:val="center"/>
          </w:tcPr>
          <w:p>
            <w:pPr>
              <w:spacing w:after="0" w:line="240" w:lineRule="auto"/>
            </w:pPr>
            <w:r>
              <w:rPr>
                <w:rFonts w:ascii="Arial" w:hAnsi="Arial" w:eastAsia="Arial"/>
                <w:b w:val="0"/>
                <w:color w:val="28343A"/>
                <w:sz w:val="13"/>
              </w:rPr>
              <w:t>62</w:t>
            </w:r>
          </w:p>
        </w:tc>
        <w:tc>
          <w:tcPr>
            <w:tcW w:type="dxa" w:w="2541"/>
            <w:vAlign w:val="center"/>
          </w:tcPr>
          <w:p>
            <w:pPr>
              <w:spacing w:after="0" w:line="240" w:lineRule="auto"/>
            </w:pPr>
            <w:r>
              <w:rPr>
                <w:rFonts w:ascii="Arial" w:hAnsi="Arial" w:eastAsia="Arial"/>
                <w:b w:val="0"/>
                <w:color w:val="28343A"/>
                <w:sz w:val="13"/>
              </w:rPr>
              <w:t>0.00%</w:t>
            </w:r>
          </w:p>
        </w:tc>
        <w:tc>
          <w:tcPr>
            <w:tcW w:type="dxa" w:w="2541"/>
            <w:vAlign w:val="center"/>
          </w:tcPr>
          <w:p>
            <w:pPr>
              <w:spacing w:after="0" w:line="240" w:lineRule="auto"/>
            </w:pPr>
            <w:r>
              <w:rPr>
                <w:rFonts w:ascii="Arial" w:hAnsi="Arial" w:eastAsia="Arial"/>
                <w:b w:val="0"/>
                <w:color w:val="28343A"/>
                <w:sz w:val="13"/>
              </w:rPr>
              <w:t>29.10%</w:t>
            </w:r>
          </w:p>
        </w:tc>
      </w:tr>
      <w:tr>
        <w:trPr>
          <w:cantSplit/>
        </w:trPr>
        <w:tc>
          <w:tcPr>
            <w:tcW w:type="dxa" w:w="2541"/>
            <w:vAlign w:val="center"/>
            <w:shd w:fill="EAF2F5"/>
          </w:tcPr>
          <w:p>
            <w:pPr>
              <w:spacing w:after="0" w:line="240" w:lineRule="auto"/>
            </w:pPr>
            <w:r>
              <w:rPr>
                <w:rFonts w:ascii="Arial" w:hAnsi="Arial" w:eastAsia="Arial"/>
                <w:b w:val="0"/>
                <w:color w:val="28343A"/>
                <w:sz w:val="13"/>
              </w:rPr>
              <w:t>7</w:t>
            </w:r>
          </w:p>
        </w:tc>
        <w:tc>
          <w:tcPr>
            <w:tcW w:type="dxa" w:w="2541"/>
            <w:vAlign w:val="center"/>
            <w:shd w:fill="EAF2F5"/>
          </w:tcPr>
          <w:p>
            <w:pPr>
              <w:spacing w:after="0" w:line="240" w:lineRule="auto"/>
            </w:pPr>
            <w:r>
              <w:rPr>
                <w:rFonts w:ascii="Arial" w:hAnsi="Arial" w:eastAsia="Arial"/>
                <w:b w:val="0"/>
                <w:color w:val="28343A"/>
                <w:sz w:val="13"/>
              </w:rPr>
              <w:t>94</w:t>
            </w:r>
          </w:p>
        </w:tc>
        <w:tc>
          <w:tcPr>
            <w:tcW w:type="dxa" w:w="2541"/>
            <w:vAlign w:val="center"/>
            <w:shd w:fill="EAF2F5"/>
          </w:tcPr>
          <w:p>
            <w:pPr>
              <w:spacing w:after="0" w:line="240" w:lineRule="auto"/>
            </w:pPr>
            <w:r>
              <w:rPr>
                <w:rFonts w:ascii="Arial" w:hAnsi="Arial" w:eastAsia="Arial"/>
                <w:b w:val="0"/>
                <w:color w:val="28343A"/>
                <w:sz w:val="13"/>
              </w:rPr>
              <w:t>0.00%</w:t>
            </w:r>
          </w:p>
        </w:tc>
        <w:tc>
          <w:tcPr>
            <w:tcW w:type="dxa" w:w="2541"/>
            <w:vAlign w:val="center"/>
            <w:shd w:fill="EAF2F5"/>
          </w:tcPr>
          <w:p>
            <w:pPr>
              <w:spacing w:after="0" w:line="240" w:lineRule="auto"/>
            </w:pPr>
            <w:r>
              <w:rPr>
                <w:rFonts w:ascii="Arial" w:hAnsi="Arial" w:eastAsia="Arial"/>
                <w:b w:val="0"/>
                <w:color w:val="28343A"/>
                <w:sz w:val="13"/>
              </w:rPr>
              <w:t>29.10%</w:t>
            </w:r>
          </w:p>
        </w:tc>
      </w:tr>
      <w:tr>
        <w:trPr>
          <w:cantSplit/>
        </w:trPr>
        <w:tc>
          <w:tcPr>
            <w:tcW w:type="dxa" w:w="2541"/>
            <w:vAlign w:val="center"/>
          </w:tcPr>
          <w:p>
            <w:pPr>
              <w:spacing w:after="0" w:line="240" w:lineRule="auto"/>
            </w:pPr>
            <w:r>
              <w:rPr>
                <w:rFonts w:ascii="Arial" w:hAnsi="Arial" w:eastAsia="Arial"/>
                <w:b w:val="0"/>
                <w:color w:val="28343A"/>
                <w:sz w:val="13"/>
              </w:rPr>
              <w:t>8</w:t>
            </w:r>
          </w:p>
        </w:tc>
        <w:tc>
          <w:tcPr>
            <w:tcW w:type="dxa" w:w="2541"/>
            <w:vAlign w:val="center"/>
          </w:tcPr>
          <w:p>
            <w:pPr>
              <w:spacing w:after="0" w:line="240" w:lineRule="auto"/>
            </w:pPr>
            <w:r>
              <w:rPr>
                <w:rFonts w:ascii="Arial" w:hAnsi="Arial" w:eastAsia="Arial"/>
                <w:b w:val="0"/>
                <w:color w:val="28343A"/>
                <w:sz w:val="13"/>
              </w:rPr>
              <w:t>26</w:t>
            </w:r>
          </w:p>
        </w:tc>
        <w:tc>
          <w:tcPr>
            <w:tcW w:type="dxa" w:w="2541"/>
            <w:vAlign w:val="center"/>
          </w:tcPr>
          <w:p>
            <w:pPr>
              <w:spacing w:after="0" w:line="240" w:lineRule="auto"/>
            </w:pPr>
            <w:r>
              <w:rPr>
                <w:rFonts w:ascii="Arial" w:hAnsi="Arial" w:eastAsia="Arial"/>
                <w:b w:val="0"/>
                <w:color w:val="28343A"/>
                <w:sz w:val="13"/>
              </w:rPr>
              <w:t>0.00%</w:t>
            </w:r>
          </w:p>
        </w:tc>
        <w:tc>
          <w:tcPr>
            <w:tcW w:type="dxa" w:w="2541"/>
            <w:vAlign w:val="center"/>
          </w:tcPr>
          <w:p>
            <w:pPr>
              <w:spacing w:after="0" w:line="240" w:lineRule="auto"/>
            </w:pPr>
            <w:r>
              <w:rPr>
                <w:rFonts w:ascii="Arial" w:hAnsi="Arial" w:eastAsia="Arial"/>
                <w:b w:val="0"/>
                <w:color w:val="28343A"/>
                <w:sz w:val="13"/>
              </w:rPr>
              <w:t>17.47%</w:t>
            </w:r>
          </w:p>
        </w:tc>
      </w:tr>
      <w:tr>
        <w:trPr>
          <w:cantSplit/>
        </w:trPr>
        <w:tc>
          <w:tcPr>
            <w:tcW w:type="dxa" w:w="2541"/>
            <w:vAlign w:val="center"/>
            <w:shd w:fill="EAF2F5"/>
          </w:tcPr>
          <w:p>
            <w:pPr>
              <w:spacing w:after="0" w:line="240" w:lineRule="auto"/>
            </w:pPr>
            <w:r>
              <w:rPr>
                <w:rFonts w:ascii="Arial" w:hAnsi="Arial" w:eastAsia="Arial"/>
                <w:b w:val="0"/>
                <w:color w:val="28343A"/>
                <w:sz w:val="13"/>
              </w:rPr>
              <w:t>8</w:t>
            </w:r>
          </w:p>
        </w:tc>
        <w:tc>
          <w:tcPr>
            <w:tcW w:type="dxa" w:w="2541"/>
            <w:vAlign w:val="center"/>
            <w:shd w:fill="EAF2F5"/>
          </w:tcPr>
          <w:p>
            <w:pPr>
              <w:spacing w:after="0" w:line="240" w:lineRule="auto"/>
            </w:pPr>
            <w:r>
              <w:rPr>
                <w:rFonts w:ascii="Arial" w:hAnsi="Arial" w:eastAsia="Arial"/>
                <w:b w:val="0"/>
                <w:color w:val="28343A"/>
                <w:sz w:val="13"/>
              </w:rPr>
              <w:t>52</w:t>
            </w:r>
          </w:p>
        </w:tc>
        <w:tc>
          <w:tcPr>
            <w:tcW w:type="dxa" w:w="2541"/>
            <w:vAlign w:val="center"/>
            <w:shd w:fill="EAF2F5"/>
          </w:tcPr>
          <w:p>
            <w:pPr>
              <w:spacing w:after="0" w:line="240" w:lineRule="auto"/>
            </w:pPr>
            <w:r>
              <w:rPr>
                <w:rFonts w:ascii="Arial" w:hAnsi="Arial" w:eastAsia="Arial"/>
                <w:b w:val="0"/>
                <w:color w:val="28343A"/>
                <w:sz w:val="13"/>
              </w:rPr>
              <w:t>0.00%</w:t>
            </w:r>
          </w:p>
        </w:tc>
        <w:tc>
          <w:tcPr>
            <w:tcW w:type="dxa" w:w="2541"/>
            <w:vAlign w:val="center"/>
            <w:shd w:fill="EAF2F5"/>
          </w:tcPr>
          <w:p>
            <w:pPr>
              <w:spacing w:after="0" w:line="240" w:lineRule="auto"/>
            </w:pPr>
            <w:r>
              <w:rPr>
                <w:rFonts w:ascii="Arial" w:hAnsi="Arial" w:eastAsia="Arial"/>
                <w:b w:val="0"/>
                <w:color w:val="28343A"/>
                <w:sz w:val="13"/>
              </w:rPr>
              <w:t>17.47%</w:t>
            </w:r>
          </w:p>
        </w:tc>
      </w:tr>
      <w:tr>
        <w:trPr>
          <w:cantSplit/>
        </w:trPr>
        <w:tc>
          <w:tcPr>
            <w:tcW w:type="dxa" w:w="2541"/>
            <w:vAlign w:val="center"/>
          </w:tcPr>
          <w:p>
            <w:pPr>
              <w:spacing w:after="0" w:line="240" w:lineRule="auto"/>
            </w:pPr>
            <w:r>
              <w:rPr>
                <w:rFonts w:ascii="Arial" w:hAnsi="Arial" w:eastAsia="Arial"/>
                <w:b w:val="0"/>
                <w:color w:val="28343A"/>
                <w:sz w:val="13"/>
              </w:rPr>
              <w:t>8</w:t>
            </w:r>
          </w:p>
        </w:tc>
        <w:tc>
          <w:tcPr>
            <w:tcW w:type="dxa" w:w="2541"/>
            <w:vAlign w:val="center"/>
          </w:tcPr>
          <w:p>
            <w:pPr>
              <w:spacing w:after="0" w:line="240" w:lineRule="auto"/>
            </w:pPr>
            <w:r>
              <w:rPr>
                <w:rFonts w:ascii="Arial" w:hAnsi="Arial" w:eastAsia="Arial"/>
                <w:b w:val="0"/>
                <w:color w:val="28343A"/>
                <w:sz w:val="13"/>
              </w:rPr>
              <w:t>62</w:t>
            </w:r>
          </w:p>
        </w:tc>
        <w:tc>
          <w:tcPr>
            <w:tcW w:type="dxa" w:w="2541"/>
            <w:vAlign w:val="center"/>
          </w:tcPr>
          <w:p>
            <w:pPr>
              <w:spacing w:after="0" w:line="240" w:lineRule="auto"/>
            </w:pPr>
            <w:r>
              <w:rPr>
                <w:rFonts w:ascii="Arial" w:hAnsi="Arial" w:eastAsia="Arial"/>
                <w:b w:val="0"/>
                <w:color w:val="28343A"/>
                <w:sz w:val="13"/>
              </w:rPr>
              <w:t>0.00%</w:t>
            </w:r>
          </w:p>
        </w:tc>
        <w:tc>
          <w:tcPr>
            <w:tcW w:type="dxa" w:w="2541"/>
            <w:vAlign w:val="center"/>
          </w:tcPr>
          <w:p>
            <w:pPr>
              <w:spacing w:after="0" w:line="240" w:lineRule="auto"/>
            </w:pPr>
            <w:r>
              <w:rPr>
                <w:rFonts w:ascii="Arial" w:hAnsi="Arial" w:eastAsia="Arial"/>
                <w:b w:val="0"/>
                <w:color w:val="28343A"/>
                <w:sz w:val="13"/>
              </w:rPr>
              <w:t>17.47%</w:t>
            </w:r>
          </w:p>
        </w:tc>
      </w:tr>
      <w:tr>
        <w:trPr>
          <w:cantSplit/>
        </w:trPr>
        <w:tc>
          <w:tcPr>
            <w:tcW w:type="dxa" w:w="2541"/>
            <w:vAlign w:val="center"/>
            <w:shd w:fill="EAF2F5"/>
          </w:tcPr>
          <w:p>
            <w:pPr>
              <w:spacing w:after="0" w:line="240" w:lineRule="auto"/>
            </w:pPr>
            <w:r>
              <w:rPr>
                <w:rFonts w:ascii="Arial" w:hAnsi="Arial" w:eastAsia="Arial"/>
                <w:b w:val="0"/>
                <w:color w:val="28343A"/>
                <w:sz w:val="13"/>
              </w:rPr>
              <w:t>8</w:t>
            </w:r>
          </w:p>
        </w:tc>
        <w:tc>
          <w:tcPr>
            <w:tcW w:type="dxa" w:w="2541"/>
            <w:vAlign w:val="center"/>
            <w:shd w:fill="EAF2F5"/>
          </w:tcPr>
          <w:p>
            <w:pPr>
              <w:spacing w:after="0" w:line="240" w:lineRule="auto"/>
            </w:pPr>
            <w:r>
              <w:rPr>
                <w:rFonts w:ascii="Arial" w:hAnsi="Arial" w:eastAsia="Arial"/>
                <w:b w:val="0"/>
                <w:color w:val="28343A"/>
                <w:sz w:val="13"/>
              </w:rPr>
              <w:t>94</w:t>
            </w:r>
          </w:p>
        </w:tc>
        <w:tc>
          <w:tcPr>
            <w:tcW w:type="dxa" w:w="2541"/>
            <w:vAlign w:val="center"/>
            <w:shd w:fill="EAF2F5"/>
          </w:tcPr>
          <w:p>
            <w:pPr>
              <w:spacing w:after="0" w:line="240" w:lineRule="auto"/>
            </w:pPr>
            <w:r>
              <w:rPr>
                <w:rFonts w:ascii="Arial" w:hAnsi="Arial" w:eastAsia="Arial"/>
                <w:b w:val="0"/>
                <w:color w:val="28343A"/>
                <w:sz w:val="13"/>
              </w:rPr>
              <w:t>0.00%</w:t>
            </w:r>
          </w:p>
        </w:tc>
        <w:tc>
          <w:tcPr>
            <w:tcW w:type="dxa" w:w="2541"/>
            <w:vAlign w:val="center"/>
            <w:shd w:fill="EAF2F5"/>
          </w:tcPr>
          <w:p>
            <w:pPr>
              <w:spacing w:after="0" w:line="240" w:lineRule="auto"/>
            </w:pPr>
            <w:r>
              <w:rPr>
                <w:rFonts w:ascii="Arial" w:hAnsi="Arial" w:eastAsia="Arial"/>
                <w:b w:val="0"/>
                <w:color w:val="28343A"/>
                <w:sz w:val="13"/>
              </w:rPr>
              <w:t>17.47%</w:t>
            </w:r>
          </w:p>
        </w:tc>
      </w:tr>
      <w:tr>
        <w:trPr>
          <w:cantSplit/>
        </w:trPr>
        <w:tc>
          <w:tcPr>
            <w:tcW w:type="dxa" w:w="2541"/>
            <w:vAlign w:val="center"/>
          </w:tcPr>
          <w:p>
            <w:pPr>
              <w:spacing w:after="0" w:line="240" w:lineRule="auto"/>
            </w:pPr>
            <w:r>
              <w:rPr>
                <w:rFonts w:ascii="Arial" w:hAnsi="Arial" w:eastAsia="Arial"/>
                <w:b w:val="0"/>
                <w:color w:val="28343A"/>
                <w:sz w:val="13"/>
              </w:rPr>
              <w:t>9</w:t>
            </w:r>
          </w:p>
        </w:tc>
        <w:tc>
          <w:tcPr>
            <w:tcW w:type="dxa" w:w="2541"/>
            <w:vAlign w:val="center"/>
          </w:tcPr>
          <w:p>
            <w:pPr>
              <w:spacing w:after="0" w:line="240" w:lineRule="auto"/>
            </w:pPr>
            <w:r>
              <w:rPr>
                <w:rFonts w:ascii="Arial" w:hAnsi="Arial" w:eastAsia="Arial"/>
                <w:b w:val="0"/>
                <w:color w:val="28343A"/>
                <w:sz w:val="13"/>
              </w:rPr>
              <w:t>26</w:t>
            </w:r>
          </w:p>
        </w:tc>
        <w:tc>
          <w:tcPr>
            <w:tcW w:type="dxa" w:w="2541"/>
            <w:vAlign w:val="center"/>
          </w:tcPr>
          <w:p>
            <w:pPr>
              <w:spacing w:after="0" w:line="240" w:lineRule="auto"/>
            </w:pPr>
            <w:r>
              <w:rPr>
                <w:rFonts w:ascii="Arial" w:hAnsi="Arial" w:eastAsia="Arial"/>
                <w:b w:val="0"/>
                <w:color w:val="28343A"/>
                <w:sz w:val="13"/>
              </w:rPr>
              <w:t>0.00%</w:t>
            </w:r>
          </w:p>
        </w:tc>
        <w:tc>
          <w:tcPr>
            <w:tcW w:type="dxa" w:w="2541"/>
            <w:vAlign w:val="center"/>
          </w:tcPr>
          <w:p>
            <w:pPr>
              <w:spacing w:after="0" w:line="240" w:lineRule="auto"/>
            </w:pPr>
            <w:r>
              <w:rPr>
                <w:rFonts w:ascii="Arial" w:hAnsi="Arial" w:eastAsia="Arial"/>
                <w:b w:val="0"/>
                <w:color w:val="28343A"/>
                <w:sz w:val="13"/>
              </w:rPr>
              <w:t>16.09%</w:t>
            </w:r>
          </w:p>
        </w:tc>
      </w:tr>
      <w:tr>
        <w:trPr>
          <w:cantSplit/>
        </w:trPr>
        <w:tc>
          <w:tcPr>
            <w:tcW w:type="dxa" w:w="2541"/>
            <w:vAlign w:val="center"/>
            <w:shd w:fill="EAF2F5"/>
          </w:tcPr>
          <w:p>
            <w:pPr>
              <w:spacing w:after="0" w:line="240" w:lineRule="auto"/>
            </w:pPr>
            <w:r>
              <w:rPr>
                <w:rFonts w:ascii="Arial" w:hAnsi="Arial" w:eastAsia="Arial"/>
                <w:b w:val="0"/>
                <w:color w:val="28343A"/>
                <w:sz w:val="13"/>
              </w:rPr>
              <w:t>9</w:t>
            </w:r>
          </w:p>
        </w:tc>
        <w:tc>
          <w:tcPr>
            <w:tcW w:type="dxa" w:w="2541"/>
            <w:vAlign w:val="center"/>
            <w:shd w:fill="EAF2F5"/>
          </w:tcPr>
          <w:p>
            <w:pPr>
              <w:spacing w:after="0" w:line="240" w:lineRule="auto"/>
            </w:pPr>
            <w:r>
              <w:rPr>
                <w:rFonts w:ascii="Arial" w:hAnsi="Arial" w:eastAsia="Arial"/>
                <w:b w:val="0"/>
                <w:color w:val="28343A"/>
                <w:sz w:val="13"/>
              </w:rPr>
              <w:t>52</w:t>
            </w:r>
          </w:p>
        </w:tc>
        <w:tc>
          <w:tcPr>
            <w:tcW w:type="dxa" w:w="2541"/>
            <w:vAlign w:val="center"/>
            <w:shd w:fill="EAF2F5"/>
          </w:tcPr>
          <w:p>
            <w:pPr>
              <w:spacing w:after="0" w:line="240" w:lineRule="auto"/>
            </w:pPr>
            <w:r>
              <w:rPr>
                <w:rFonts w:ascii="Arial" w:hAnsi="Arial" w:eastAsia="Arial"/>
                <w:b w:val="0"/>
                <w:color w:val="28343A"/>
                <w:sz w:val="13"/>
              </w:rPr>
              <w:t>0.00%</w:t>
            </w:r>
          </w:p>
        </w:tc>
        <w:tc>
          <w:tcPr>
            <w:tcW w:type="dxa" w:w="2541"/>
            <w:vAlign w:val="center"/>
            <w:shd w:fill="EAF2F5"/>
          </w:tcPr>
          <w:p>
            <w:pPr>
              <w:spacing w:after="0" w:line="240" w:lineRule="auto"/>
            </w:pPr>
            <w:r>
              <w:rPr>
                <w:rFonts w:ascii="Arial" w:hAnsi="Arial" w:eastAsia="Arial"/>
                <w:b w:val="0"/>
                <w:color w:val="28343A"/>
                <w:sz w:val="13"/>
              </w:rPr>
              <w:t>16.09%</w:t>
            </w:r>
          </w:p>
        </w:tc>
      </w:tr>
      <w:tr>
        <w:trPr>
          <w:cantSplit/>
        </w:trPr>
        <w:tc>
          <w:tcPr>
            <w:tcW w:type="dxa" w:w="2541"/>
            <w:vAlign w:val="center"/>
          </w:tcPr>
          <w:p>
            <w:pPr>
              <w:spacing w:after="0" w:line="240" w:lineRule="auto"/>
            </w:pPr>
            <w:r>
              <w:rPr>
                <w:rFonts w:ascii="Arial" w:hAnsi="Arial" w:eastAsia="Arial"/>
                <w:b w:val="0"/>
                <w:color w:val="28343A"/>
                <w:sz w:val="13"/>
              </w:rPr>
              <w:t>9</w:t>
            </w:r>
          </w:p>
        </w:tc>
        <w:tc>
          <w:tcPr>
            <w:tcW w:type="dxa" w:w="2541"/>
            <w:vAlign w:val="center"/>
          </w:tcPr>
          <w:p>
            <w:pPr>
              <w:spacing w:after="0" w:line="240" w:lineRule="auto"/>
            </w:pPr>
            <w:r>
              <w:rPr>
                <w:rFonts w:ascii="Arial" w:hAnsi="Arial" w:eastAsia="Arial"/>
                <w:b w:val="0"/>
                <w:color w:val="28343A"/>
                <w:sz w:val="13"/>
              </w:rPr>
              <w:t>62</w:t>
            </w:r>
          </w:p>
        </w:tc>
        <w:tc>
          <w:tcPr>
            <w:tcW w:type="dxa" w:w="2541"/>
            <w:vAlign w:val="center"/>
          </w:tcPr>
          <w:p>
            <w:pPr>
              <w:spacing w:after="0" w:line="240" w:lineRule="auto"/>
            </w:pPr>
            <w:r>
              <w:rPr>
                <w:rFonts w:ascii="Arial" w:hAnsi="Arial" w:eastAsia="Arial"/>
                <w:b w:val="0"/>
                <w:color w:val="28343A"/>
                <w:sz w:val="13"/>
              </w:rPr>
              <w:t>0.00%</w:t>
            </w:r>
          </w:p>
        </w:tc>
        <w:tc>
          <w:tcPr>
            <w:tcW w:type="dxa" w:w="2541"/>
            <w:vAlign w:val="center"/>
          </w:tcPr>
          <w:p>
            <w:pPr>
              <w:spacing w:after="0" w:line="240" w:lineRule="auto"/>
            </w:pPr>
            <w:r>
              <w:rPr>
                <w:rFonts w:ascii="Arial" w:hAnsi="Arial" w:eastAsia="Arial"/>
                <w:b w:val="0"/>
                <w:color w:val="28343A"/>
                <w:sz w:val="13"/>
              </w:rPr>
              <w:t>16.09%</w:t>
            </w:r>
          </w:p>
        </w:tc>
      </w:tr>
      <w:tr>
        <w:trPr>
          <w:cantSplit/>
        </w:trPr>
        <w:tc>
          <w:tcPr>
            <w:tcW w:type="dxa" w:w="2541"/>
            <w:vAlign w:val="center"/>
            <w:shd w:fill="EAF2F5"/>
          </w:tcPr>
          <w:p>
            <w:pPr>
              <w:spacing w:after="0" w:line="240" w:lineRule="auto"/>
            </w:pPr>
            <w:r>
              <w:rPr>
                <w:rFonts w:ascii="Arial" w:hAnsi="Arial" w:eastAsia="Arial"/>
                <w:b w:val="0"/>
                <w:color w:val="28343A"/>
                <w:sz w:val="13"/>
              </w:rPr>
              <w:t>9</w:t>
            </w:r>
          </w:p>
        </w:tc>
        <w:tc>
          <w:tcPr>
            <w:tcW w:type="dxa" w:w="2541"/>
            <w:vAlign w:val="center"/>
            <w:shd w:fill="EAF2F5"/>
          </w:tcPr>
          <w:p>
            <w:pPr>
              <w:spacing w:after="0" w:line="240" w:lineRule="auto"/>
            </w:pPr>
            <w:r>
              <w:rPr>
                <w:rFonts w:ascii="Arial" w:hAnsi="Arial" w:eastAsia="Arial"/>
                <w:b w:val="0"/>
                <w:color w:val="28343A"/>
                <w:sz w:val="13"/>
              </w:rPr>
              <w:t>94</w:t>
            </w:r>
          </w:p>
        </w:tc>
        <w:tc>
          <w:tcPr>
            <w:tcW w:type="dxa" w:w="2541"/>
            <w:vAlign w:val="center"/>
            <w:shd w:fill="EAF2F5"/>
          </w:tcPr>
          <w:p>
            <w:pPr>
              <w:spacing w:after="0" w:line="240" w:lineRule="auto"/>
            </w:pPr>
            <w:r>
              <w:rPr>
                <w:rFonts w:ascii="Arial" w:hAnsi="Arial" w:eastAsia="Arial"/>
                <w:b w:val="0"/>
                <w:color w:val="28343A"/>
                <w:sz w:val="13"/>
              </w:rPr>
              <w:t>0.00%</w:t>
            </w:r>
          </w:p>
        </w:tc>
        <w:tc>
          <w:tcPr>
            <w:tcW w:type="dxa" w:w="2541"/>
            <w:vAlign w:val="center"/>
            <w:shd w:fill="EAF2F5"/>
          </w:tcPr>
          <w:p>
            <w:pPr>
              <w:spacing w:after="0" w:line="240" w:lineRule="auto"/>
            </w:pPr>
            <w:r>
              <w:rPr>
                <w:rFonts w:ascii="Arial" w:hAnsi="Arial" w:eastAsia="Arial"/>
                <w:b w:val="0"/>
                <w:color w:val="28343A"/>
                <w:sz w:val="13"/>
              </w:rPr>
              <w:t>16.09%</w:t>
            </w:r>
          </w:p>
        </w:tc>
      </w:tr>
      <w:tr>
        <w:trPr>
          <w:cantSplit/>
        </w:trPr>
        <w:tc>
          <w:tcPr>
            <w:tcW w:type="dxa" w:w="2541"/>
            <w:vAlign w:val="center"/>
          </w:tcPr>
          <w:p>
            <w:pPr>
              <w:spacing w:after="0" w:line="240" w:lineRule="auto"/>
            </w:pPr>
            <w:r>
              <w:rPr>
                <w:rFonts w:ascii="Arial" w:hAnsi="Arial" w:eastAsia="Arial"/>
                <w:b w:val="0"/>
                <w:color w:val="28343A"/>
                <w:sz w:val="13"/>
              </w:rPr>
              <w:t>10</w:t>
            </w:r>
          </w:p>
        </w:tc>
        <w:tc>
          <w:tcPr>
            <w:tcW w:type="dxa" w:w="2541"/>
            <w:vAlign w:val="center"/>
          </w:tcPr>
          <w:p>
            <w:pPr>
              <w:spacing w:after="0" w:line="240" w:lineRule="auto"/>
            </w:pPr>
            <w:r>
              <w:rPr>
                <w:rFonts w:ascii="Arial" w:hAnsi="Arial" w:eastAsia="Arial"/>
                <w:b w:val="0"/>
                <w:color w:val="28343A"/>
                <w:sz w:val="13"/>
              </w:rPr>
              <w:t>26</w:t>
            </w:r>
          </w:p>
        </w:tc>
        <w:tc>
          <w:tcPr>
            <w:tcW w:type="dxa" w:w="2541"/>
            <w:vAlign w:val="center"/>
          </w:tcPr>
          <w:p>
            <w:pPr>
              <w:spacing w:after="0" w:line="240" w:lineRule="auto"/>
            </w:pPr>
            <w:r>
              <w:rPr>
                <w:rFonts w:ascii="Arial" w:hAnsi="Arial" w:eastAsia="Arial"/>
                <w:b w:val="0"/>
                <w:color w:val="28343A"/>
                <w:sz w:val="13"/>
              </w:rPr>
              <w:t>0.00%</w:t>
            </w:r>
          </w:p>
        </w:tc>
        <w:tc>
          <w:tcPr>
            <w:tcW w:type="dxa" w:w="2541"/>
            <w:vAlign w:val="center"/>
          </w:tcPr>
          <w:p>
            <w:pPr>
              <w:spacing w:after="0" w:line="240" w:lineRule="auto"/>
            </w:pPr>
            <w:r>
              <w:rPr>
                <w:rFonts w:ascii="Arial" w:hAnsi="Arial" w:eastAsia="Arial"/>
                <w:b w:val="0"/>
                <w:color w:val="28343A"/>
                <w:sz w:val="13"/>
              </w:rPr>
              <w:t>12.27%</w:t>
            </w:r>
          </w:p>
        </w:tc>
      </w:tr>
      <w:tr>
        <w:trPr>
          <w:cantSplit/>
        </w:trPr>
        <w:tc>
          <w:tcPr>
            <w:tcW w:type="dxa" w:w="2541"/>
            <w:vAlign w:val="center"/>
            <w:shd w:fill="EAF2F5"/>
          </w:tcPr>
          <w:p>
            <w:pPr>
              <w:spacing w:after="0" w:line="240" w:lineRule="auto"/>
            </w:pPr>
            <w:r>
              <w:rPr>
                <w:rFonts w:ascii="Arial" w:hAnsi="Arial" w:eastAsia="Arial"/>
                <w:b w:val="0"/>
                <w:color w:val="28343A"/>
                <w:sz w:val="13"/>
              </w:rPr>
              <w:t>10</w:t>
            </w:r>
          </w:p>
        </w:tc>
        <w:tc>
          <w:tcPr>
            <w:tcW w:type="dxa" w:w="2541"/>
            <w:vAlign w:val="center"/>
            <w:shd w:fill="EAF2F5"/>
          </w:tcPr>
          <w:p>
            <w:pPr>
              <w:spacing w:after="0" w:line="240" w:lineRule="auto"/>
            </w:pPr>
            <w:r>
              <w:rPr>
                <w:rFonts w:ascii="Arial" w:hAnsi="Arial" w:eastAsia="Arial"/>
                <w:b w:val="0"/>
                <w:color w:val="28343A"/>
                <w:sz w:val="13"/>
              </w:rPr>
              <w:t>52</w:t>
            </w:r>
          </w:p>
        </w:tc>
        <w:tc>
          <w:tcPr>
            <w:tcW w:type="dxa" w:w="2541"/>
            <w:vAlign w:val="center"/>
            <w:shd w:fill="EAF2F5"/>
          </w:tcPr>
          <w:p>
            <w:pPr>
              <w:spacing w:after="0" w:line="240" w:lineRule="auto"/>
            </w:pPr>
            <w:r>
              <w:rPr>
                <w:rFonts w:ascii="Arial" w:hAnsi="Arial" w:eastAsia="Arial"/>
                <w:b w:val="0"/>
                <w:color w:val="28343A"/>
                <w:sz w:val="13"/>
              </w:rPr>
              <w:t>0.00%</w:t>
            </w:r>
          </w:p>
        </w:tc>
        <w:tc>
          <w:tcPr>
            <w:tcW w:type="dxa" w:w="2541"/>
            <w:vAlign w:val="center"/>
            <w:shd w:fill="EAF2F5"/>
          </w:tcPr>
          <w:p>
            <w:pPr>
              <w:spacing w:after="0" w:line="240" w:lineRule="auto"/>
            </w:pPr>
            <w:r>
              <w:rPr>
                <w:rFonts w:ascii="Arial" w:hAnsi="Arial" w:eastAsia="Arial"/>
                <w:b w:val="0"/>
                <w:color w:val="28343A"/>
                <w:sz w:val="13"/>
              </w:rPr>
              <w:t>12.27%</w:t>
            </w:r>
          </w:p>
        </w:tc>
      </w:tr>
      <w:tr>
        <w:trPr>
          <w:cantSplit/>
        </w:trPr>
        <w:tc>
          <w:tcPr>
            <w:tcW w:type="dxa" w:w="2541"/>
            <w:vAlign w:val="center"/>
          </w:tcPr>
          <w:p>
            <w:pPr>
              <w:spacing w:after="0" w:line="240" w:lineRule="auto"/>
            </w:pPr>
            <w:r>
              <w:rPr>
                <w:rFonts w:ascii="Arial" w:hAnsi="Arial" w:eastAsia="Arial"/>
                <w:b w:val="0"/>
                <w:color w:val="28343A"/>
                <w:sz w:val="13"/>
              </w:rPr>
              <w:t>10</w:t>
            </w:r>
          </w:p>
        </w:tc>
        <w:tc>
          <w:tcPr>
            <w:tcW w:type="dxa" w:w="2541"/>
            <w:vAlign w:val="center"/>
          </w:tcPr>
          <w:p>
            <w:pPr>
              <w:spacing w:after="0" w:line="240" w:lineRule="auto"/>
            </w:pPr>
            <w:r>
              <w:rPr>
                <w:rFonts w:ascii="Arial" w:hAnsi="Arial" w:eastAsia="Arial"/>
                <w:b w:val="0"/>
                <w:color w:val="28343A"/>
                <w:sz w:val="13"/>
              </w:rPr>
              <w:t>62</w:t>
            </w:r>
          </w:p>
        </w:tc>
        <w:tc>
          <w:tcPr>
            <w:tcW w:type="dxa" w:w="2541"/>
            <w:vAlign w:val="center"/>
          </w:tcPr>
          <w:p>
            <w:pPr>
              <w:spacing w:after="0" w:line="240" w:lineRule="auto"/>
            </w:pPr>
            <w:r>
              <w:rPr>
                <w:rFonts w:ascii="Arial" w:hAnsi="Arial" w:eastAsia="Arial"/>
                <w:b w:val="0"/>
                <w:color w:val="28343A"/>
                <w:sz w:val="13"/>
              </w:rPr>
              <w:t>0.00%</w:t>
            </w:r>
          </w:p>
        </w:tc>
        <w:tc>
          <w:tcPr>
            <w:tcW w:type="dxa" w:w="2541"/>
            <w:vAlign w:val="center"/>
          </w:tcPr>
          <w:p>
            <w:pPr>
              <w:spacing w:after="0" w:line="240" w:lineRule="auto"/>
            </w:pPr>
            <w:r>
              <w:rPr>
                <w:rFonts w:ascii="Arial" w:hAnsi="Arial" w:eastAsia="Arial"/>
                <w:b w:val="0"/>
                <w:color w:val="28343A"/>
                <w:sz w:val="13"/>
              </w:rPr>
              <w:t>12.27%</w:t>
            </w:r>
          </w:p>
        </w:tc>
      </w:tr>
      <w:tr>
        <w:trPr>
          <w:cantSplit/>
        </w:trPr>
        <w:tc>
          <w:tcPr>
            <w:tcW w:type="dxa" w:w="2541"/>
            <w:vAlign w:val="center"/>
            <w:shd w:fill="EAF2F5"/>
          </w:tcPr>
          <w:p>
            <w:pPr>
              <w:spacing w:after="0" w:line="240" w:lineRule="auto"/>
            </w:pPr>
            <w:r>
              <w:rPr>
                <w:rFonts w:ascii="Arial" w:hAnsi="Arial" w:eastAsia="Arial"/>
                <w:b w:val="0"/>
                <w:color w:val="28343A"/>
                <w:sz w:val="13"/>
              </w:rPr>
              <w:t>10</w:t>
            </w:r>
          </w:p>
        </w:tc>
        <w:tc>
          <w:tcPr>
            <w:tcW w:type="dxa" w:w="2541"/>
            <w:vAlign w:val="center"/>
            <w:shd w:fill="EAF2F5"/>
          </w:tcPr>
          <w:p>
            <w:pPr>
              <w:spacing w:after="0" w:line="240" w:lineRule="auto"/>
            </w:pPr>
            <w:r>
              <w:rPr>
                <w:rFonts w:ascii="Arial" w:hAnsi="Arial" w:eastAsia="Arial"/>
                <w:b w:val="0"/>
                <w:color w:val="28343A"/>
                <w:sz w:val="13"/>
              </w:rPr>
              <w:t>94</w:t>
            </w:r>
          </w:p>
        </w:tc>
        <w:tc>
          <w:tcPr>
            <w:tcW w:type="dxa" w:w="2541"/>
            <w:vAlign w:val="center"/>
            <w:shd w:fill="EAF2F5"/>
          </w:tcPr>
          <w:p>
            <w:pPr>
              <w:spacing w:after="0" w:line="240" w:lineRule="auto"/>
            </w:pPr>
            <w:r>
              <w:rPr>
                <w:rFonts w:ascii="Arial" w:hAnsi="Arial" w:eastAsia="Arial"/>
                <w:b w:val="0"/>
                <w:color w:val="28343A"/>
                <w:sz w:val="13"/>
              </w:rPr>
              <w:t>0.00%</w:t>
            </w:r>
          </w:p>
        </w:tc>
        <w:tc>
          <w:tcPr>
            <w:tcW w:type="dxa" w:w="2541"/>
            <w:vAlign w:val="center"/>
            <w:shd w:fill="EAF2F5"/>
          </w:tcPr>
          <w:p>
            <w:pPr>
              <w:spacing w:after="0" w:line="240" w:lineRule="auto"/>
            </w:pPr>
            <w:r>
              <w:rPr>
                <w:rFonts w:ascii="Arial" w:hAnsi="Arial" w:eastAsia="Arial"/>
                <w:b w:val="0"/>
                <w:color w:val="28343A"/>
                <w:sz w:val="13"/>
              </w:rPr>
              <w:t>12.27%</w:t>
            </w:r>
          </w:p>
        </w:tc>
      </w:tr>
      <w:tr>
        <w:trPr>
          <w:cantSplit/>
        </w:trPr>
        <w:tc>
          <w:tcPr>
            <w:tcW w:type="dxa" w:w="2541"/>
            <w:vAlign w:val="center"/>
          </w:tcPr>
          <w:p>
            <w:pPr>
              <w:spacing w:after="0" w:line="240" w:lineRule="auto"/>
            </w:pPr>
            <w:r>
              <w:rPr>
                <w:rFonts w:ascii="Arial" w:hAnsi="Arial" w:eastAsia="Arial"/>
                <w:b w:val="0"/>
                <w:color w:val="28343A"/>
                <w:sz w:val="13"/>
              </w:rPr>
              <w:t>11</w:t>
            </w:r>
          </w:p>
        </w:tc>
        <w:tc>
          <w:tcPr>
            <w:tcW w:type="dxa" w:w="2541"/>
            <w:vAlign w:val="center"/>
          </w:tcPr>
          <w:p>
            <w:pPr>
              <w:spacing w:after="0" w:line="240" w:lineRule="auto"/>
            </w:pPr>
            <w:r>
              <w:rPr>
                <w:rFonts w:ascii="Arial" w:hAnsi="Arial" w:eastAsia="Arial"/>
                <w:b w:val="0"/>
                <w:color w:val="28343A"/>
                <w:sz w:val="13"/>
              </w:rPr>
              <w:t>26</w:t>
            </w:r>
          </w:p>
        </w:tc>
        <w:tc>
          <w:tcPr>
            <w:tcW w:type="dxa" w:w="2541"/>
            <w:vAlign w:val="center"/>
          </w:tcPr>
          <w:p>
            <w:pPr>
              <w:spacing w:after="0" w:line="240" w:lineRule="auto"/>
            </w:pPr>
            <w:r>
              <w:rPr>
                <w:rFonts w:ascii="Arial" w:hAnsi="Arial" w:eastAsia="Arial"/>
                <w:b w:val="0"/>
                <w:color w:val="28343A"/>
                <w:sz w:val="13"/>
              </w:rPr>
              <w:t>0.00%</w:t>
            </w:r>
          </w:p>
        </w:tc>
        <w:tc>
          <w:tcPr>
            <w:tcW w:type="dxa" w:w="2541"/>
            <w:vAlign w:val="center"/>
          </w:tcPr>
          <w:p>
            <w:pPr>
              <w:spacing w:after="0" w:line="240" w:lineRule="auto"/>
            </w:pPr>
            <w:r>
              <w:rPr>
                <w:rFonts w:ascii="Arial" w:hAnsi="Arial" w:eastAsia="Arial"/>
                <w:b w:val="0"/>
                <w:color w:val="28343A"/>
                <w:sz w:val="13"/>
              </w:rPr>
              <w:t>10.75%</w:t>
            </w:r>
          </w:p>
        </w:tc>
      </w:tr>
      <w:tr>
        <w:trPr>
          <w:cantSplit/>
        </w:trPr>
        <w:tc>
          <w:tcPr>
            <w:tcW w:type="dxa" w:w="2541"/>
            <w:vAlign w:val="center"/>
            <w:shd w:fill="EAF2F5"/>
          </w:tcPr>
          <w:p>
            <w:pPr>
              <w:spacing w:after="0" w:line="240" w:lineRule="auto"/>
            </w:pPr>
            <w:r>
              <w:rPr>
                <w:rFonts w:ascii="Arial" w:hAnsi="Arial" w:eastAsia="Arial"/>
                <w:b w:val="0"/>
                <w:color w:val="28343A"/>
                <w:sz w:val="13"/>
              </w:rPr>
              <w:t>11</w:t>
            </w:r>
          </w:p>
        </w:tc>
        <w:tc>
          <w:tcPr>
            <w:tcW w:type="dxa" w:w="2541"/>
            <w:vAlign w:val="center"/>
            <w:shd w:fill="EAF2F5"/>
          </w:tcPr>
          <w:p>
            <w:pPr>
              <w:spacing w:after="0" w:line="240" w:lineRule="auto"/>
            </w:pPr>
            <w:r>
              <w:rPr>
                <w:rFonts w:ascii="Arial" w:hAnsi="Arial" w:eastAsia="Arial"/>
                <w:b w:val="0"/>
                <w:color w:val="28343A"/>
                <w:sz w:val="13"/>
              </w:rPr>
              <w:t>52</w:t>
            </w:r>
          </w:p>
        </w:tc>
        <w:tc>
          <w:tcPr>
            <w:tcW w:type="dxa" w:w="2541"/>
            <w:vAlign w:val="center"/>
            <w:shd w:fill="EAF2F5"/>
          </w:tcPr>
          <w:p>
            <w:pPr>
              <w:spacing w:after="0" w:line="240" w:lineRule="auto"/>
            </w:pPr>
            <w:r>
              <w:rPr>
                <w:rFonts w:ascii="Arial" w:hAnsi="Arial" w:eastAsia="Arial"/>
                <w:b w:val="0"/>
                <w:color w:val="28343A"/>
                <w:sz w:val="13"/>
              </w:rPr>
              <w:t>0.00%</w:t>
            </w:r>
          </w:p>
        </w:tc>
        <w:tc>
          <w:tcPr>
            <w:tcW w:type="dxa" w:w="2541"/>
            <w:vAlign w:val="center"/>
            <w:shd w:fill="EAF2F5"/>
          </w:tcPr>
          <w:p>
            <w:pPr>
              <w:spacing w:after="0" w:line="240" w:lineRule="auto"/>
            </w:pPr>
            <w:r>
              <w:rPr>
                <w:rFonts w:ascii="Arial" w:hAnsi="Arial" w:eastAsia="Arial"/>
                <w:b w:val="0"/>
                <w:color w:val="28343A"/>
                <w:sz w:val="13"/>
              </w:rPr>
              <w:t>10.75%</w:t>
            </w:r>
          </w:p>
        </w:tc>
      </w:tr>
      <w:tr>
        <w:trPr>
          <w:cantSplit/>
        </w:trPr>
        <w:tc>
          <w:tcPr>
            <w:tcW w:type="dxa" w:w="2541"/>
            <w:vAlign w:val="center"/>
          </w:tcPr>
          <w:p>
            <w:pPr>
              <w:spacing w:after="0" w:line="240" w:lineRule="auto"/>
            </w:pPr>
            <w:r>
              <w:rPr>
                <w:rFonts w:ascii="Arial" w:hAnsi="Arial" w:eastAsia="Arial"/>
                <w:b w:val="0"/>
                <w:color w:val="28343A"/>
                <w:sz w:val="13"/>
              </w:rPr>
              <w:t>11</w:t>
            </w:r>
          </w:p>
        </w:tc>
        <w:tc>
          <w:tcPr>
            <w:tcW w:type="dxa" w:w="2541"/>
            <w:vAlign w:val="center"/>
          </w:tcPr>
          <w:p>
            <w:pPr>
              <w:spacing w:after="0" w:line="240" w:lineRule="auto"/>
            </w:pPr>
            <w:r>
              <w:rPr>
                <w:rFonts w:ascii="Arial" w:hAnsi="Arial" w:eastAsia="Arial"/>
                <w:b w:val="0"/>
                <w:color w:val="28343A"/>
                <w:sz w:val="13"/>
              </w:rPr>
              <w:t>62</w:t>
            </w:r>
          </w:p>
        </w:tc>
        <w:tc>
          <w:tcPr>
            <w:tcW w:type="dxa" w:w="2541"/>
            <w:vAlign w:val="center"/>
          </w:tcPr>
          <w:p>
            <w:pPr>
              <w:spacing w:after="0" w:line="240" w:lineRule="auto"/>
            </w:pPr>
            <w:r>
              <w:rPr>
                <w:rFonts w:ascii="Arial" w:hAnsi="Arial" w:eastAsia="Arial"/>
                <w:b w:val="0"/>
                <w:color w:val="28343A"/>
                <w:sz w:val="13"/>
              </w:rPr>
              <w:t>0.00%</w:t>
            </w:r>
          </w:p>
        </w:tc>
        <w:tc>
          <w:tcPr>
            <w:tcW w:type="dxa" w:w="2541"/>
            <w:vAlign w:val="center"/>
          </w:tcPr>
          <w:p>
            <w:pPr>
              <w:spacing w:after="0" w:line="240" w:lineRule="auto"/>
            </w:pPr>
            <w:r>
              <w:rPr>
                <w:rFonts w:ascii="Arial" w:hAnsi="Arial" w:eastAsia="Arial"/>
                <w:b w:val="0"/>
                <w:color w:val="28343A"/>
                <w:sz w:val="13"/>
              </w:rPr>
              <w:t>10.75%</w:t>
            </w:r>
          </w:p>
        </w:tc>
      </w:tr>
      <w:tr>
        <w:trPr>
          <w:cantSplit/>
        </w:trPr>
        <w:tc>
          <w:tcPr>
            <w:tcW w:type="dxa" w:w="2541"/>
            <w:vAlign w:val="center"/>
            <w:shd w:fill="EAF2F5"/>
          </w:tcPr>
          <w:p>
            <w:pPr>
              <w:spacing w:after="0" w:line="240" w:lineRule="auto"/>
            </w:pPr>
            <w:r>
              <w:rPr>
                <w:rFonts w:ascii="Arial" w:hAnsi="Arial" w:eastAsia="Arial"/>
                <w:b w:val="0"/>
                <w:color w:val="28343A"/>
                <w:sz w:val="13"/>
              </w:rPr>
              <w:t>11</w:t>
            </w:r>
          </w:p>
        </w:tc>
        <w:tc>
          <w:tcPr>
            <w:tcW w:type="dxa" w:w="2541"/>
            <w:vAlign w:val="center"/>
            <w:shd w:fill="EAF2F5"/>
          </w:tcPr>
          <w:p>
            <w:pPr>
              <w:spacing w:after="0" w:line="240" w:lineRule="auto"/>
            </w:pPr>
            <w:r>
              <w:rPr>
                <w:rFonts w:ascii="Arial" w:hAnsi="Arial" w:eastAsia="Arial"/>
                <w:b w:val="0"/>
                <w:color w:val="28343A"/>
                <w:sz w:val="13"/>
              </w:rPr>
              <w:t>94</w:t>
            </w:r>
          </w:p>
        </w:tc>
        <w:tc>
          <w:tcPr>
            <w:tcW w:type="dxa" w:w="2541"/>
            <w:vAlign w:val="center"/>
            <w:shd w:fill="EAF2F5"/>
          </w:tcPr>
          <w:p>
            <w:pPr>
              <w:spacing w:after="0" w:line="240" w:lineRule="auto"/>
            </w:pPr>
            <w:r>
              <w:rPr>
                <w:rFonts w:ascii="Arial" w:hAnsi="Arial" w:eastAsia="Arial"/>
                <w:b w:val="0"/>
                <w:color w:val="28343A"/>
                <w:sz w:val="13"/>
              </w:rPr>
              <w:t>0.00%</w:t>
            </w:r>
          </w:p>
        </w:tc>
        <w:tc>
          <w:tcPr>
            <w:tcW w:type="dxa" w:w="2541"/>
            <w:vAlign w:val="center"/>
            <w:shd w:fill="EAF2F5"/>
          </w:tcPr>
          <w:p>
            <w:pPr>
              <w:spacing w:after="0" w:line="240" w:lineRule="auto"/>
            </w:pPr>
            <w:r>
              <w:rPr>
                <w:rFonts w:ascii="Arial" w:hAnsi="Arial" w:eastAsia="Arial"/>
                <w:b w:val="0"/>
                <w:color w:val="28343A"/>
                <w:sz w:val="13"/>
              </w:rPr>
              <w:t>10.75%</w:t>
            </w:r>
          </w:p>
        </w:tc>
      </w:tr>
      <w:tr>
        <w:trPr>
          <w:cantSplit/>
        </w:trPr>
        <w:tc>
          <w:tcPr>
            <w:tcW w:type="dxa" w:w="2541"/>
            <w:vAlign w:val="center"/>
          </w:tcPr>
          <w:p>
            <w:pPr>
              <w:spacing w:after="0" w:line="240" w:lineRule="auto"/>
            </w:pPr>
            <w:r>
              <w:rPr>
                <w:rFonts w:ascii="Arial" w:hAnsi="Arial" w:eastAsia="Arial"/>
                <w:b w:val="0"/>
                <w:color w:val="28343A"/>
                <w:sz w:val="13"/>
              </w:rPr>
              <w:t>12</w:t>
            </w:r>
          </w:p>
        </w:tc>
        <w:tc>
          <w:tcPr>
            <w:tcW w:type="dxa" w:w="2541"/>
            <w:vAlign w:val="center"/>
          </w:tcPr>
          <w:p>
            <w:pPr>
              <w:spacing w:after="0" w:line="240" w:lineRule="auto"/>
            </w:pPr>
            <w:r>
              <w:rPr>
                <w:rFonts w:ascii="Arial" w:hAnsi="Arial" w:eastAsia="Arial"/>
                <w:b w:val="0"/>
                <w:color w:val="28343A"/>
                <w:sz w:val="13"/>
              </w:rPr>
              <w:t>26</w:t>
            </w:r>
          </w:p>
        </w:tc>
        <w:tc>
          <w:tcPr>
            <w:tcW w:type="dxa" w:w="2541"/>
            <w:vAlign w:val="center"/>
          </w:tcPr>
          <w:p>
            <w:pPr>
              <w:spacing w:after="0" w:line="240" w:lineRule="auto"/>
            </w:pPr>
            <w:r>
              <w:rPr>
                <w:rFonts w:ascii="Arial" w:hAnsi="Arial" w:eastAsia="Arial"/>
                <w:b w:val="0"/>
                <w:color w:val="28343A"/>
                <w:sz w:val="13"/>
              </w:rPr>
              <w:t>0.00%</w:t>
            </w:r>
          </w:p>
        </w:tc>
        <w:tc>
          <w:tcPr>
            <w:tcW w:type="dxa" w:w="2541"/>
            <w:vAlign w:val="center"/>
          </w:tcPr>
          <w:p>
            <w:pPr>
              <w:spacing w:after="0" w:line="240" w:lineRule="auto"/>
            </w:pPr>
            <w:r>
              <w:rPr>
                <w:rFonts w:ascii="Arial" w:hAnsi="Arial" w:eastAsia="Arial"/>
                <w:b w:val="0"/>
                <w:color w:val="28343A"/>
                <w:sz w:val="13"/>
              </w:rPr>
              <w:t>10.29%</w:t>
            </w:r>
          </w:p>
        </w:tc>
      </w:tr>
      <w:tr>
        <w:trPr>
          <w:cantSplit/>
        </w:trPr>
        <w:tc>
          <w:tcPr>
            <w:tcW w:type="dxa" w:w="2541"/>
            <w:vAlign w:val="center"/>
            <w:shd w:fill="EAF2F5"/>
          </w:tcPr>
          <w:p>
            <w:pPr>
              <w:spacing w:after="0" w:line="240" w:lineRule="auto"/>
            </w:pPr>
            <w:r>
              <w:rPr>
                <w:rFonts w:ascii="Arial" w:hAnsi="Arial" w:eastAsia="Arial"/>
                <w:b w:val="0"/>
                <w:color w:val="28343A"/>
                <w:sz w:val="13"/>
              </w:rPr>
              <w:t>12</w:t>
            </w:r>
          </w:p>
        </w:tc>
        <w:tc>
          <w:tcPr>
            <w:tcW w:type="dxa" w:w="2541"/>
            <w:vAlign w:val="center"/>
            <w:shd w:fill="EAF2F5"/>
          </w:tcPr>
          <w:p>
            <w:pPr>
              <w:spacing w:after="0" w:line="240" w:lineRule="auto"/>
            </w:pPr>
            <w:r>
              <w:rPr>
                <w:rFonts w:ascii="Arial" w:hAnsi="Arial" w:eastAsia="Arial"/>
                <w:b w:val="0"/>
                <w:color w:val="28343A"/>
                <w:sz w:val="13"/>
              </w:rPr>
              <w:t>52</w:t>
            </w:r>
          </w:p>
        </w:tc>
        <w:tc>
          <w:tcPr>
            <w:tcW w:type="dxa" w:w="2541"/>
            <w:vAlign w:val="center"/>
            <w:shd w:fill="EAF2F5"/>
          </w:tcPr>
          <w:p>
            <w:pPr>
              <w:spacing w:after="0" w:line="240" w:lineRule="auto"/>
            </w:pPr>
            <w:r>
              <w:rPr>
                <w:rFonts w:ascii="Arial" w:hAnsi="Arial" w:eastAsia="Arial"/>
                <w:b w:val="0"/>
                <w:color w:val="28343A"/>
                <w:sz w:val="13"/>
              </w:rPr>
              <w:t>0.00%</w:t>
            </w:r>
          </w:p>
        </w:tc>
        <w:tc>
          <w:tcPr>
            <w:tcW w:type="dxa" w:w="2541"/>
            <w:vAlign w:val="center"/>
            <w:shd w:fill="EAF2F5"/>
          </w:tcPr>
          <w:p>
            <w:pPr>
              <w:spacing w:after="0" w:line="240" w:lineRule="auto"/>
            </w:pPr>
            <w:r>
              <w:rPr>
                <w:rFonts w:ascii="Arial" w:hAnsi="Arial" w:eastAsia="Arial"/>
                <w:b w:val="0"/>
                <w:color w:val="28343A"/>
                <w:sz w:val="13"/>
              </w:rPr>
              <w:t>10.29%</w:t>
            </w:r>
          </w:p>
        </w:tc>
      </w:tr>
      <w:tr>
        <w:trPr>
          <w:cantSplit/>
        </w:trPr>
        <w:tc>
          <w:tcPr>
            <w:tcW w:type="dxa" w:w="2541"/>
            <w:vAlign w:val="center"/>
          </w:tcPr>
          <w:p>
            <w:pPr>
              <w:spacing w:after="0" w:line="240" w:lineRule="auto"/>
            </w:pPr>
            <w:r>
              <w:rPr>
                <w:rFonts w:ascii="Arial" w:hAnsi="Arial" w:eastAsia="Arial"/>
                <w:b w:val="0"/>
                <w:color w:val="28343A"/>
                <w:sz w:val="13"/>
              </w:rPr>
              <w:t>12</w:t>
            </w:r>
          </w:p>
        </w:tc>
        <w:tc>
          <w:tcPr>
            <w:tcW w:type="dxa" w:w="2541"/>
            <w:vAlign w:val="center"/>
          </w:tcPr>
          <w:p>
            <w:pPr>
              <w:spacing w:after="0" w:line="240" w:lineRule="auto"/>
            </w:pPr>
            <w:r>
              <w:rPr>
                <w:rFonts w:ascii="Arial" w:hAnsi="Arial" w:eastAsia="Arial"/>
                <w:b w:val="0"/>
                <w:color w:val="28343A"/>
                <w:sz w:val="13"/>
              </w:rPr>
              <w:t>62</w:t>
            </w:r>
          </w:p>
        </w:tc>
        <w:tc>
          <w:tcPr>
            <w:tcW w:type="dxa" w:w="2541"/>
            <w:vAlign w:val="center"/>
          </w:tcPr>
          <w:p>
            <w:pPr>
              <w:spacing w:after="0" w:line="240" w:lineRule="auto"/>
            </w:pPr>
            <w:r>
              <w:rPr>
                <w:rFonts w:ascii="Arial" w:hAnsi="Arial" w:eastAsia="Arial"/>
                <w:b w:val="0"/>
                <w:color w:val="28343A"/>
                <w:sz w:val="13"/>
              </w:rPr>
              <w:t>0.00%</w:t>
            </w:r>
          </w:p>
        </w:tc>
        <w:tc>
          <w:tcPr>
            <w:tcW w:type="dxa" w:w="2541"/>
            <w:vAlign w:val="center"/>
          </w:tcPr>
          <w:p>
            <w:pPr>
              <w:spacing w:after="0" w:line="240" w:lineRule="auto"/>
            </w:pPr>
            <w:r>
              <w:rPr>
                <w:rFonts w:ascii="Arial" w:hAnsi="Arial" w:eastAsia="Arial"/>
                <w:b w:val="0"/>
                <w:color w:val="28343A"/>
                <w:sz w:val="13"/>
              </w:rPr>
              <w:t>10.29%</w:t>
            </w:r>
          </w:p>
        </w:tc>
      </w:tr>
      <w:tr>
        <w:trPr>
          <w:cantSplit/>
        </w:trPr>
        <w:tc>
          <w:tcPr>
            <w:tcW w:type="dxa" w:w="2541"/>
            <w:vAlign w:val="center"/>
            <w:shd w:fill="EAF2F5"/>
          </w:tcPr>
          <w:p>
            <w:pPr>
              <w:spacing w:after="0" w:line="240" w:lineRule="auto"/>
            </w:pPr>
            <w:r>
              <w:rPr>
                <w:rFonts w:ascii="Arial" w:hAnsi="Arial" w:eastAsia="Arial"/>
                <w:b w:val="0"/>
                <w:color w:val="28343A"/>
                <w:sz w:val="13"/>
              </w:rPr>
              <w:t>12</w:t>
            </w:r>
          </w:p>
        </w:tc>
        <w:tc>
          <w:tcPr>
            <w:tcW w:type="dxa" w:w="2541"/>
            <w:vAlign w:val="center"/>
            <w:shd w:fill="EAF2F5"/>
          </w:tcPr>
          <w:p>
            <w:pPr>
              <w:spacing w:after="0" w:line="240" w:lineRule="auto"/>
            </w:pPr>
            <w:r>
              <w:rPr>
                <w:rFonts w:ascii="Arial" w:hAnsi="Arial" w:eastAsia="Arial"/>
                <w:b w:val="0"/>
                <w:color w:val="28343A"/>
                <w:sz w:val="13"/>
              </w:rPr>
              <w:t>94</w:t>
            </w:r>
          </w:p>
        </w:tc>
        <w:tc>
          <w:tcPr>
            <w:tcW w:type="dxa" w:w="2541"/>
            <w:vAlign w:val="center"/>
            <w:shd w:fill="EAF2F5"/>
          </w:tcPr>
          <w:p>
            <w:pPr>
              <w:spacing w:after="0" w:line="240" w:lineRule="auto"/>
            </w:pPr>
            <w:r>
              <w:rPr>
                <w:rFonts w:ascii="Arial" w:hAnsi="Arial" w:eastAsia="Arial"/>
                <w:b w:val="0"/>
                <w:color w:val="28343A"/>
                <w:sz w:val="13"/>
              </w:rPr>
              <w:t>0.00%</w:t>
            </w:r>
          </w:p>
        </w:tc>
        <w:tc>
          <w:tcPr>
            <w:tcW w:type="dxa" w:w="2541"/>
            <w:vAlign w:val="center"/>
            <w:shd w:fill="EAF2F5"/>
          </w:tcPr>
          <w:p>
            <w:pPr>
              <w:spacing w:after="0" w:line="240" w:lineRule="auto"/>
            </w:pPr>
            <w:r>
              <w:rPr>
                <w:rFonts w:ascii="Arial" w:hAnsi="Arial" w:eastAsia="Arial"/>
                <w:b w:val="0"/>
                <w:color w:val="28343A"/>
                <w:sz w:val="13"/>
              </w:rPr>
              <w:t>10.29%</w:t>
            </w:r>
          </w:p>
        </w:tc>
      </w:tr>
      <w:tr>
        <w:trPr>
          <w:cantSplit/>
        </w:trPr>
        <w:tc>
          <w:tcPr>
            <w:tcW w:type="dxa" w:w="2541"/>
            <w:vAlign w:val="center"/>
          </w:tcPr>
          <w:p>
            <w:pPr>
              <w:spacing w:after="0" w:line="240" w:lineRule="auto"/>
            </w:pPr>
            <w:r>
              <w:rPr>
                <w:rFonts w:ascii="Arial" w:hAnsi="Arial" w:eastAsia="Arial"/>
                <w:b w:val="0"/>
                <w:color w:val="28343A"/>
                <w:sz w:val="13"/>
              </w:rPr>
              <w:t>13</w:t>
            </w:r>
          </w:p>
        </w:tc>
        <w:tc>
          <w:tcPr>
            <w:tcW w:type="dxa" w:w="2541"/>
            <w:vAlign w:val="center"/>
          </w:tcPr>
          <w:p>
            <w:pPr>
              <w:spacing w:after="0" w:line="240" w:lineRule="auto"/>
            </w:pPr>
            <w:r>
              <w:rPr>
                <w:rFonts w:ascii="Arial" w:hAnsi="Arial" w:eastAsia="Arial"/>
                <w:b w:val="0"/>
                <w:color w:val="28343A"/>
                <w:sz w:val="13"/>
              </w:rPr>
              <w:t>26</w:t>
            </w:r>
          </w:p>
        </w:tc>
        <w:tc>
          <w:tcPr>
            <w:tcW w:type="dxa" w:w="2541"/>
            <w:vAlign w:val="center"/>
          </w:tcPr>
          <w:p>
            <w:pPr>
              <w:spacing w:after="0" w:line="240" w:lineRule="auto"/>
            </w:pPr>
            <w:r>
              <w:rPr>
                <w:rFonts w:ascii="Arial" w:hAnsi="Arial" w:eastAsia="Arial"/>
                <w:b w:val="0"/>
                <w:color w:val="28343A"/>
                <w:sz w:val="13"/>
              </w:rPr>
              <w:t>0.00%</w:t>
            </w:r>
          </w:p>
        </w:tc>
        <w:tc>
          <w:tcPr>
            <w:tcW w:type="dxa" w:w="2541"/>
            <w:vAlign w:val="center"/>
          </w:tcPr>
          <w:p>
            <w:pPr>
              <w:spacing w:after="0" w:line="240" w:lineRule="auto"/>
            </w:pPr>
            <w:r>
              <w:rPr>
                <w:rFonts w:ascii="Arial" w:hAnsi="Arial" w:eastAsia="Arial"/>
                <w:b w:val="0"/>
                <w:color w:val="28343A"/>
                <w:sz w:val="13"/>
              </w:rPr>
              <w:t>9.39%</w:t>
            </w:r>
          </w:p>
        </w:tc>
      </w:tr>
      <w:tr>
        <w:trPr>
          <w:cantSplit/>
        </w:trPr>
        <w:tc>
          <w:tcPr>
            <w:tcW w:type="dxa" w:w="2541"/>
            <w:vAlign w:val="center"/>
            <w:shd w:fill="EAF2F5"/>
          </w:tcPr>
          <w:p>
            <w:pPr>
              <w:spacing w:after="0" w:line="240" w:lineRule="auto"/>
            </w:pPr>
            <w:r>
              <w:rPr>
                <w:rFonts w:ascii="Arial" w:hAnsi="Arial" w:eastAsia="Arial"/>
                <w:b w:val="0"/>
                <w:color w:val="28343A"/>
                <w:sz w:val="13"/>
              </w:rPr>
              <w:t>13</w:t>
            </w:r>
          </w:p>
        </w:tc>
        <w:tc>
          <w:tcPr>
            <w:tcW w:type="dxa" w:w="2541"/>
            <w:vAlign w:val="center"/>
            <w:shd w:fill="EAF2F5"/>
          </w:tcPr>
          <w:p>
            <w:pPr>
              <w:spacing w:after="0" w:line="240" w:lineRule="auto"/>
            </w:pPr>
            <w:r>
              <w:rPr>
                <w:rFonts w:ascii="Arial" w:hAnsi="Arial" w:eastAsia="Arial"/>
                <w:b w:val="0"/>
                <w:color w:val="28343A"/>
                <w:sz w:val="13"/>
              </w:rPr>
              <w:t>52</w:t>
            </w:r>
          </w:p>
        </w:tc>
        <w:tc>
          <w:tcPr>
            <w:tcW w:type="dxa" w:w="2541"/>
            <w:vAlign w:val="center"/>
            <w:shd w:fill="EAF2F5"/>
          </w:tcPr>
          <w:p>
            <w:pPr>
              <w:spacing w:after="0" w:line="240" w:lineRule="auto"/>
            </w:pPr>
            <w:r>
              <w:rPr>
                <w:rFonts w:ascii="Arial" w:hAnsi="Arial" w:eastAsia="Arial"/>
                <w:b w:val="0"/>
                <w:color w:val="28343A"/>
                <w:sz w:val="13"/>
              </w:rPr>
              <w:t>0.00%</w:t>
            </w:r>
          </w:p>
        </w:tc>
        <w:tc>
          <w:tcPr>
            <w:tcW w:type="dxa" w:w="2541"/>
            <w:vAlign w:val="center"/>
            <w:shd w:fill="EAF2F5"/>
          </w:tcPr>
          <w:p>
            <w:pPr>
              <w:spacing w:after="0" w:line="240" w:lineRule="auto"/>
            </w:pPr>
            <w:r>
              <w:rPr>
                <w:rFonts w:ascii="Arial" w:hAnsi="Arial" w:eastAsia="Arial"/>
                <w:b w:val="0"/>
                <w:color w:val="28343A"/>
                <w:sz w:val="13"/>
              </w:rPr>
              <w:t>9.39%</w:t>
            </w:r>
          </w:p>
        </w:tc>
      </w:tr>
      <w:tr>
        <w:trPr>
          <w:cantSplit/>
        </w:trPr>
        <w:tc>
          <w:tcPr>
            <w:tcW w:type="dxa" w:w="2541"/>
            <w:vAlign w:val="center"/>
          </w:tcPr>
          <w:p>
            <w:pPr>
              <w:spacing w:after="0" w:line="240" w:lineRule="auto"/>
            </w:pPr>
            <w:r>
              <w:rPr>
                <w:rFonts w:ascii="Arial" w:hAnsi="Arial" w:eastAsia="Arial"/>
                <w:b w:val="0"/>
                <w:color w:val="28343A"/>
                <w:sz w:val="13"/>
              </w:rPr>
              <w:t>13</w:t>
            </w:r>
          </w:p>
        </w:tc>
        <w:tc>
          <w:tcPr>
            <w:tcW w:type="dxa" w:w="2541"/>
            <w:vAlign w:val="center"/>
          </w:tcPr>
          <w:p>
            <w:pPr>
              <w:spacing w:after="0" w:line="240" w:lineRule="auto"/>
            </w:pPr>
            <w:r>
              <w:rPr>
                <w:rFonts w:ascii="Arial" w:hAnsi="Arial" w:eastAsia="Arial"/>
                <w:b w:val="0"/>
                <w:color w:val="28343A"/>
                <w:sz w:val="13"/>
              </w:rPr>
              <w:t>62</w:t>
            </w:r>
          </w:p>
        </w:tc>
        <w:tc>
          <w:tcPr>
            <w:tcW w:type="dxa" w:w="2541"/>
            <w:vAlign w:val="center"/>
          </w:tcPr>
          <w:p>
            <w:pPr>
              <w:spacing w:after="0" w:line="240" w:lineRule="auto"/>
            </w:pPr>
            <w:r>
              <w:rPr>
                <w:rFonts w:ascii="Arial" w:hAnsi="Arial" w:eastAsia="Arial"/>
                <w:b w:val="0"/>
                <w:color w:val="28343A"/>
                <w:sz w:val="13"/>
              </w:rPr>
              <w:t>0.00%</w:t>
            </w:r>
          </w:p>
        </w:tc>
        <w:tc>
          <w:tcPr>
            <w:tcW w:type="dxa" w:w="2541"/>
            <w:vAlign w:val="center"/>
          </w:tcPr>
          <w:p>
            <w:pPr>
              <w:spacing w:after="0" w:line="240" w:lineRule="auto"/>
            </w:pPr>
            <w:r>
              <w:rPr>
                <w:rFonts w:ascii="Arial" w:hAnsi="Arial" w:eastAsia="Arial"/>
                <w:b w:val="0"/>
                <w:color w:val="28343A"/>
                <w:sz w:val="13"/>
              </w:rPr>
              <w:t>9.39%</w:t>
            </w:r>
          </w:p>
        </w:tc>
      </w:tr>
      <w:tr>
        <w:trPr>
          <w:cantSplit/>
        </w:trPr>
        <w:tc>
          <w:tcPr>
            <w:tcW w:type="dxa" w:w="2541"/>
            <w:vAlign w:val="center"/>
            <w:shd w:fill="EAF2F5"/>
          </w:tcPr>
          <w:p>
            <w:pPr>
              <w:spacing w:after="0" w:line="240" w:lineRule="auto"/>
            </w:pPr>
            <w:r>
              <w:rPr>
                <w:rFonts w:ascii="Arial" w:hAnsi="Arial" w:eastAsia="Arial"/>
                <w:b w:val="0"/>
                <w:color w:val="28343A"/>
                <w:sz w:val="13"/>
              </w:rPr>
              <w:t>13</w:t>
            </w:r>
          </w:p>
        </w:tc>
        <w:tc>
          <w:tcPr>
            <w:tcW w:type="dxa" w:w="2541"/>
            <w:vAlign w:val="center"/>
            <w:shd w:fill="EAF2F5"/>
          </w:tcPr>
          <w:p>
            <w:pPr>
              <w:spacing w:after="0" w:line="240" w:lineRule="auto"/>
            </w:pPr>
            <w:r>
              <w:rPr>
                <w:rFonts w:ascii="Arial" w:hAnsi="Arial" w:eastAsia="Arial"/>
                <w:b w:val="0"/>
                <w:color w:val="28343A"/>
                <w:sz w:val="13"/>
              </w:rPr>
              <w:t>94</w:t>
            </w:r>
          </w:p>
        </w:tc>
        <w:tc>
          <w:tcPr>
            <w:tcW w:type="dxa" w:w="2541"/>
            <w:vAlign w:val="center"/>
            <w:shd w:fill="EAF2F5"/>
          </w:tcPr>
          <w:p>
            <w:pPr>
              <w:spacing w:after="0" w:line="240" w:lineRule="auto"/>
            </w:pPr>
            <w:r>
              <w:rPr>
                <w:rFonts w:ascii="Arial" w:hAnsi="Arial" w:eastAsia="Arial"/>
                <w:b w:val="0"/>
                <w:color w:val="28343A"/>
                <w:sz w:val="13"/>
              </w:rPr>
              <w:t>0.00%</w:t>
            </w:r>
          </w:p>
        </w:tc>
        <w:tc>
          <w:tcPr>
            <w:tcW w:type="dxa" w:w="2541"/>
            <w:vAlign w:val="center"/>
            <w:shd w:fill="EAF2F5"/>
          </w:tcPr>
          <w:p>
            <w:pPr>
              <w:spacing w:after="0" w:line="240" w:lineRule="auto"/>
            </w:pPr>
            <w:r>
              <w:rPr>
                <w:rFonts w:ascii="Arial" w:hAnsi="Arial" w:eastAsia="Arial"/>
                <w:b w:val="0"/>
                <w:color w:val="28343A"/>
                <w:sz w:val="13"/>
              </w:rPr>
              <w:t>9.39%</w:t>
            </w:r>
          </w:p>
        </w:tc>
      </w:tr>
      <w:tr>
        <w:trPr>
          <w:cantSplit/>
        </w:trPr>
        <w:tc>
          <w:tcPr>
            <w:tcW w:type="dxa" w:w="2541"/>
            <w:vAlign w:val="center"/>
          </w:tcPr>
          <w:p>
            <w:pPr>
              <w:spacing w:after="0" w:line="240" w:lineRule="auto"/>
            </w:pPr>
            <w:r>
              <w:rPr>
                <w:rFonts w:ascii="Arial" w:hAnsi="Arial" w:eastAsia="Arial"/>
                <w:b w:val="0"/>
                <w:color w:val="28343A"/>
                <w:sz w:val="13"/>
              </w:rPr>
              <w:t>14</w:t>
            </w:r>
          </w:p>
        </w:tc>
        <w:tc>
          <w:tcPr>
            <w:tcW w:type="dxa" w:w="2541"/>
            <w:vAlign w:val="center"/>
          </w:tcPr>
          <w:p>
            <w:pPr>
              <w:spacing w:after="0" w:line="240" w:lineRule="auto"/>
            </w:pPr>
            <w:r>
              <w:rPr>
                <w:rFonts w:ascii="Arial" w:hAnsi="Arial" w:eastAsia="Arial"/>
                <w:b w:val="0"/>
                <w:color w:val="28343A"/>
                <w:sz w:val="13"/>
              </w:rPr>
              <w:t>26</w:t>
            </w:r>
          </w:p>
        </w:tc>
        <w:tc>
          <w:tcPr>
            <w:tcW w:type="dxa" w:w="2541"/>
            <w:vAlign w:val="center"/>
          </w:tcPr>
          <w:p>
            <w:pPr>
              <w:spacing w:after="0" w:line="240" w:lineRule="auto"/>
            </w:pPr>
            <w:r>
              <w:rPr>
                <w:rFonts w:ascii="Arial" w:hAnsi="Arial" w:eastAsia="Arial"/>
                <w:b w:val="0"/>
                <w:color w:val="28343A"/>
                <w:sz w:val="13"/>
              </w:rPr>
              <w:t>0.00%</w:t>
            </w:r>
          </w:p>
        </w:tc>
        <w:tc>
          <w:tcPr>
            <w:tcW w:type="dxa" w:w="2541"/>
            <w:vAlign w:val="center"/>
          </w:tcPr>
          <w:p>
            <w:pPr>
              <w:spacing w:after="0" w:line="240" w:lineRule="auto"/>
            </w:pPr>
            <w:r>
              <w:rPr>
                <w:rFonts w:ascii="Arial" w:hAnsi="Arial" w:eastAsia="Arial"/>
                <w:b w:val="0"/>
                <w:color w:val="28343A"/>
                <w:sz w:val="13"/>
              </w:rPr>
              <w:t>10.05%</w:t>
            </w:r>
          </w:p>
        </w:tc>
      </w:tr>
      <w:tr>
        <w:trPr>
          <w:cantSplit/>
        </w:trPr>
        <w:tc>
          <w:tcPr>
            <w:tcW w:type="dxa" w:w="2541"/>
            <w:vAlign w:val="center"/>
            <w:shd w:fill="EAF2F5"/>
          </w:tcPr>
          <w:p>
            <w:pPr>
              <w:spacing w:after="0" w:line="240" w:lineRule="auto"/>
            </w:pPr>
            <w:r>
              <w:rPr>
                <w:rFonts w:ascii="Arial" w:hAnsi="Arial" w:eastAsia="Arial"/>
                <w:b w:val="0"/>
                <w:color w:val="28343A"/>
                <w:sz w:val="13"/>
              </w:rPr>
              <w:t>14</w:t>
            </w:r>
          </w:p>
        </w:tc>
        <w:tc>
          <w:tcPr>
            <w:tcW w:type="dxa" w:w="2541"/>
            <w:vAlign w:val="center"/>
            <w:shd w:fill="EAF2F5"/>
          </w:tcPr>
          <w:p>
            <w:pPr>
              <w:spacing w:after="0" w:line="240" w:lineRule="auto"/>
            </w:pPr>
            <w:r>
              <w:rPr>
                <w:rFonts w:ascii="Arial" w:hAnsi="Arial" w:eastAsia="Arial"/>
                <w:b w:val="0"/>
                <w:color w:val="28343A"/>
                <w:sz w:val="13"/>
              </w:rPr>
              <w:t>52</w:t>
            </w:r>
          </w:p>
        </w:tc>
        <w:tc>
          <w:tcPr>
            <w:tcW w:type="dxa" w:w="2541"/>
            <w:vAlign w:val="center"/>
            <w:shd w:fill="EAF2F5"/>
          </w:tcPr>
          <w:p>
            <w:pPr>
              <w:spacing w:after="0" w:line="240" w:lineRule="auto"/>
            </w:pPr>
            <w:r>
              <w:rPr>
                <w:rFonts w:ascii="Arial" w:hAnsi="Arial" w:eastAsia="Arial"/>
                <w:b w:val="0"/>
                <w:color w:val="28343A"/>
                <w:sz w:val="13"/>
              </w:rPr>
              <w:t>0.00%</w:t>
            </w:r>
          </w:p>
        </w:tc>
        <w:tc>
          <w:tcPr>
            <w:tcW w:type="dxa" w:w="2541"/>
            <w:vAlign w:val="center"/>
            <w:shd w:fill="EAF2F5"/>
          </w:tcPr>
          <w:p>
            <w:pPr>
              <w:spacing w:after="0" w:line="240" w:lineRule="auto"/>
            </w:pPr>
            <w:r>
              <w:rPr>
                <w:rFonts w:ascii="Arial" w:hAnsi="Arial" w:eastAsia="Arial"/>
                <w:b w:val="0"/>
                <w:color w:val="28343A"/>
                <w:sz w:val="13"/>
              </w:rPr>
              <w:t>10.05%</w:t>
            </w:r>
          </w:p>
        </w:tc>
      </w:tr>
      <w:tr>
        <w:trPr>
          <w:cantSplit/>
        </w:trPr>
        <w:tc>
          <w:tcPr>
            <w:tcW w:type="dxa" w:w="2541"/>
            <w:vAlign w:val="center"/>
          </w:tcPr>
          <w:p>
            <w:pPr>
              <w:spacing w:after="0" w:line="240" w:lineRule="auto"/>
            </w:pPr>
            <w:r>
              <w:rPr>
                <w:rFonts w:ascii="Arial" w:hAnsi="Arial" w:eastAsia="Arial"/>
                <w:b w:val="0"/>
                <w:color w:val="28343A"/>
                <w:sz w:val="13"/>
              </w:rPr>
              <w:t>14</w:t>
            </w:r>
          </w:p>
        </w:tc>
        <w:tc>
          <w:tcPr>
            <w:tcW w:type="dxa" w:w="2541"/>
            <w:vAlign w:val="center"/>
          </w:tcPr>
          <w:p>
            <w:pPr>
              <w:spacing w:after="0" w:line="240" w:lineRule="auto"/>
            </w:pPr>
            <w:r>
              <w:rPr>
                <w:rFonts w:ascii="Arial" w:hAnsi="Arial" w:eastAsia="Arial"/>
                <w:b w:val="0"/>
                <w:color w:val="28343A"/>
                <w:sz w:val="13"/>
              </w:rPr>
              <w:t>62</w:t>
            </w:r>
          </w:p>
        </w:tc>
        <w:tc>
          <w:tcPr>
            <w:tcW w:type="dxa" w:w="2541"/>
            <w:vAlign w:val="center"/>
          </w:tcPr>
          <w:p>
            <w:pPr>
              <w:spacing w:after="0" w:line="240" w:lineRule="auto"/>
            </w:pPr>
            <w:r>
              <w:rPr>
                <w:rFonts w:ascii="Arial" w:hAnsi="Arial" w:eastAsia="Arial"/>
                <w:b w:val="0"/>
                <w:color w:val="28343A"/>
                <w:sz w:val="13"/>
              </w:rPr>
              <w:t>0.00%</w:t>
            </w:r>
          </w:p>
        </w:tc>
        <w:tc>
          <w:tcPr>
            <w:tcW w:type="dxa" w:w="2541"/>
            <w:vAlign w:val="center"/>
          </w:tcPr>
          <w:p>
            <w:pPr>
              <w:spacing w:after="0" w:line="240" w:lineRule="auto"/>
            </w:pPr>
            <w:r>
              <w:rPr>
                <w:rFonts w:ascii="Arial" w:hAnsi="Arial" w:eastAsia="Arial"/>
                <w:b w:val="0"/>
                <w:color w:val="28343A"/>
                <w:sz w:val="13"/>
              </w:rPr>
              <w:t>10.05%</w:t>
            </w:r>
          </w:p>
        </w:tc>
      </w:tr>
      <w:tr>
        <w:trPr>
          <w:cantSplit/>
        </w:trPr>
        <w:tc>
          <w:tcPr>
            <w:tcW w:type="dxa" w:w="2541"/>
            <w:vAlign w:val="center"/>
            <w:shd w:fill="EAF2F5"/>
          </w:tcPr>
          <w:p>
            <w:pPr>
              <w:spacing w:after="0" w:line="240" w:lineRule="auto"/>
            </w:pPr>
            <w:r>
              <w:rPr>
                <w:rFonts w:ascii="Arial" w:hAnsi="Arial" w:eastAsia="Arial"/>
                <w:b w:val="0"/>
                <w:color w:val="28343A"/>
                <w:sz w:val="13"/>
              </w:rPr>
              <w:t>14</w:t>
            </w:r>
          </w:p>
        </w:tc>
        <w:tc>
          <w:tcPr>
            <w:tcW w:type="dxa" w:w="2541"/>
            <w:vAlign w:val="center"/>
            <w:shd w:fill="EAF2F5"/>
          </w:tcPr>
          <w:p>
            <w:pPr>
              <w:spacing w:after="0" w:line="240" w:lineRule="auto"/>
            </w:pPr>
            <w:r>
              <w:rPr>
                <w:rFonts w:ascii="Arial" w:hAnsi="Arial" w:eastAsia="Arial"/>
                <w:b w:val="0"/>
                <w:color w:val="28343A"/>
                <w:sz w:val="13"/>
              </w:rPr>
              <w:t>94</w:t>
            </w:r>
          </w:p>
        </w:tc>
        <w:tc>
          <w:tcPr>
            <w:tcW w:type="dxa" w:w="2541"/>
            <w:vAlign w:val="center"/>
            <w:shd w:fill="EAF2F5"/>
          </w:tcPr>
          <w:p>
            <w:pPr>
              <w:spacing w:after="0" w:line="240" w:lineRule="auto"/>
            </w:pPr>
            <w:r>
              <w:rPr>
                <w:rFonts w:ascii="Arial" w:hAnsi="Arial" w:eastAsia="Arial"/>
                <w:b w:val="0"/>
                <w:color w:val="28343A"/>
                <w:sz w:val="13"/>
              </w:rPr>
              <w:t>0.00%</w:t>
            </w:r>
          </w:p>
        </w:tc>
        <w:tc>
          <w:tcPr>
            <w:tcW w:type="dxa" w:w="2541"/>
            <w:vAlign w:val="center"/>
            <w:shd w:fill="EAF2F5"/>
          </w:tcPr>
          <w:p>
            <w:pPr>
              <w:spacing w:after="0" w:line="240" w:lineRule="auto"/>
            </w:pPr>
            <w:r>
              <w:rPr>
                <w:rFonts w:ascii="Arial" w:hAnsi="Arial" w:eastAsia="Arial"/>
                <w:b w:val="0"/>
                <w:color w:val="28343A"/>
                <w:sz w:val="13"/>
              </w:rPr>
              <w:t>10.05%</w:t>
            </w:r>
          </w:p>
        </w:tc>
      </w:tr>
      <w:tr>
        <w:trPr>
          <w:cantSplit/>
        </w:trPr>
        <w:tc>
          <w:tcPr>
            <w:tcW w:type="dxa" w:w="2541"/>
            <w:vAlign w:val="center"/>
          </w:tcPr>
          <w:p>
            <w:pPr>
              <w:spacing w:after="0" w:line="240" w:lineRule="auto"/>
            </w:pPr>
            <w:r>
              <w:rPr>
                <w:rFonts w:ascii="Arial" w:hAnsi="Arial" w:eastAsia="Arial"/>
                <w:b w:val="0"/>
                <w:color w:val="28343A"/>
                <w:sz w:val="13"/>
              </w:rPr>
              <w:t>15</w:t>
            </w:r>
          </w:p>
        </w:tc>
        <w:tc>
          <w:tcPr>
            <w:tcW w:type="dxa" w:w="2541"/>
            <w:vAlign w:val="center"/>
          </w:tcPr>
          <w:p>
            <w:pPr>
              <w:spacing w:after="0" w:line="240" w:lineRule="auto"/>
            </w:pPr>
            <w:r>
              <w:rPr>
                <w:rFonts w:ascii="Arial" w:hAnsi="Arial" w:eastAsia="Arial"/>
                <w:b w:val="0"/>
                <w:color w:val="28343A"/>
                <w:sz w:val="13"/>
              </w:rPr>
              <w:t>26</w:t>
            </w:r>
          </w:p>
        </w:tc>
        <w:tc>
          <w:tcPr>
            <w:tcW w:type="dxa" w:w="2541"/>
            <w:vAlign w:val="center"/>
          </w:tcPr>
          <w:p>
            <w:pPr>
              <w:spacing w:after="0" w:line="240" w:lineRule="auto"/>
            </w:pPr>
            <w:r>
              <w:rPr>
                <w:rFonts w:ascii="Arial" w:hAnsi="Arial" w:eastAsia="Arial"/>
                <w:b w:val="0"/>
                <w:color w:val="28343A"/>
                <w:sz w:val="13"/>
              </w:rPr>
              <w:t>0.00%</w:t>
            </w:r>
          </w:p>
        </w:tc>
        <w:tc>
          <w:tcPr>
            <w:tcW w:type="dxa" w:w="2541"/>
            <w:vAlign w:val="center"/>
          </w:tcPr>
          <w:p>
            <w:pPr>
              <w:spacing w:after="0" w:line="240" w:lineRule="auto"/>
            </w:pPr>
            <w:r>
              <w:rPr>
                <w:rFonts w:ascii="Arial" w:hAnsi="Arial" w:eastAsia="Arial"/>
                <w:b w:val="0"/>
                <w:color w:val="28343A"/>
                <w:sz w:val="13"/>
              </w:rPr>
              <w:t>15.26%</w:t>
            </w:r>
          </w:p>
        </w:tc>
      </w:tr>
      <w:tr>
        <w:trPr>
          <w:cantSplit/>
        </w:trPr>
        <w:tc>
          <w:tcPr>
            <w:tcW w:type="dxa" w:w="2541"/>
            <w:vAlign w:val="center"/>
            <w:shd w:fill="EAF2F5"/>
          </w:tcPr>
          <w:p>
            <w:pPr>
              <w:spacing w:after="0" w:line="240" w:lineRule="auto"/>
            </w:pPr>
            <w:r>
              <w:rPr>
                <w:rFonts w:ascii="Arial" w:hAnsi="Arial" w:eastAsia="Arial"/>
                <w:b w:val="0"/>
                <w:color w:val="28343A"/>
                <w:sz w:val="13"/>
              </w:rPr>
              <w:t>15</w:t>
            </w:r>
          </w:p>
        </w:tc>
        <w:tc>
          <w:tcPr>
            <w:tcW w:type="dxa" w:w="2541"/>
            <w:vAlign w:val="center"/>
            <w:shd w:fill="EAF2F5"/>
          </w:tcPr>
          <w:p>
            <w:pPr>
              <w:spacing w:after="0" w:line="240" w:lineRule="auto"/>
            </w:pPr>
            <w:r>
              <w:rPr>
                <w:rFonts w:ascii="Arial" w:hAnsi="Arial" w:eastAsia="Arial"/>
                <w:b w:val="0"/>
                <w:color w:val="28343A"/>
                <w:sz w:val="13"/>
              </w:rPr>
              <w:t>52</w:t>
            </w:r>
          </w:p>
        </w:tc>
        <w:tc>
          <w:tcPr>
            <w:tcW w:type="dxa" w:w="2541"/>
            <w:vAlign w:val="center"/>
            <w:shd w:fill="EAF2F5"/>
          </w:tcPr>
          <w:p>
            <w:pPr>
              <w:spacing w:after="0" w:line="240" w:lineRule="auto"/>
            </w:pPr>
            <w:r>
              <w:rPr>
                <w:rFonts w:ascii="Arial" w:hAnsi="Arial" w:eastAsia="Arial"/>
                <w:b w:val="0"/>
                <w:color w:val="28343A"/>
                <w:sz w:val="13"/>
              </w:rPr>
              <w:t>0.00%</w:t>
            </w:r>
          </w:p>
        </w:tc>
        <w:tc>
          <w:tcPr>
            <w:tcW w:type="dxa" w:w="2541"/>
            <w:vAlign w:val="center"/>
            <w:shd w:fill="EAF2F5"/>
          </w:tcPr>
          <w:p>
            <w:pPr>
              <w:spacing w:after="0" w:line="240" w:lineRule="auto"/>
            </w:pPr>
            <w:r>
              <w:rPr>
                <w:rFonts w:ascii="Arial" w:hAnsi="Arial" w:eastAsia="Arial"/>
                <w:b w:val="0"/>
                <w:color w:val="28343A"/>
                <w:sz w:val="13"/>
              </w:rPr>
              <w:t>15.26%</w:t>
            </w:r>
          </w:p>
        </w:tc>
      </w:tr>
      <w:tr>
        <w:trPr>
          <w:cantSplit/>
        </w:trPr>
        <w:tc>
          <w:tcPr>
            <w:tcW w:type="dxa" w:w="2541"/>
            <w:vAlign w:val="center"/>
          </w:tcPr>
          <w:p>
            <w:pPr>
              <w:spacing w:after="0" w:line="240" w:lineRule="auto"/>
            </w:pPr>
            <w:r>
              <w:rPr>
                <w:rFonts w:ascii="Arial" w:hAnsi="Arial" w:eastAsia="Arial"/>
                <w:b w:val="0"/>
                <w:color w:val="28343A"/>
                <w:sz w:val="13"/>
              </w:rPr>
              <w:t>15</w:t>
            </w:r>
          </w:p>
        </w:tc>
        <w:tc>
          <w:tcPr>
            <w:tcW w:type="dxa" w:w="2541"/>
            <w:vAlign w:val="center"/>
          </w:tcPr>
          <w:p>
            <w:pPr>
              <w:spacing w:after="0" w:line="240" w:lineRule="auto"/>
            </w:pPr>
            <w:r>
              <w:rPr>
                <w:rFonts w:ascii="Arial" w:hAnsi="Arial" w:eastAsia="Arial"/>
                <w:b w:val="0"/>
                <w:color w:val="28343A"/>
                <w:sz w:val="13"/>
              </w:rPr>
              <w:t>62</w:t>
            </w:r>
          </w:p>
        </w:tc>
        <w:tc>
          <w:tcPr>
            <w:tcW w:type="dxa" w:w="2541"/>
            <w:vAlign w:val="center"/>
          </w:tcPr>
          <w:p>
            <w:pPr>
              <w:spacing w:after="0" w:line="240" w:lineRule="auto"/>
            </w:pPr>
            <w:r>
              <w:rPr>
                <w:rFonts w:ascii="Arial" w:hAnsi="Arial" w:eastAsia="Arial"/>
                <w:b w:val="0"/>
                <w:color w:val="28343A"/>
                <w:sz w:val="13"/>
              </w:rPr>
              <w:t>0.00%</w:t>
            </w:r>
          </w:p>
        </w:tc>
        <w:tc>
          <w:tcPr>
            <w:tcW w:type="dxa" w:w="2541"/>
            <w:vAlign w:val="center"/>
          </w:tcPr>
          <w:p>
            <w:pPr>
              <w:spacing w:after="0" w:line="240" w:lineRule="auto"/>
            </w:pPr>
            <w:r>
              <w:rPr>
                <w:rFonts w:ascii="Arial" w:hAnsi="Arial" w:eastAsia="Arial"/>
                <w:b w:val="0"/>
                <w:color w:val="28343A"/>
                <w:sz w:val="13"/>
              </w:rPr>
              <w:t>15.26%</w:t>
            </w:r>
          </w:p>
        </w:tc>
      </w:tr>
      <w:tr>
        <w:trPr>
          <w:cantSplit/>
        </w:trPr>
        <w:tc>
          <w:tcPr>
            <w:tcW w:type="dxa" w:w="2541"/>
            <w:vAlign w:val="center"/>
            <w:shd w:fill="EAF2F5"/>
          </w:tcPr>
          <w:p>
            <w:pPr>
              <w:spacing w:after="0" w:line="240" w:lineRule="auto"/>
            </w:pPr>
            <w:r>
              <w:rPr>
                <w:rFonts w:ascii="Arial" w:hAnsi="Arial" w:eastAsia="Arial"/>
                <w:b w:val="0"/>
                <w:color w:val="28343A"/>
                <w:sz w:val="13"/>
              </w:rPr>
              <w:t>15</w:t>
            </w:r>
          </w:p>
        </w:tc>
        <w:tc>
          <w:tcPr>
            <w:tcW w:type="dxa" w:w="2541"/>
            <w:vAlign w:val="center"/>
            <w:shd w:fill="EAF2F5"/>
          </w:tcPr>
          <w:p>
            <w:pPr>
              <w:spacing w:after="0" w:line="240" w:lineRule="auto"/>
            </w:pPr>
            <w:r>
              <w:rPr>
                <w:rFonts w:ascii="Arial" w:hAnsi="Arial" w:eastAsia="Arial"/>
                <w:b w:val="0"/>
                <w:color w:val="28343A"/>
                <w:sz w:val="13"/>
              </w:rPr>
              <w:t>94</w:t>
            </w:r>
          </w:p>
        </w:tc>
        <w:tc>
          <w:tcPr>
            <w:tcW w:type="dxa" w:w="2541"/>
            <w:vAlign w:val="center"/>
            <w:shd w:fill="EAF2F5"/>
          </w:tcPr>
          <w:p>
            <w:pPr>
              <w:spacing w:after="0" w:line="240" w:lineRule="auto"/>
            </w:pPr>
            <w:r>
              <w:rPr>
                <w:rFonts w:ascii="Arial" w:hAnsi="Arial" w:eastAsia="Arial"/>
                <w:b w:val="0"/>
                <w:color w:val="28343A"/>
                <w:sz w:val="13"/>
              </w:rPr>
              <w:t>0.00%</w:t>
            </w:r>
          </w:p>
        </w:tc>
        <w:tc>
          <w:tcPr>
            <w:tcW w:type="dxa" w:w="2541"/>
            <w:vAlign w:val="center"/>
            <w:shd w:fill="EAF2F5"/>
          </w:tcPr>
          <w:p>
            <w:pPr>
              <w:spacing w:after="0" w:line="240" w:lineRule="auto"/>
            </w:pPr>
            <w:r>
              <w:rPr>
                <w:rFonts w:ascii="Arial" w:hAnsi="Arial" w:eastAsia="Arial"/>
                <w:b w:val="0"/>
                <w:color w:val="28343A"/>
                <w:sz w:val="13"/>
              </w:rPr>
              <w:t>15.26%</w:t>
            </w:r>
          </w:p>
        </w:tc>
      </w:tr>
      <w:tr>
        <w:trPr>
          <w:cantSplit/>
        </w:trPr>
        <w:tc>
          <w:tcPr>
            <w:tcW w:type="dxa" w:w="2541"/>
            <w:vAlign w:val="center"/>
          </w:tcPr>
          <w:p>
            <w:pPr>
              <w:spacing w:after="0" w:line="240" w:lineRule="auto"/>
            </w:pPr>
            <w:r>
              <w:rPr>
                <w:rFonts w:ascii="Arial" w:hAnsi="Arial" w:eastAsia="Arial"/>
                <w:b w:val="0"/>
                <w:color w:val="28343A"/>
                <w:sz w:val="13"/>
              </w:rPr>
              <w:t>16</w:t>
            </w:r>
          </w:p>
        </w:tc>
        <w:tc>
          <w:tcPr>
            <w:tcW w:type="dxa" w:w="2541"/>
            <w:vAlign w:val="center"/>
          </w:tcPr>
          <w:p>
            <w:pPr>
              <w:spacing w:after="0" w:line="240" w:lineRule="auto"/>
            </w:pPr>
            <w:r>
              <w:rPr>
                <w:rFonts w:ascii="Arial" w:hAnsi="Arial" w:eastAsia="Arial"/>
                <w:b w:val="0"/>
                <w:color w:val="28343A"/>
                <w:sz w:val="13"/>
              </w:rPr>
              <w:t>26</w:t>
            </w:r>
          </w:p>
        </w:tc>
        <w:tc>
          <w:tcPr>
            <w:tcW w:type="dxa" w:w="2541"/>
            <w:vAlign w:val="center"/>
          </w:tcPr>
          <w:p>
            <w:pPr>
              <w:spacing w:after="0" w:line="240" w:lineRule="auto"/>
            </w:pPr>
            <w:r>
              <w:rPr>
                <w:rFonts w:ascii="Arial" w:hAnsi="Arial" w:eastAsia="Arial"/>
                <w:b w:val="0"/>
                <w:color w:val="28343A"/>
                <w:sz w:val="13"/>
              </w:rPr>
              <w:t>0.00%</w:t>
            </w:r>
          </w:p>
        </w:tc>
        <w:tc>
          <w:tcPr>
            <w:tcW w:type="dxa" w:w="2541"/>
            <w:vAlign w:val="center"/>
          </w:tcPr>
          <w:p>
            <w:pPr>
              <w:spacing w:after="0" w:line="240" w:lineRule="auto"/>
            </w:pPr>
            <w:r>
              <w:rPr>
                <w:rFonts w:ascii="Arial" w:hAnsi="Arial" w:eastAsia="Arial"/>
                <w:b w:val="0"/>
                <w:color w:val="28343A"/>
                <w:sz w:val="13"/>
              </w:rPr>
              <w:t>31.09%</w:t>
            </w:r>
          </w:p>
        </w:tc>
      </w:tr>
      <w:tr>
        <w:trPr>
          <w:cantSplit/>
        </w:trPr>
        <w:tc>
          <w:tcPr>
            <w:tcW w:type="dxa" w:w="2541"/>
            <w:vAlign w:val="center"/>
            <w:shd w:fill="EAF2F5"/>
          </w:tcPr>
          <w:p>
            <w:pPr>
              <w:spacing w:after="0" w:line="240" w:lineRule="auto"/>
            </w:pPr>
            <w:r>
              <w:rPr>
                <w:rFonts w:ascii="Arial" w:hAnsi="Arial" w:eastAsia="Arial"/>
                <w:b w:val="0"/>
                <w:color w:val="28343A"/>
                <w:sz w:val="13"/>
              </w:rPr>
              <w:t>16</w:t>
            </w:r>
          </w:p>
        </w:tc>
        <w:tc>
          <w:tcPr>
            <w:tcW w:type="dxa" w:w="2541"/>
            <w:vAlign w:val="center"/>
            <w:shd w:fill="EAF2F5"/>
          </w:tcPr>
          <w:p>
            <w:pPr>
              <w:spacing w:after="0" w:line="240" w:lineRule="auto"/>
            </w:pPr>
            <w:r>
              <w:rPr>
                <w:rFonts w:ascii="Arial" w:hAnsi="Arial" w:eastAsia="Arial"/>
                <w:b w:val="0"/>
                <w:color w:val="28343A"/>
                <w:sz w:val="13"/>
              </w:rPr>
              <w:t>52</w:t>
            </w:r>
          </w:p>
        </w:tc>
        <w:tc>
          <w:tcPr>
            <w:tcW w:type="dxa" w:w="2541"/>
            <w:vAlign w:val="center"/>
            <w:shd w:fill="EAF2F5"/>
          </w:tcPr>
          <w:p>
            <w:pPr>
              <w:spacing w:after="0" w:line="240" w:lineRule="auto"/>
            </w:pPr>
            <w:r>
              <w:rPr>
                <w:rFonts w:ascii="Arial" w:hAnsi="Arial" w:eastAsia="Arial"/>
                <w:b w:val="0"/>
                <w:color w:val="28343A"/>
                <w:sz w:val="13"/>
              </w:rPr>
              <w:t>0.00%</w:t>
            </w:r>
          </w:p>
        </w:tc>
        <w:tc>
          <w:tcPr>
            <w:tcW w:type="dxa" w:w="2541"/>
            <w:vAlign w:val="center"/>
            <w:shd w:fill="EAF2F5"/>
          </w:tcPr>
          <w:p>
            <w:pPr>
              <w:spacing w:after="0" w:line="240" w:lineRule="auto"/>
            </w:pPr>
            <w:r>
              <w:rPr>
                <w:rFonts w:ascii="Arial" w:hAnsi="Arial" w:eastAsia="Arial"/>
                <w:b w:val="0"/>
                <w:color w:val="28343A"/>
                <w:sz w:val="13"/>
              </w:rPr>
              <w:t>31.09%</w:t>
            </w:r>
          </w:p>
        </w:tc>
      </w:tr>
      <w:tr>
        <w:trPr>
          <w:cantSplit/>
        </w:trPr>
        <w:tc>
          <w:tcPr>
            <w:tcW w:type="dxa" w:w="2541"/>
            <w:vAlign w:val="center"/>
          </w:tcPr>
          <w:p>
            <w:pPr>
              <w:spacing w:after="0" w:line="240" w:lineRule="auto"/>
            </w:pPr>
            <w:r>
              <w:rPr>
                <w:rFonts w:ascii="Arial" w:hAnsi="Arial" w:eastAsia="Arial"/>
                <w:b w:val="0"/>
                <w:color w:val="28343A"/>
                <w:sz w:val="13"/>
              </w:rPr>
              <w:t>16</w:t>
            </w:r>
          </w:p>
        </w:tc>
        <w:tc>
          <w:tcPr>
            <w:tcW w:type="dxa" w:w="2541"/>
            <w:vAlign w:val="center"/>
          </w:tcPr>
          <w:p>
            <w:pPr>
              <w:spacing w:after="0" w:line="240" w:lineRule="auto"/>
            </w:pPr>
            <w:r>
              <w:rPr>
                <w:rFonts w:ascii="Arial" w:hAnsi="Arial" w:eastAsia="Arial"/>
                <w:b w:val="0"/>
                <w:color w:val="28343A"/>
                <w:sz w:val="13"/>
              </w:rPr>
              <w:t>62</w:t>
            </w:r>
          </w:p>
        </w:tc>
        <w:tc>
          <w:tcPr>
            <w:tcW w:type="dxa" w:w="2541"/>
            <w:vAlign w:val="center"/>
          </w:tcPr>
          <w:p>
            <w:pPr>
              <w:spacing w:after="0" w:line="240" w:lineRule="auto"/>
            </w:pPr>
            <w:r>
              <w:rPr>
                <w:rFonts w:ascii="Arial" w:hAnsi="Arial" w:eastAsia="Arial"/>
                <w:b w:val="0"/>
                <w:color w:val="28343A"/>
                <w:sz w:val="13"/>
              </w:rPr>
              <w:t>0.00%</w:t>
            </w:r>
          </w:p>
        </w:tc>
        <w:tc>
          <w:tcPr>
            <w:tcW w:type="dxa" w:w="2541"/>
            <w:vAlign w:val="center"/>
          </w:tcPr>
          <w:p>
            <w:pPr>
              <w:spacing w:after="0" w:line="240" w:lineRule="auto"/>
            </w:pPr>
            <w:r>
              <w:rPr>
                <w:rFonts w:ascii="Arial" w:hAnsi="Arial" w:eastAsia="Arial"/>
                <w:b w:val="0"/>
                <w:color w:val="28343A"/>
                <w:sz w:val="13"/>
              </w:rPr>
              <w:t>31.09%</w:t>
            </w:r>
          </w:p>
        </w:tc>
      </w:tr>
      <w:tr>
        <w:trPr>
          <w:cantSplit/>
        </w:trPr>
        <w:tc>
          <w:tcPr>
            <w:tcW w:type="dxa" w:w="2541"/>
            <w:vAlign w:val="center"/>
            <w:shd w:fill="EAF2F5"/>
          </w:tcPr>
          <w:p>
            <w:pPr>
              <w:spacing w:after="0" w:line="240" w:lineRule="auto"/>
            </w:pPr>
            <w:r>
              <w:rPr>
                <w:rFonts w:ascii="Arial" w:hAnsi="Arial" w:eastAsia="Arial"/>
                <w:b w:val="0"/>
                <w:color w:val="28343A"/>
                <w:sz w:val="13"/>
              </w:rPr>
              <w:t>16</w:t>
            </w:r>
          </w:p>
        </w:tc>
        <w:tc>
          <w:tcPr>
            <w:tcW w:type="dxa" w:w="2541"/>
            <w:vAlign w:val="center"/>
            <w:shd w:fill="EAF2F5"/>
          </w:tcPr>
          <w:p>
            <w:pPr>
              <w:spacing w:after="0" w:line="240" w:lineRule="auto"/>
            </w:pPr>
            <w:r>
              <w:rPr>
                <w:rFonts w:ascii="Arial" w:hAnsi="Arial" w:eastAsia="Arial"/>
                <w:b w:val="0"/>
                <w:color w:val="28343A"/>
                <w:sz w:val="13"/>
              </w:rPr>
              <w:t>94</w:t>
            </w:r>
          </w:p>
        </w:tc>
        <w:tc>
          <w:tcPr>
            <w:tcW w:type="dxa" w:w="2541"/>
            <w:vAlign w:val="center"/>
            <w:shd w:fill="EAF2F5"/>
          </w:tcPr>
          <w:p>
            <w:pPr>
              <w:spacing w:after="0" w:line="240" w:lineRule="auto"/>
            </w:pPr>
            <w:r>
              <w:rPr>
                <w:rFonts w:ascii="Arial" w:hAnsi="Arial" w:eastAsia="Arial"/>
                <w:b w:val="0"/>
                <w:color w:val="28343A"/>
                <w:sz w:val="13"/>
              </w:rPr>
              <w:t>0.00%</w:t>
            </w:r>
          </w:p>
        </w:tc>
        <w:tc>
          <w:tcPr>
            <w:tcW w:type="dxa" w:w="2541"/>
            <w:vAlign w:val="center"/>
            <w:shd w:fill="EAF2F5"/>
          </w:tcPr>
          <w:p>
            <w:pPr>
              <w:spacing w:after="0" w:line="240" w:lineRule="auto"/>
            </w:pPr>
            <w:r>
              <w:rPr>
                <w:rFonts w:ascii="Arial" w:hAnsi="Arial" w:eastAsia="Arial"/>
                <w:b w:val="0"/>
                <w:color w:val="28343A"/>
                <w:sz w:val="13"/>
              </w:rPr>
              <w:t>31.09%</w:t>
            </w:r>
          </w:p>
        </w:tc>
      </w:tr>
    </w:tbl>
    <w:p>
      <w:pPr>
        <w:spacing w:after="20"/>
      </w:pPr>
    </w:p>
    <w:p>
      <w:pPr>
        <w:keepNext/>
        <w:spacing w:before="100" w:after="80"/>
      </w:pPr>
      <w:r>
        <w:rPr>
          <w:rFonts w:ascii="Arial" w:hAnsi="Arial" w:eastAsia="Arial"/>
          <w:b w:val="0"/>
          <w:i/>
          <w:color w:val="5C6D75"/>
          <w:sz w:val="16"/>
        </w:rPr>
        <w:t>Figure 4 distinguishes the empirical oracle spectrum from mathematical random distributions. These large differences depend on the idealized knowledge of the source-popularity order and cannot be presented as measured speedups of a real guesser. They show why using N^L as a human-password estimate changes the distribution being analyzed.</w:t>
      </w:r>
    </w:p>
    <w:p>
      <w:pPr>
        <w:jc w:val="both"/>
      </w:pPr>
      <w:r>
        <w:t>Theoretical. Figure 1 shows the N^L search-space baseline across all configured lengths. An extra uniform character adds 4.7004, 5.7004, 5.9542, or 6.5546 bits for N=26,52,62,94, respectively. Repeating an independently selected two-letter unit retains 9.4009 bits at all tested lengths; the four-letter-plus-fixed-suffix generator retains 18.8018 bits. The latter generators were sampled and their features checked, but these entropy values follow from their definitions. They do not estimate how often humans use such mechanisms.</w:t>
      </w:r>
    </w:p>
    <w:p>
      <w:pPr>
        <w:jc w:val="both"/>
      </w:pPr>
      <w:r>
        <w:t>For the repeated two-letter generator, adding displayed repetition beyond its two random positions adds zero entropy; the four-letter-prefix construction behaves likewise beyond its fixed random choices. A new independent EFF word adds log₂(7776) = 12.9248 unconditional bits, but an arbitrary additional displayed character in a phrase has no comparable universal multiplier. These are generator-specific statements, not measured human append-character effects.</w:t>
      </w:r>
    </w:p>
    <w:p>
      <w:pPr>
        <w:spacing w:before="60" w:after="40"/>
        <w:jc w:val="center"/>
      </w:pPr>
      <w:r>
        <w:drawing>
          <wp:inline xmlns:a="http://schemas.openxmlformats.org/drawingml/2006/main" xmlns:pic="http://schemas.openxmlformats.org/drawingml/2006/picture">
            <wp:extent cx="6172200" cy="3831108"/>
            <wp:docPr id="4" name="Picture 4"/>
            <wp:cNvGraphicFramePr>
              <a:graphicFrameLocks noChangeAspect="1"/>
            </wp:cNvGraphicFramePr>
            <a:graphic>
              <a:graphicData uri="http://schemas.openxmlformats.org/drawingml/2006/picture">
                <pic:pic>
                  <pic:nvPicPr>
                    <pic:cNvPr id="0" name="jfig04_matched.png"/>
                    <pic:cNvPicPr/>
                  </pic:nvPicPr>
                  <pic:blipFill>
                    <a:blip r:embed="rId14"/>
                    <a:stretch>
                      <a:fillRect/>
                    </a:stretch>
                  </pic:blipFill>
                  <pic:spPr>
                    <a:xfrm>
                      <a:off x="0" y="0"/>
                      <a:ext cx="6172200" cy="3831108"/>
                    </a:xfrm>
                    <a:prstGeom prst="rect"/>
                  </pic:spPr>
                </pic:pic>
              </a:graphicData>
            </a:graphic>
          </wp:inline>
        </w:drawing>
      </w:r>
    </w:p>
    <w:p>
      <w:pPr>
        <w:keepNext/>
        <w:spacing w:before="100" w:after="80"/>
      </w:pPr>
      <w:r>
        <w:rPr>
          <w:rFonts w:ascii="Arial" w:hAnsi="Arial" w:eastAsia="Arial"/>
          <w:b w:val="0"/>
          <w:i/>
          <w:color w:val="5C6D75"/>
          <w:sz w:val="16"/>
        </w:rPr>
        <w:t>Figure 4. Left: empirical released conditional concentration versus mathematical min(K/Nᴸ,1), matched only by nominal length; source encoding and generation method are unknown. Right: entropy from four explicit injective uniform generators, checked using 16,800 frozen feature records. Equal local ASCII length permits different known generator entropy. This is not a matched human/random attack trial.</w:t>
      </w:r>
    </w:p>
    <w:p>
      <w:pPr>
        <w:pStyle w:val="Heading2"/>
      </w:pPr>
      <w:r>
        <w:t>6.3 Length models and missing structural adjustment</w:t>
      </w:r>
    </w:p>
    <w:p>
      <w:pPr>
        <w:jc w:val="both"/>
      </w:pPr>
      <w:r>
        <w:t>Human length × structure: DATA UNAVAILABLE. There is no estimated Model B (length plus human structure) or Model C (human interactions). Synthetic literal features do not substitute for this experiment. Table 4 reports the feasible revised length-only calibration diagnostic.</w:t>
      </w:r>
    </w:p>
    <w:p>
      <w:pPr>
        <w:keepNext/>
        <w:spacing w:before="100" w:after="80"/>
      </w:pPr>
      <w:r>
        <w:rPr>
          <w:rFonts w:ascii="Arial" w:hAnsi="Arial" w:eastAsia="Arial"/>
          <w:b w:val="0"/>
          <w:i/>
          <w:color w:val="5C6D75"/>
          <w:sz w:val="16"/>
        </w:rPr>
        <w:t>Table 4. Training-only-threshold length-model comparison. Eleven folds; 57,238,505 held Distinct Anonymous Bins in total. Fold-specific binary targets differ; all six fixed specifications are reported. Values are descriptive without population intervals.</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83E50"/>
            <w:vAlign w:val="center"/>
          </w:tcPr>
          <w:p>
            <w:pPr>
              <w:spacing w:after="0"/>
            </w:pPr>
            <w:r>
              <w:rPr>
                <w:rFonts w:ascii="Arial" w:hAnsi="Arial" w:eastAsia="Arial"/>
                <w:b/>
                <w:color w:val="FFFFFF"/>
                <w:sz w:val="14"/>
              </w:rPr>
              <w:t>Model</w:t>
            </w:r>
          </w:p>
        </w:tc>
        <w:tc>
          <w:tcPr>
            <w:tcW w:type="dxa" w:w="1694"/>
            <w:shd w:fill="183E50"/>
            <w:vAlign w:val="center"/>
          </w:tcPr>
          <w:p>
            <w:pPr>
              <w:spacing w:after="0"/>
            </w:pPr>
            <w:r>
              <w:rPr>
                <w:rFonts w:ascii="Arial" w:hAnsi="Arial" w:eastAsia="Arial"/>
                <w:b/>
                <w:color w:val="FFFFFF"/>
                <w:sz w:val="14"/>
              </w:rPr>
              <w:t>Held log loss</w:t>
            </w:r>
          </w:p>
        </w:tc>
        <w:tc>
          <w:tcPr>
            <w:tcW w:type="dxa" w:w="1694"/>
            <w:shd w:fill="183E50"/>
            <w:vAlign w:val="center"/>
          </w:tcPr>
          <w:p>
            <w:pPr>
              <w:spacing w:after="0"/>
            </w:pPr>
            <w:r>
              <w:rPr>
                <w:rFonts w:ascii="Arial" w:hAnsi="Arial" w:eastAsia="Arial"/>
                <w:b/>
                <w:color w:val="FFFFFF"/>
                <w:sz w:val="14"/>
              </w:rPr>
              <w:t>Constant loss</w:t>
            </w:r>
          </w:p>
        </w:tc>
        <w:tc>
          <w:tcPr>
            <w:tcW w:type="dxa" w:w="1694"/>
            <w:shd w:fill="183E50"/>
            <w:vAlign w:val="center"/>
          </w:tcPr>
          <w:p>
            <w:pPr>
              <w:spacing w:after="0"/>
            </w:pPr>
            <w:r>
              <w:rPr>
                <w:rFonts w:ascii="Arial" w:hAnsi="Arial" w:eastAsia="Arial"/>
                <w:b/>
                <w:color w:val="FFFFFF"/>
                <w:sz w:val="14"/>
              </w:rPr>
              <w:t>Held Brier loss</w:t>
            </w:r>
          </w:p>
        </w:tc>
        <w:tc>
          <w:tcPr>
            <w:tcW w:type="dxa" w:w="1694"/>
            <w:shd w:fill="183E50"/>
            <w:vAlign w:val="center"/>
          </w:tcPr>
          <w:p>
            <w:pPr>
              <w:spacing w:after="0"/>
            </w:pPr>
            <w:r>
              <w:rPr>
                <w:rFonts w:ascii="Arial" w:hAnsi="Arial" w:eastAsia="Arial"/>
                <w:b/>
                <w:color w:val="FFFFFF"/>
                <w:sz w:val="14"/>
              </w:rPr>
              <w:t>Length 15 ratio</w:t>
            </w:r>
          </w:p>
        </w:tc>
        <w:tc>
          <w:tcPr>
            <w:tcW w:type="dxa" w:w="1694"/>
            <w:shd w:fill="183E50"/>
            <w:vAlign w:val="center"/>
          </w:tcPr>
          <w:p>
            <w:pPr>
              <w:spacing w:after="0"/>
            </w:pPr>
            <w:r>
              <w:rPr>
                <w:rFonts w:ascii="Arial" w:hAnsi="Arial" w:eastAsia="Arial"/>
                <w:b/>
                <w:color w:val="FFFFFF"/>
                <w:sz w:val="14"/>
              </w:rPr>
              <w:t>Length 16 ratio</w:t>
            </w:r>
          </w:p>
        </w:tc>
      </w:tr>
      <w:tr>
        <w:trPr>
          <w:cantSplit/>
        </w:trPr>
        <w:tc>
          <w:tcPr>
            <w:tcW w:type="dxa" w:w="1694"/>
            <w:vAlign w:val="center"/>
          </w:tcPr>
          <w:p>
            <w:pPr>
              <w:spacing w:after="0" w:line="240" w:lineRule="auto"/>
            </w:pPr>
            <w:r>
              <w:rPr>
                <w:rFonts w:ascii="Arial" w:hAnsi="Arial" w:eastAsia="Arial"/>
                <w:b w:val="0"/>
                <w:color w:val="28343A"/>
                <w:sz w:val="13"/>
              </w:rPr>
              <w:t>intercept only</w:t>
            </w:r>
          </w:p>
        </w:tc>
        <w:tc>
          <w:tcPr>
            <w:tcW w:type="dxa" w:w="1694"/>
            <w:vAlign w:val="center"/>
          </w:tcPr>
          <w:p>
            <w:pPr>
              <w:spacing w:after="0" w:line="240" w:lineRule="auto"/>
            </w:pPr>
            <w:r>
              <w:rPr>
                <w:rFonts w:ascii="Arial" w:hAnsi="Arial" w:eastAsia="Arial"/>
                <w:b w:val="0"/>
                <w:color w:val="28343A"/>
                <w:sz w:val="13"/>
              </w:rPr>
              <w:t>0.0021687</w:t>
            </w:r>
          </w:p>
        </w:tc>
        <w:tc>
          <w:tcPr>
            <w:tcW w:type="dxa" w:w="1694"/>
            <w:vAlign w:val="center"/>
          </w:tcPr>
          <w:p>
            <w:pPr>
              <w:spacing w:after="0" w:line="240" w:lineRule="auto"/>
            </w:pPr>
            <w:r>
              <w:rPr>
                <w:rFonts w:ascii="Arial" w:hAnsi="Arial" w:eastAsia="Arial"/>
                <w:b w:val="0"/>
                <w:color w:val="28343A"/>
                <w:sz w:val="13"/>
              </w:rPr>
              <w:t>0.0021687</w:t>
            </w:r>
          </w:p>
        </w:tc>
        <w:tc>
          <w:tcPr>
            <w:tcW w:type="dxa" w:w="1694"/>
            <w:vAlign w:val="center"/>
          </w:tcPr>
          <w:p>
            <w:pPr>
              <w:spacing w:after="0" w:line="240" w:lineRule="auto"/>
            </w:pPr>
            <w:r>
              <w:rPr>
                <w:rFonts w:ascii="Arial" w:hAnsi="Arial" w:eastAsia="Arial"/>
                <w:b w:val="0"/>
                <w:color w:val="28343A"/>
                <w:sz w:val="13"/>
              </w:rPr>
              <w:t>0.00023123</w:t>
            </w:r>
          </w:p>
        </w:tc>
        <w:tc>
          <w:tcPr>
            <w:tcW w:type="dxa" w:w="1694"/>
            <w:vAlign w:val="center"/>
          </w:tcPr>
          <w:p>
            <w:pPr>
              <w:spacing w:after="0" w:line="240" w:lineRule="auto"/>
            </w:pPr>
            <w:r>
              <w:rPr>
                <w:rFonts w:ascii="Arial" w:hAnsi="Arial" w:eastAsia="Arial"/>
                <w:b w:val="0"/>
                <w:color w:val="28343A"/>
                <w:sz w:val="13"/>
              </w:rPr>
              <w:t>0.09</w:t>
            </w:r>
          </w:p>
        </w:tc>
        <w:tc>
          <w:tcPr>
            <w:tcW w:type="dxa" w:w="1694"/>
            <w:vAlign w:val="center"/>
          </w:tcPr>
          <w:p>
            <w:pPr>
              <w:spacing w:after="0" w:line="240" w:lineRule="auto"/>
            </w:pPr>
            <w:r>
              <w:rPr>
                <w:rFonts w:ascii="Arial" w:hAnsi="Arial" w:eastAsia="Arial"/>
                <w:b w:val="0"/>
                <w:color w:val="28343A"/>
                <w:sz w:val="13"/>
              </w:rPr>
              <w:t>0.18</w:t>
            </w:r>
          </w:p>
        </w:tc>
      </w:tr>
      <w:tr>
        <w:trPr>
          <w:cantSplit/>
        </w:trPr>
        <w:tc>
          <w:tcPr>
            <w:tcW w:type="dxa" w:w="1694"/>
            <w:vAlign w:val="center"/>
            <w:shd w:fill="EAF2F5"/>
          </w:tcPr>
          <w:p>
            <w:pPr>
              <w:spacing w:after="0" w:line="240" w:lineRule="auto"/>
            </w:pPr>
            <w:r>
              <w:rPr>
                <w:rFonts w:ascii="Arial" w:hAnsi="Arial" w:eastAsia="Arial"/>
                <w:b w:val="0"/>
                <w:color w:val="28343A"/>
                <w:sz w:val="13"/>
              </w:rPr>
              <w:t>linear logistic</w:t>
            </w:r>
          </w:p>
        </w:tc>
        <w:tc>
          <w:tcPr>
            <w:tcW w:type="dxa" w:w="1694"/>
            <w:vAlign w:val="center"/>
            <w:shd w:fill="EAF2F5"/>
          </w:tcPr>
          <w:p>
            <w:pPr>
              <w:spacing w:after="0" w:line="240" w:lineRule="auto"/>
            </w:pPr>
            <w:r>
              <w:rPr>
                <w:rFonts w:ascii="Arial" w:hAnsi="Arial" w:eastAsia="Arial"/>
                <w:b w:val="0"/>
                <w:color w:val="28343A"/>
                <w:sz w:val="13"/>
              </w:rPr>
              <w:t>0.0020547</w:t>
            </w:r>
          </w:p>
        </w:tc>
        <w:tc>
          <w:tcPr>
            <w:tcW w:type="dxa" w:w="1694"/>
            <w:vAlign w:val="center"/>
            <w:shd w:fill="EAF2F5"/>
          </w:tcPr>
          <w:p>
            <w:pPr>
              <w:spacing w:after="0" w:line="240" w:lineRule="auto"/>
            </w:pPr>
            <w:r>
              <w:rPr>
                <w:rFonts w:ascii="Arial" w:hAnsi="Arial" w:eastAsia="Arial"/>
                <w:b w:val="0"/>
                <w:color w:val="28343A"/>
                <w:sz w:val="13"/>
              </w:rPr>
              <w:t>0.0021687</w:t>
            </w:r>
          </w:p>
        </w:tc>
        <w:tc>
          <w:tcPr>
            <w:tcW w:type="dxa" w:w="1694"/>
            <w:vAlign w:val="center"/>
            <w:shd w:fill="EAF2F5"/>
          </w:tcPr>
          <w:p>
            <w:pPr>
              <w:spacing w:after="0" w:line="240" w:lineRule="auto"/>
            </w:pPr>
            <w:r>
              <w:rPr>
                <w:rFonts w:ascii="Arial" w:hAnsi="Arial" w:eastAsia="Arial"/>
                <w:b w:val="0"/>
                <w:color w:val="28343A"/>
                <w:sz w:val="13"/>
              </w:rPr>
              <w:t>0.00023117</w:t>
            </w:r>
          </w:p>
        </w:tc>
        <w:tc>
          <w:tcPr>
            <w:tcW w:type="dxa" w:w="1694"/>
            <w:vAlign w:val="center"/>
            <w:shd w:fill="EAF2F5"/>
          </w:tcPr>
          <w:p>
            <w:pPr>
              <w:spacing w:after="0" w:line="240" w:lineRule="auto"/>
            </w:pPr>
            <w:r>
              <w:rPr>
                <w:rFonts w:ascii="Arial" w:hAnsi="Arial" w:eastAsia="Arial"/>
                <w:b w:val="0"/>
                <w:color w:val="28343A"/>
                <w:sz w:val="13"/>
              </w:rPr>
              <w:t>5.53</w:t>
            </w:r>
          </w:p>
        </w:tc>
        <w:tc>
          <w:tcPr>
            <w:tcW w:type="dxa" w:w="1694"/>
            <w:vAlign w:val="center"/>
            <w:shd w:fill="EAF2F5"/>
          </w:tcPr>
          <w:p>
            <w:pPr>
              <w:spacing w:after="0" w:line="240" w:lineRule="auto"/>
            </w:pPr>
            <w:r>
              <w:rPr>
                <w:rFonts w:ascii="Arial" w:hAnsi="Arial" w:eastAsia="Arial"/>
                <w:b w:val="0"/>
                <w:color w:val="28343A"/>
                <w:sz w:val="13"/>
              </w:rPr>
              <w:t>13.40</w:t>
            </w:r>
          </w:p>
        </w:tc>
      </w:tr>
      <w:tr>
        <w:trPr>
          <w:cantSplit/>
        </w:trPr>
        <w:tc>
          <w:tcPr>
            <w:tcW w:type="dxa" w:w="1694"/>
            <w:vAlign w:val="center"/>
          </w:tcPr>
          <w:p>
            <w:pPr>
              <w:spacing w:after="0" w:line="240" w:lineRule="auto"/>
            </w:pPr>
            <w:r>
              <w:rPr>
                <w:rFonts w:ascii="Arial" w:hAnsi="Arial" w:eastAsia="Arial"/>
                <w:b w:val="0"/>
                <w:color w:val="28343A"/>
                <w:sz w:val="13"/>
              </w:rPr>
              <w:t>quadratic logistic</w:t>
            </w:r>
          </w:p>
        </w:tc>
        <w:tc>
          <w:tcPr>
            <w:tcW w:type="dxa" w:w="1694"/>
            <w:vAlign w:val="center"/>
          </w:tcPr>
          <w:p>
            <w:pPr>
              <w:spacing w:after="0" w:line="240" w:lineRule="auto"/>
            </w:pPr>
            <w:r>
              <w:rPr>
                <w:rFonts w:ascii="Arial" w:hAnsi="Arial" w:eastAsia="Arial"/>
                <w:b w:val="0"/>
                <w:color w:val="28343A"/>
                <w:sz w:val="13"/>
              </w:rPr>
              <w:t>0.0020520</w:t>
            </w:r>
          </w:p>
        </w:tc>
        <w:tc>
          <w:tcPr>
            <w:tcW w:type="dxa" w:w="1694"/>
            <w:vAlign w:val="center"/>
          </w:tcPr>
          <w:p>
            <w:pPr>
              <w:spacing w:after="0" w:line="240" w:lineRule="auto"/>
            </w:pPr>
            <w:r>
              <w:rPr>
                <w:rFonts w:ascii="Arial" w:hAnsi="Arial" w:eastAsia="Arial"/>
                <w:b w:val="0"/>
                <w:color w:val="28343A"/>
                <w:sz w:val="13"/>
              </w:rPr>
              <w:t>0.0021687</w:t>
            </w:r>
          </w:p>
        </w:tc>
        <w:tc>
          <w:tcPr>
            <w:tcW w:type="dxa" w:w="1694"/>
            <w:vAlign w:val="center"/>
          </w:tcPr>
          <w:p>
            <w:pPr>
              <w:spacing w:after="0" w:line="240" w:lineRule="auto"/>
            </w:pPr>
            <w:r>
              <w:rPr>
                <w:rFonts w:ascii="Arial" w:hAnsi="Arial" w:eastAsia="Arial"/>
                <w:b w:val="0"/>
                <w:color w:val="28343A"/>
                <w:sz w:val="13"/>
              </w:rPr>
              <w:t>0.00023116</w:t>
            </w:r>
          </w:p>
        </w:tc>
        <w:tc>
          <w:tcPr>
            <w:tcW w:type="dxa" w:w="1694"/>
            <w:vAlign w:val="center"/>
          </w:tcPr>
          <w:p>
            <w:pPr>
              <w:spacing w:after="0" w:line="240" w:lineRule="auto"/>
            </w:pPr>
            <w:r>
              <w:rPr>
                <w:rFonts w:ascii="Arial" w:hAnsi="Arial" w:eastAsia="Arial"/>
                <w:b w:val="0"/>
                <w:color w:val="28343A"/>
                <w:sz w:val="13"/>
              </w:rPr>
              <w:t>2.04</w:t>
            </w:r>
          </w:p>
        </w:tc>
        <w:tc>
          <w:tcPr>
            <w:tcW w:type="dxa" w:w="1694"/>
            <w:vAlign w:val="center"/>
          </w:tcPr>
          <w:p>
            <w:pPr>
              <w:spacing w:after="0" w:line="240" w:lineRule="auto"/>
            </w:pPr>
            <w:r>
              <w:rPr>
                <w:rFonts w:ascii="Arial" w:hAnsi="Arial" w:eastAsia="Arial"/>
                <w:b w:val="0"/>
                <w:color w:val="28343A"/>
                <w:sz w:val="13"/>
              </w:rPr>
              <w:t>2.53</w:t>
            </w:r>
          </w:p>
        </w:tc>
      </w:tr>
      <w:tr>
        <w:trPr>
          <w:cantSplit/>
        </w:trPr>
        <w:tc>
          <w:tcPr>
            <w:tcW w:type="dxa" w:w="1694"/>
            <w:vAlign w:val="center"/>
            <w:shd w:fill="EAF2F5"/>
          </w:tcPr>
          <w:p>
            <w:pPr>
              <w:spacing w:after="0" w:line="240" w:lineRule="auto"/>
            </w:pPr>
            <w:r>
              <w:rPr>
                <w:rFonts w:ascii="Arial" w:hAnsi="Arial" w:eastAsia="Arial"/>
                <w:b w:val="0"/>
                <w:color w:val="28343A"/>
                <w:sz w:val="13"/>
              </w:rPr>
              <w:t>cubic logistic</w:t>
            </w:r>
          </w:p>
        </w:tc>
        <w:tc>
          <w:tcPr>
            <w:tcW w:type="dxa" w:w="1694"/>
            <w:vAlign w:val="center"/>
            <w:shd w:fill="EAF2F5"/>
          </w:tcPr>
          <w:p>
            <w:pPr>
              <w:spacing w:after="0" w:line="240" w:lineRule="auto"/>
            </w:pPr>
            <w:r>
              <w:rPr>
                <w:rFonts w:ascii="Arial" w:hAnsi="Arial" w:eastAsia="Arial"/>
                <w:b w:val="0"/>
                <w:color w:val="28343A"/>
                <w:sz w:val="13"/>
              </w:rPr>
              <w:t>0.0020517</w:t>
            </w:r>
          </w:p>
        </w:tc>
        <w:tc>
          <w:tcPr>
            <w:tcW w:type="dxa" w:w="1694"/>
            <w:vAlign w:val="center"/>
            <w:shd w:fill="EAF2F5"/>
          </w:tcPr>
          <w:p>
            <w:pPr>
              <w:spacing w:after="0" w:line="240" w:lineRule="auto"/>
            </w:pPr>
            <w:r>
              <w:rPr>
                <w:rFonts w:ascii="Arial" w:hAnsi="Arial" w:eastAsia="Arial"/>
                <w:b w:val="0"/>
                <w:color w:val="28343A"/>
                <w:sz w:val="13"/>
              </w:rPr>
              <w:t>0.0021687</w:t>
            </w:r>
          </w:p>
        </w:tc>
        <w:tc>
          <w:tcPr>
            <w:tcW w:type="dxa" w:w="1694"/>
            <w:vAlign w:val="center"/>
            <w:shd w:fill="EAF2F5"/>
          </w:tcPr>
          <w:p>
            <w:pPr>
              <w:spacing w:after="0" w:line="240" w:lineRule="auto"/>
            </w:pPr>
            <w:r>
              <w:rPr>
                <w:rFonts w:ascii="Arial" w:hAnsi="Arial" w:eastAsia="Arial"/>
                <w:b w:val="0"/>
                <w:color w:val="28343A"/>
                <w:sz w:val="13"/>
              </w:rPr>
              <w:t>0.00023116</w:t>
            </w:r>
          </w:p>
        </w:tc>
        <w:tc>
          <w:tcPr>
            <w:tcW w:type="dxa" w:w="1694"/>
            <w:vAlign w:val="center"/>
            <w:shd w:fill="EAF2F5"/>
          </w:tcPr>
          <w:p>
            <w:pPr>
              <w:spacing w:after="0" w:line="240" w:lineRule="auto"/>
            </w:pPr>
            <w:r>
              <w:rPr>
                <w:rFonts w:ascii="Arial" w:hAnsi="Arial" w:eastAsia="Arial"/>
                <w:b w:val="0"/>
                <w:color w:val="28343A"/>
                <w:sz w:val="13"/>
              </w:rPr>
              <w:t>1.45</w:t>
            </w:r>
          </w:p>
        </w:tc>
        <w:tc>
          <w:tcPr>
            <w:tcW w:type="dxa" w:w="1694"/>
            <w:vAlign w:val="center"/>
            <w:shd w:fill="EAF2F5"/>
          </w:tcPr>
          <w:p>
            <w:pPr>
              <w:spacing w:after="0" w:line="240" w:lineRule="auto"/>
            </w:pPr>
            <w:r>
              <w:rPr>
                <w:rFonts w:ascii="Arial" w:hAnsi="Arial" w:eastAsia="Arial"/>
                <w:b w:val="0"/>
                <w:color w:val="28343A"/>
                <w:sz w:val="13"/>
              </w:rPr>
              <w:t>2.00</w:t>
            </w:r>
          </w:p>
        </w:tc>
      </w:tr>
      <w:tr>
        <w:trPr>
          <w:cantSplit/>
        </w:trPr>
        <w:tc>
          <w:tcPr>
            <w:tcW w:type="dxa" w:w="1694"/>
            <w:vAlign w:val="center"/>
          </w:tcPr>
          <w:p>
            <w:pPr>
              <w:spacing w:after="0" w:line="240" w:lineRule="auto"/>
            </w:pPr>
            <w:r>
              <w:rPr>
                <w:rFonts w:ascii="Arial" w:hAnsi="Arial" w:eastAsia="Arial"/>
                <w:b w:val="0"/>
                <w:color w:val="28343A"/>
                <w:sz w:val="13"/>
              </w:rPr>
              <w:t>bspline cubic 4knots</w:t>
            </w:r>
          </w:p>
        </w:tc>
        <w:tc>
          <w:tcPr>
            <w:tcW w:type="dxa" w:w="1694"/>
            <w:vAlign w:val="center"/>
          </w:tcPr>
          <w:p>
            <w:pPr>
              <w:spacing w:after="0" w:line="240" w:lineRule="auto"/>
            </w:pPr>
            <w:r>
              <w:rPr>
                <w:rFonts w:ascii="Arial" w:hAnsi="Arial" w:eastAsia="Arial"/>
                <w:b w:val="0"/>
                <w:color w:val="28343A"/>
                <w:sz w:val="13"/>
              </w:rPr>
              <w:t>0.0020634</w:t>
            </w:r>
          </w:p>
        </w:tc>
        <w:tc>
          <w:tcPr>
            <w:tcW w:type="dxa" w:w="1694"/>
            <w:vAlign w:val="center"/>
          </w:tcPr>
          <w:p>
            <w:pPr>
              <w:spacing w:after="0" w:line="240" w:lineRule="auto"/>
            </w:pPr>
            <w:r>
              <w:rPr>
                <w:rFonts w:ascii="Arial" w:hAnsi="Arial" w:eastAsia="Arial"/>
                <w:b w:val="0"/>
                <w:color w:val="28343A"/>
                <w:sz w:val="13"/>
              </w:rPr>
              <w:t>0.0021687</w:t>
            </w:r>
          </w:p>
        </w:tc>
        <w:tc>
          <w:tcPr>
            <w:tcW w:type="dxa" w:w="1694"/>
            <w:vAlign w:val="center"/>
          </w:tcPr>
          <w:p>
            <w:pPr>
              <w:spacing w:after="0" w:line="240" w:lineRule="auto"/>
            </w:pPr>
            <w:r>
              <w:rPr>
                <w:rFonts w:ascii="Arial" w:hAnsi="Arial" w:eastAsia="Arial"/>
                <w:b w:val="0"/>
                <w:color w:val="28343A"/>
                <w:sz w:val="13"/>
              </w:rPr>
              <w:t>0.00023118</w:t>
            </w:r>
          </w:p>
        </w:tc>
        <w:tc>
          <w:tcPr>
            <w:tcW w:type="dxa" w:w="1694"/>
            <w:vAlign w:val="center"/>
          </w:tcPr>
          <w:p>
            <w:pPr>
              <w:spacing w:after="0" w:line="240" w:lineRule="auto"/>
            </w:pPr>
            <w:r>
              <w:rPr>
                <w:rFonts w:ascii="Arial" w:hAnsi="Arial" w:eastAsia="Arial"/>
                <w:b w:val="0"/>
                <w:color w:val="28343A"/>
                <w:sz w:val="13"/>
              </w:rPr>
              <w:t>0.31</w:t>
            </w:r>
          </w:p>
        </w:tc>
        <w:tc>
          <w:tcPr>
            <w:tcW w:type="dxa" w:w="1694"/>
            <w:vAlign w:val="center"/>
          </w:tcPr>
          <w:p>
            <w:pPr>
              <w:spacing w:after="0" w:line="240" w:lineRule="auto"/>
            </w:pPr>
            <w:r>
              <w:rPr>
                <w:rFonts w:ascii="Arial" w:hAnsi="Arial" w:eastAsia="Arial"/>
                <w:b w:val="0"/>
                <w:color w:val="28343A"/>
                <w:sz w:val="13"/>
              </w:rPr>
              <w:t>0.77</w:t>
            </w:r>
          </w:p>
        </w:tc>
      </w:tr>
      <w:tr>
        <w:trPr>
          <w:cantSplit/>
        </w:trPr>
        <w:tc>
          <w:tcPr>
            <w:tcW w:type="dxa" w:w="1694"/>
            <w:vAlign w:val="center"/>
            <w:shd w:fill="EAF2F5"/>
          </w:tcPr>
          <w:p>
            <w:pPr>
              <w:spacing w:after="0" w:line="240" w:lineRule="auto"/>
            </w:pPr>
            <w:r>
              <w:rPr>
                <w:rFonts w:ascii="Arial" w:hAnsi="Arial" w:eastAsia="Arial"/>
                <w:b w:val="0"/>
                <w:color w:val="28343A"/>
                <w:sz w:val="13"/>
              </w:rPr>
              <w:t>bspline cubic 5knots</w:t>
            </w:r>
          </w:p>
        </w:tc>
        <w:tc>
          <w:tcPr>
            <w:tcW w:type="dxa" w:w="1694"/>
            <w:vAlign w:val="center"/>
            <w:shd w:fill="EAF2F5"/>
          </w:tcPr>
          <w:p>
            <w:pPr>
              <w:spacing w:after="0" w:line="240" w:lineRule="auto"/>
            </w:pPr>
            <w:r>
              <w:rPr>
                <w:rFonts w:ascii="Arial" w:hAnsi="Arial" w:eastAsia="Arial"/>
                <w:b w:val="0"/>
                <w:color w:val="28343A"/>
                <w:sz w:val="13"/>
              </w:rPr>
              <w:t>0.0020645</w:t>
            </w:r>
          </w:p>
        </w:tc>
        <w:tc>
          <w:tcPr>
            <w:tcW w:type="dxa" w:w="1694"/>
            <w:vAlign w:val="center"/>
            <w:shd w:fill="EAF2F5"/>
          </w:tcPr>
          <w:p>
            <w:pPr>
              <w:spacing w:after="0" w:line="240" w:lineRule="auto"/>
            </w:pPr>
            <w:r>
              <w:rPr>
                <w:rFonts w:ascii="Arial" w:hAnsi="Arial" w:eastAsia="Arial"/>
                <w:b w:val="0"/>
                <w:color w:val="28343A"/>
                <w:sz w:val="13"/>
              </w:rPr>
              <w:t>0.0021687</w:t>
            </w:r>
          </w:p>
        </w:tc>
        <w:tc>
          <w:tcPr>
            <w:tcW w:type="dxa" w:w="1694"/>
            <w:vAlign w:val="center"/>
            <w:shd w:fill="EAF2F5"/>
          </w:tcPr>
          <w:p>
            <w:pPr>
              <w:spacing w:after="0" w:line="240" w:lineRule="auto"/>
            </w:pPr>
            <w:r>
              <w:rPr>
                <w:rFonts w:ascii="Arial" w:hAnsi="Arial" w:eastAsia="Arial"/>
                <w:b w:val="0"/>
                <w:color w:val="28343A"/>
                <w:sz w:val="13"/>
              </w:rPr>
              <w:t>0.00023118</w:t>
            </w:r>
          </w:p>
        </w:tc>
        <w:tc>
          <w:tcPr>
            <w:tcW w:type="dxa" w:w="1694"/>
            <w:vAlign w:val="center"/>
            <w:shd w:fill="EAF2F5"/>
          </w:tcPr>
          <w:p>
            <w:pPr>
              <w:spacing w:after="0" w:line="240" w:lineRule="auto"/>
            </w:pPr>
            <w:r>
              <w:rPr>
                <w:rFonts w:ascii="Arial" w:hAnsi="Arial" w:eastAsia="Arial"/>
                <w:b w:val="0"/>
                <w:color w:val="28343A"/>
                <w:sz w:val="13"/>
              </w:rPr>
              <w:t>0.30</w:t>
            </w:r>
          </w:p>
        </w:tc>
        <w:tc>
          <w:tcPr>
            <w:tcW w:type="dxa" w:w="1694"/>
            <w:vAlign w:val="center"/>
            <w:shd w:fill="EAF2F5"/>
          </w:tcPr>
          <w:p>
            <w:pPr>
              <w:spacing w:after="0" w:line="240" w:lineRule="auto"/>
            </w:pPr>
            <w:r>
              <w:rPr>
                <w:rFonts w:ascii="Arial" w:hAnsi="Arial" w:eastAsia="Arial"/>
                <w:b w:val="0"/>
                <w:color w:val="28343A"/>
                <w:sz w:val="13"/>
              </w:rPr>
              <w:t>0.71</w:t>
            </w:r>
          </w:p>
        </w:tc>
      </w:tr>
    </w:tbl>
    <w:p>
      <w:pPr>
        <w:spacing w:after="20"/>
      </w:pPr>
    </w:p>
    <w:p>
      <w:pPr>
        <w:jc w:val="both"/>
      </w:pPr>
      <w:r>
        <w:t>Linear held-length log loss is 0.002054725, versus 0.002168710 for fold constants. Cubic reduces it to 0.002051667: an absolute reduction of 0.000003058, or 0.149% relative to linear. Its mean binary Brier loss is 0.000231163, versus 0.000231227 for constants. The small loss differences reflect severe class imbalance; they do not imply near-perfect classification. Linear underpredicts length 15/16 by 5.53/13.40, while cubic ratios remain 1.45/2.00. Both splines worsen aggregate loss relative to linear. No convergence warnings were recorded across 66 new fits. Figure 5 displays all specifications. The results cannot be directly compared with the original full-pool-target loss as if the target had remained fixed.</w:t>
      </w:r>
    </w:p>
    <w:p>
      <w:pPr>
        <w:spacing w:before="60" w:after="40"/>
        <w:jc w:val="center"/>
      </w:pPr>
      <w:r>
        <w:drawing>
          <wp:inline xmlns:a="http://schemas.openxmlformats.org/drawingml/2006/main" xmlns:pic="http://schemas.openxmlformats.org/drawingml/2006/picture">
            <wp:extent cx="6172200" cy="3799060"/>
            <wp:docPr id="5" name="Picture 5"/>
            <wp:cNvGraphicFramePr>
              <a:graphicFrameLocks noChangeAspect="1"/>
            </wp:cNvGraphicFramePr>
            <a:graphic>
              <a:graphicData uri="http://schemas.openxmlformats.org/drawingml/2006/picture">
                <pic:pic>
                  <pic:nvPicPr>
                    <pic:cNvPr id="0" name="jfig05_train_threshold.png"/>
                    <pic:cNvPicPr/>
                  </pic:nvPicPr>
                  <pic:blipFill>
                    <a:blip r:embed="rId15"/>
                    <a:stretch>
                      <a:fillRect/>
                    </a:stretch>
                  </pic:blipFill>
                  <pic:spPr>
                    <a:xfrm>
                      <a:off x="0" y="0"/>
                      <a:ext cx="6172200" cy="3799060"/>
                    </a:xfrm>
                    <a:prstGeom prst="rect"/>
                  </pic:spPr>
                </pic:pic>
              </a:graphicData>
            </a:graphic>
          </wp:inline>
        </w:drawing>
      </w:r>
    </w:p>
    <w:p>
      <w:pPr>
        <w:keepNext/>
        <w:spacing w:before="100" w:after="80"/>
      </w:pPr>
      <w:r>
        <w:rPr>
          <w:rFonts w:ascii="Arial" w:hAnsi="Arial" w:eastAsia="Arial"/>
          <w:b w:val="0"/>
          <w:i/>
          <w:color w:val="5C6D75"/>
          <w:sz w:val="16"/>
        </w:rPr>
        <w:t>Figure 5. Six fixed exploratory models, eleven held-length folds. Each threshold and boundary-tie fraction uses only the other ten primary groups and is frozen before application to the held spectrum. Outcome thresholds differ across folds; weighted log loss is an aggregate diagnostic, not prospective user/source prediction. The held denominators total 57,238,505 Distinct Anonymous Bins. Human structural adjustment remains DATA UNAVAILABLE.</w:t>
      </w:r>
    </w:p>
    <w:p>
      <w:pPr>
        <w:keepNext/>
        <w:spacing w:before="100" w:after="80"/>
      </w:pPr>
      <w:r>
        <w:rPr>
          <w:rFonts w:ascii="Arial" w:hAnsi="Arial" w:eastAsia="Arial"/>
          <w:b w:val="0"/>
          <w:i/>
          <w:color w:val="5C6D75"/>
          <w:sz w:val="16"/>
        </w:rPr>
        <w:t>Table 5. Descriptive sensitivity of the primary association.</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83E50"/>
            <w:vAlign w:val="center"/>
          </w:tcPr>
          <w:p>
            <w:pPr>
              <w:spacing w:after="0"/>
            </w:pPr>
            <w:r>
              <w:rPr>
                <w:rFonts w:ascii="Arial" w:hAnsi="Arial" w:eastAsia="Arial"/>
                <w:b/>
                <w:color w:val="FFFFFF"/>
                <w:sz w:val="14"/>
              </w:rPr>
              <w:t>Condition</w:t>
            </w:r>
          </w:p>
        </w:tc>
        <w:tc>
          <w:tcPr>
            <w:tcW w:type="dxa" w:w="2033"/>
            <w:shd w:fill="183E50"/>
            <w:vAlign w:val="center"/>
          </w:tcPr>
          <w:p>
            <w:pPr>
              <w:spacing w:after="0"/>
            </w:pPr>
            <w:r>
              <w:rPr>
                <w:rFonts w:ascii="Arial" w:hAnsi="Arial" w:eastAsia="Arial"/>
                <w:b/>
                <w:color w:val="FFFFFF"/>
                <w:sz w:val="14"/>
              </w:rPr>
              <w:t>Spearman: bins</w:t>
            </w:r>
          </w:p>
        </w:tc>
        <w:tc>
          <w:tcPr>
            <w:tcW w:type="dxa" w:w="2033"/>
            <w:shd w:fill="183E50"/>
            <w:vAlign w:val="center"/>
          </w:tcPr>
          <w:p>
            <w:pPr>
              <w:spacing w:after="0"/>
            </w:pPr>
            <w:r>
              <w:rPr>
                <w:rFonts w:ascii="Arial" w:hAnsi="Arial" w:eastAsia="Arial"/>
                <w:b/>
                <w:color w:val="FFFFFF"/>
                <w:sz w:val="14"/>
              </w:rPr>
              <w:t>Spearman: mass</w:t>
            </w:r>
          </w:p>
        </w:tc>
        <w:tc>
          <w:tcPr>
            <w:tcW w:type="dxa" w:w="2033"/>
            <w:shd w:fill="183E50"/>
            <w:vAlign w:val="center"/>
          </w:tcPr>
          <w:p>
            <w:pPr>
              <w:spacing w:after="0"/>
            </w:pPr>
            <w:r>
              <w:rPr>
                <w:rFonts w:ascii="Arial" w:hAnsi="Arial" w:eastAsia="Arial"/>
                <w:b/>
                <w:color w:val="FFFFFF"/>
                <w:sz w:val="14"/>
              </w:rPr>
              <w:t>Anonymous bins</w:t>
            </w:r>
          </w:p>
        </w:tc>
        <w:tc>
          <w:tcPr>
            <w:tcW w:type="dxa" w:w="2033"/>
            <w:shd w:fill="183E50"/>
            <w:vAlign w:val="center"/>
          </w:tcPr>
          <w:p>
            <w:pPr>
              <w:spacing w:after="0"/>
            </w:pPr>
            <w:r>
              <w:rPr>
                <w:rFonts w:ascii="Arial" w:hAnsi="Arial" w:eastAsia="Arial"/>
                <w:b/>
                <w:color w:val="FFFFFF"/>
                <w:sz w:val="14"/>
              </w:rPr>
              <w:t>Account mass</w:t>
            </w:r>
          </w:p>
        </w:tc>
      </w:tr>
      <w:tr>
        <w:trPr>
          <w:cantSplit/>
        </w:trPr>
        <w:tc>
          <w:tcPr>
            <w:tcW w:type="dxa" w:w="2033"/>
            <w:vAlign w:val="center"/>
          </w:tcPr>
          <w:p>
            <w:pPr>
              <w:spacing w:after="0" w:line="240" w:lineRule="auto"/>
            </w:pPr>
            <w:r>
              <w:rPr>
                <w:rFonts w:ascii="Arial" w:hAnsi="Arial" w:eastAsia="Arial"/>
                <w:b w:val="0"/>
                <w:color w:val="28343A"/>
                <w:sz w:val="13"/>
              </w:rPr>
              <w:t>all</w:t>
            </w:r>
          </w:p>
        </w:tc>
        <w:tc>
          <w:tcPr>
            <w:tcW w:type="dxa" w:w="2033"/>
            <w:vAlign w:val="center"/>
          </w:tcPr>
          <w:p>
            <w:pPr>
              <w:spacing w:after="0" w:line="240" w:lineRule="auto"/>
            </w:pPr>
            <w:r>
              <w:rPr>
                <w:rFonts w:ascii="Arial" w:hAnsi="Arial" w:eastAsia="Arial"/>
                <w:b w:val="0"/>
                <w:color w:val="28343A"/>
                <w:sz w:val="13"/>
              </w:rPr>
              <w:t>0.041</w:t>
            </w:r>
          </w:p>
        </w:tc>
        <w:tc>
          <w:tcPr>
            <w:tcW w:type="dxa" w:w="2033"/>
            <w:vAlign w:val="center"/>
          </w:tcPr>
          <w:p>
            <w:pPr>
              <w:spacing w:after="0" w:line="240" w:lineRule="auto"/>
            </w:pPr>
            <w:r>
              <w:rPr>
                <w:rFonts w:ascii="Arial" w:hAnsi="Arial" w:eastAsia="Arial"/>
                <w:b w:val="0"/>
                <w:color w:val="28343A"/>
                <w:sz w:val="13"/>
              </w:rPr>
              <w:t>-0.335</w:t>
            </w:r>
          </w:p>
        </w:tc>
        <w:tc>
          <w:tcPr>
            <w:tcW w:type="dxa" w:w="2033"/>
            <w:vAlign w:val="center"/>
          </w:tcPr>
          <w:p>
            <w:pPr>
              <w:spacing w:after="0" w:line="240" w:lineRule="auto"/>
            </w:pPr>
            <w:r>
              <w:rPr>
                <w:rFonts w:ascii="Arial" w:hAnsi="Arial" w:eastAsia="Arial"/>
                <w:b w:val="0"/>
                <w:color w:val="28343A"/>
                <w:sz w:val="13"/>
              </w:rPr>
              <w:t>57,238,505</w:t>
            </w:r>
          </w:p>
        </w:tc>
        <w:tc>
          <w:tcPr>
            <w:tcW w:type="dxa" w:w="2033"/>
            <w:vAlign w:val="center"/>
          </w:tcPr>
          <w:p>
            <w:pPr>
              <w:spacing w:after="0" w:line="240" w:lineRule="auto"/>
            </w:pPr>
            <w:r>
              <w:rPr>
                <w:rFonts w:ascii="Arial" w:hAnsi="Arial" w:eastAsia="Arial"/>
                <w:b w:val="0"/>
                <w:color w:val="28343A"/>
                <w:sz w:val="13"/>
              </w:rPr>
              <w:t>173,904,254</w:t>
            </w:r>
          </w:p>
        </w:tc>
      </w:tr>
      <w:tr>
        <w:trPr>
          <w:cantSplit/>
        </w:trPr>
        <w:tc>
          <w:tcPr>
            <w:tcW w:type="dxa" w:w="2033"/>
            <w:vAlign w:val="center"/>
            <w:shd w:fill="EAF2F5"/>
          </w:tcPr>
          <w:p>
            <w:pPr>
              <w:spacing w:after="0" w:line="240" w:lineRule="auto"/>
            </w:pPr>
            <w:r>
              <w:rPr>
                <w:rFonts w:ascii="Arial" w:hAnsi="Arial" w:eastAsia="Arial"/>
                <w:b w:val="0"/>
                <w:color w:val="28343A"/>
                <w:sz w:val="13"/>
              </w:rPr>
              <w:t>frequency at least 2</w:t>
            </w:r>
          </w:p>
        </w:tc>
        <w:tc>
          <w:tcPr>
            <w:tcW w:type="dxa" w:w="2033"/>
            <w:vAlign w:val="center"/>
            <w:shd w:fill="EAF2F5"/>
          </w:tcPr>
          <w:p>
            <w:pPr>
              <w:spacing w:after="0" w:line="240" w:lineRule="auto"/>
            </w:pPr>
            <w:r>
              <w:rPr>
                <w:rFonts w:ascii="Arial" w:hAnsi="Arial" w:eastAsia="Arial"/>
                <w:b w:val="0"/>
                <w:color w:val="28343A"/>
                <w:sz w:val="13"/>
              </w:rPr>
              <w:t>-0.171</w:t>
            </w:r>
          </w:p>
        </w:tc>
        <w:tc>
          <w:tcPr>
            <w:tcW w:type="dxa" w:w="2033"/>
            <w:vAlign w:val="center"/>
            <w:shd w:fill="EAF2F5"/>
          </w:tcPr>
          <w:p>
            <w:pPr>
              <w:spacing w:after="0" w:line="240" w:lineRule="auto"/>
            </w:pPr>
            <w:r>
              <w:rPr>
                <w:rFonts w:ascii="Arial" w:hAnsi="Arial" w:eastAsia="Arial"/>
                <w:b w:val="0"/>
                <w:color w:val="28343A"/>
                <w:sz w:val="13"/>
              </w:rPr>
              <w:t>-0.384</w:t>
            </w:r>
          </w:p>
        </w:tc>
        <w:tc>
          <w:tcPr>
            <w:tcW w:type="dxa" w:w="2033"/>
            <w:vAlign w:val="center"/>
            <w:shd w:fill="EAF2F5"/>
          </w:tcPr>
          <w:p>
            <w:pPr>
              <w:spacing w:after="0" w:line="240" w:lineRule="auto"/>
            </w:pPr>
            <w:r>
              <w:rPr>
                <w:rFonts w:ascii="Arial" w:hAnsi="Arial" w:eastAsia="Arial"/>
                <w:b w:val="0"/>
                <w:color w:val="28343A"/>
                <w:sz w:val="13"/>
              </w:rPr>
              <w:t>35,854,322</w:t>
            </w:r>
          </w:p>
        </w:tc>
        <w:tc>
          <w:tcPr>
            <w:tcW w:type="dxa" w:w="2033"/>
            <w:vAlign w:val="center"/>
            <w:shd w:fill="EAF2F5"/>
          </w:tcPr>
          <w:p>
            <w:pPr>
              <w:spacing w:after="0" w:line="240" w:lineRule="auto"/>
            </w:pPr>
            <w:r>
              <w:rPr>
                <w:rFonts w:ascii="Arial" w:hAnsi="Arial" w:eastAsia="Arial"/>
                <w:b w:val="0"/>
                <w:color w:val="28343A"/>
                <w:sz w:val="13"/>
              </w:rPr>
              <w:t>152,520,071</w:t>
            </w:r>
          </w:p>
        </w:tc>
      </w:tr>
      <w:tr>
        <w:trPr>
          <w:cantSplit/>
        </w:trPr>
        <w:tc>
          <w:tcPr>
            <w:tcW w:type="dxa" w:w="2033"/>
            <w:vAlign w:val="center"/>
          </w:tcPr>
          <w:p>
            <w:pPr>
              <w:spacing w:after="0" w:line="240" w:lineRule="auto"/>
            </w:pPr>
            <w:r>
              <w:rPr>
                <w:rFonts w:ascii="Arial" w:hAnsi="Arial" w:eastAsia="Arial"/>
                <w:b w:val="0"/>
                <w:color w:val="28343A"/>
                <w:sz w:val="13"/>
              </w:rPr>
              <w:t>frequency at least 5</w:t>
            </w:r>
          </w:p>
        </w:tc>
        <w:tc>
          <w:tcPr>
            <w:tcW w:type="dxa" w:w="2033"/>
            <w:vAlign w:val="center"/>
          </w:tcPr>
          <w:p>
            <w:pPr>
              <w:spacing w:after="0" w:line="240" w:lineRule="auto"/>
            </w:pPr>
            <w:r>
              <w:rPr>
                <w:rFonts w:ascii="Arial" w:hAnsi="Arial" w:eastAsia="Arial"/>
                <w:b w:val="0"/>
                <w:color w:val="28343A"/>
                <w:sz w:val="13"/>
              </w:rPr>
              <w:t>-0.134</w:t>
            </w:r>
          </w:p>
        </w:tc>
        <w:tc>
          <w:tcPr>
            <w:tcW w:type="dxa" w:w="2033"/>
            <w:vAlign w:val="center"/>
          </w:tcPr>
          <w:p>
            <w:pPr>
              <w:spacing w:after="0" w:line="240" w:lineRule="auto"/>
            </w:pPr>
            <w:r>
              <w:rPr>
                <w:rFonts w:ascii="Arial" w:hAnsi="Arial" w:eastAsia="Arial"/>
                <w:b w:val="0"/>
                <w:color w:val="28343A"/>
                <w:sz w:val="13"/>
              </w:rPr>
              <w:t>-0.150</w:t>
            </w:r>
          </w:p>
        </w:tc>
        <w:tc>
          <w:tcPr>
            <w:tcW w:type="dxa" w:w="2033"/>
            <w:vAlign w:val="center"/>
          </w:tcPr>
          <w:p>
            <w:pPr>
              <w:spacing w:after="0" w:line="240" w:lineRule="auto"/>
            </w:pPr>
            <w:r>
              <w:rPr>
                <w:rFonts w:ascii="Arial" w:hAnsi="Arial" w:eastAsia="Arial"/>
                <w:b w:val="0"/>
                <w:color w:val="28343A"/>
                <w:sz w:val="13"/>
              </w:rPr>
              <w:t>3,099,086</w:t>
            </w:r>
          </w:p>
        </w:tc>
        <w:tc>
          <w:tcPr>
            <w:tcW w:type="dxa" w:w="2033"/>
            <w:vAlign w:val="center"/>
          </w:tcPr>
          <w:p>
            <w:pPr>
              <w:spacing w:after="0" w:line="240" w:lineRule="auto"/>
            </w:pPr>
            <w:r>
              <w:rPr>
                <w:rFonts w:ascii="Arial" w:hAnsi="Arial" w:eastAsia="Arial"/>
                <w:b w:val="0"/>
                <w:color w:val="28343A"/>
                <w:sz w:val="13"/>
              </w:rPr>
              <w:t>79,664,656</w:t>
            </w:r>
          </w:p>
        </w:tc>
      </w:tr>
      <w:tr>
        <w:trPr>
          <w:cantSplit/>
        </w:trPr>
        <w:tc>
          <w:tcPr>
            <w:tcW w:type="dxa" w:w="2033"/>
            <w:vAlign w:val="center"/>
            <w:shd w:fill="EAF2F5"/>
          </w:tcPr>
          <w:p>
            <w:pPr>
              <w:spacing w:after="0" w:line="240" w:lineRule="auto"/>
            </w:pPr>
            <w:r>
              <w:rPr>
                <w:rFonts w:ascii="Arial" w:hAnsi="Arial" w:eastAsia="Arial"/>
                <w:b w:val="0"/>
                <w:color w:val="28343A"/>
                <w:sz w:val="13"/>
              </w:rPr>
              <w:t>exclude length15 diagnostic</w:t>
            </w:r>
          </w:p>
        </w:tc>
        <w:tc>
          <w:tcPr>
            <w:tcW w:type="dxa" w:w="2033"/>
            <w:vAlign w:val="center"/>
            <w:shd w:fill="EAF2F5"/>
          </w:tcPr>
          <w:p>
            <w:pPr>
              <w:spacing w:after="0" w:line="240" w:lineRule="auto"/>
            </w:pPr>
            <w:r>
              <w:rPr>
                <w:rFonts w:ascii="Arial" w:hAnsi="Arial" w:eastAsia="Arial"/>
                <w:b w:val="0"/>
                <w:color w:val="28343A"/>
                <w:sz w:val="13"/>
              </w:rPr>
              <w:t>-0.063</w:t>
            </w:r>
          </w:p>
        </w:tc>
        <w:tc>
          <w:tcPr>
            <w:tcW w:type="dxa" w:w="2033"/>
            <w:vAlign w:val="center"/>
            <w:shd w:fill="EAF2F5"/>
          </w:tcPr>
          <w:p>
            <w:pPr>
              <w:spacing w:after="0" w:line="240" w:lineRule="auto"/>
            </w:pPr>
            <w:r>
              <w:rPr>
                <w:rFonts w:ascii="Arial" w:hAnsi="Arial" w:eastAsia="Arial"/>
                <w:b w:val="0"/>
                <w:color w:val="28343A"/>
                <w:sz w:val="13"/>
              </w:rPr>
              <w:t>-0.365</w:t>
            </w:r>
          </w:p>
        </w:tc>
        <w:tc>
          <w:tcPr>
            <w:tcW w:type="dxa" w:w="2033"/>
            <w:vAlign w:val="center"/>
            <w:shd w:fill="EAF2F5"/>
          </w:tcPr>
          <w:p>
            <w:pPr>
              <w:spacing w:after="0" w:line="240" w:lineRule="auto"/>
            </w:pPr>
            <w:r>
              <w:rPr>
                <w:rFonts w:ascii="Arial" w:hAnsi="Arial" w:eastAsia="Arial"/>
                <w:b w:val="0"/>
                <w:color w:val="28343A"/>
                <w:sz w:val="13"/>
              </w:rPr>
              <w:t>51,714,132</w:t>
            </w:r>
          </w:p>
        </w:tc>
        <w:tc>
          <w:tcPr>
            <w:tcW w:type="dxa" w:w="2033"/>
            <w:vAlign w:val="center"/>
            <w:shd w:fill="EAF2F5"/>
          </w:tcPr>
          <w:p>
            <w:pPr>
              <w:spacing w:after="0" w:line="240" w:lineRule="auto"/>
            </w:pPr>
            <w:r>
              <w:rPr>
                <w:rFonts w:ascii="Arial" w:hAnsi="Arial" w:eastAsia="Arial"/>
                <w:b w:val="0"/>
                <w:color w:val="28343A"/>
                <w:sz w:val="13"/>
              </w:rPr>
              <w:t>158,691,531</w:t>
            </w:r>
          </w:p>
        </w:tc>
      </w:tr>
      <w:tr>
        <w:trPr>
          <w:cantSplit/>
        </w:trPr>
        <w:tc>
          <w:tcPr>
            <w:tcW w:type="dxa" w:w="2033"/>
            <w:vAlign w:val="center"/>
          </w:tcPr>
          <w:p>
            <w:pPr>
              <w:spacing w:after="0" w:line="240" w:lineRule="auto"/>
            </w:pPr>
            <w:r>
              <w:rPr>
                <w:rFonts w:ascii="Arial" w:hAnsi="Arial" w:eastAsia="Arial"/>
                <w:b w:val="0"/>
                <w:color w:val="28343A"/>
                <w:sz w:val="13"/>
              </w:rPr>
              <w:t>restrict lengths6 to14 diagnostic</w:t>
            </w:r>
          </w:p>
        </w:tc>
        <w:tc>
          <w:tcPr>
            <w:tcW w:type="dxa" w:w="2033"/>
            <w:vAlign w:val="center"/>
          </w:tcPr>
          <w:p>
            <w:pPr>
              <w:spacing w:after="0" w:line="240" w:lineRule="auto"/>
            </w:pPr>
            <w:r>
              <w:rPr>
                <w:rFonts w:ascii="Arial" w:hAnsi="Arial" w:eastAsia="Arial"/>
                <w:b w:val="0"/>
                <w:color w:val="28343A"/>
                <w:sz w:val="13"/>
              </w:rPr>
              <w:t>-0.061</w:t>
            </w:r>
          </w:p>
        </w:tc>
        <w:tc>
          <w:tcPr>
            <w:tcW w:type="dxa" w:w="2033"/>
            <w:vAlign w:val="center"/>
          </w:tcPr>
          <w:p>
            <w:pPr>
              <w:spacing w:after="0" w:line="240" w:lineRule="auto"/>
            </w:pPr>
            <w:r>
              <w:rPr>
                <w:rFonts w:ascii="Arial" w:hAnsi="Arial" w:eastAsia="Arial"/>
                <w:b w:val="0"/>
                <w:color w:val="28343A"/>
                <w:sz w:val="13"/>
              </w:rPr>
              <w:t>-0.366</w:t>
            </w:r>
          </w:p>
        </w:tc>
        <w:tc>
          <w:tcPr>
            <w:tcW w:type="dxa" w:w="2033"/>
            <w:vAlign w:val="center"/>
          </w:tcPr>
          <w:p>
            <w:pPr>
              <w:spacing w:after="0" w:line="240" w:lineRule="auto"/>
            </w:pPr>
            <w:r>
              <w:rPr>
                <w:rFonts w:ascii="Arial" w:hAnsi="Arial" w:eastAsia="Arial"/>
                <w:b w:val="0"/>
                <w:color w:val="28343A"/>
                <w:sz w:val="13"/>
              </w:rPr>
              <w:t>51,423,929</w:t>
            </w:r>
          </w:p>
        </w:tc>
        <w:tc>
          <w:tcPr>
            <w:tcW w:type="dxa" w:w="2033"/>
            <w:vAlign w:val="center"/>
          </w:tcPr>
          <w:p>
            <w:pPr>
              <w:spacing w:after="0" w:line="240" w:lineRule="auto"/>
            </w:pPr>
            <w:r>
              <w:rPr>
                <w:rFonts w:ascii="Arial" w:hAnsi="Arial" w:eastAsia="Arial"/>
                <w:b w:val="0"/>
                <w:color w:val="28343A"/>
                <w:sz w:val="13"/>
              </w:rPr>
              <w:t>158,080,752</w:t>
            </w:r>
          </w:p>
        </w:tc>
      </w:tr>
      <w:tr>
        <w:trPr>
          <w:cantSplit/>
        </w:trPr>
        <w:tc>
          <w:tcPr>
            <w:tcW w:type="dxa" w:w="2033"/>
            <w:vAlign w:val="center"/>
            <w:shd w:fill="EAF2F5"/>
          </w:tcPr>
          <w:p>
            <w:pPr>
              <w:spacing w:after="0" w:line="240" w:lineRule="auto"/>
            </w:pPr>
            <w:r>
              <w:rPr>
                <w:rFonts w:ascii="Arial" w:hAnsi="Arial" w:eastAsia="Arial"/>
                <w:b w:val="0"/>
                <w:color w:val="28343A"/>
                <w:sz w:val="13"/>
              </w:rPr>
              <w:t>remove pooled top100</w:t>
            </w:r>
          </w:p>
        </w:tc>
        <w:tc>
          <w:tcPr>
            <w:tcW w:type="dxa" w:w="2033"/>
            <w:vAlign w:val="center"/>
            <w:shd w:fill="EAF2F5"/>
          </w:tcPr>
          <w:p>
            <w:pPr>
              <w:spacing w:after="0" w:line="240" w:lineRule="auto"/>
            </w:pPr>
            <w:r>
              <w:rPr>
                <w:rFonts w:ascii="Arial" w:hAnsi="Arial" w:eastAsia="Arial"/>
                <w:b w:val="0"/>
                <w:color w:val="28343A"/>
                <w:sz w:val="13"/>
              </w:rPr>
              <w:t>0.041</w:t>
            </w:r>
          </w:p>
        </w:tc>
        <w:tc>
          <w:tcPr>
            <w:tcW w:type="dxa" w:w="2033"/>
            <w:vAlign w:val="center"/>
            <w:shd w:fill="EAF2F5"/>
          </w:tcPr>
          <w:p>
            <w:pPr>
              <w:spacing w:after="0" w:line="240" w:lineRule="auto"/>
            </w:pPr>
            <w:r>
              <w:rPr>
                <w:rFonts w:ascii="Arial" w:hAnsi="Arial" w:eastAsia="Arial"/>
                <w:b w:val="0"/>
                <w:color w:val="28343A"/>
                <w:sz w:val="13"/>
              </w:rPr>
              <w:t>-0.350</w:t>
            </w:r>
          </w:p>
        </w:tc>
        <w:tc>
          <w:tcPr>
            <w:tcW w:type="dxa" w:w="2033"/>
            <w:vAlign w:val="center"/>
            <w:shd w:fill="EAF2F5"/>
          </w:tcPr>
          <w:p>
            <w:pPr>
              <w:spacing w:after="0" w:line="240" w:lineRule="auto"/>
            </w:pPr>
            <w:r>
              <w:rPr>
                <w:rFonts w:ascii="Arial" w:hAnsi="Arial" w:eastAsia="Arial"/>
                <w:b w:val="0"/>
                <w:color w:val="28343A"/>
                <w:sz w:val="13"/>
              </w:rPr>
              <w:t>57,238,405</w:t>
            </w:r>
          </w:p>
        </w:tc>
        <w:tc>
          <w:tcPr>
            <w:tcW w:type="dxa" w:w="2033"/>
            <w:vAlign w:val="center"/>
            <w:shd w:fill="EAF2F5"/>
          </w:tcPr>
          <w:p>
            <w:pPr>
              <w:spacing w:after="0" w:line="240" w:lineRule="auto"/>
            </w:pPr>
            <w:r>
              <w:rPr>
                <w:rFonts w:ascii="Arial" w:hAnsi="Arial" w:eastAsia="Arial"/>
                <w:b w:val="0"/>
                <w:color w:val="28343A"/>
                <w:sz w:val="13"/>
              </w:rPr>
              <w:t>169,027,177</w:t>
            </w:r>
          </w:p>
        </w:tc>
      </w:tr>
    </w:tbl>
    <w:p>
      <w:pPr>
        <w:spacing w:after="20"/>
      </w:pPr>
    </w:p>
    <w:p>
      <w:pPr>
        <w:jc w:val="both"/>
      </w:pPr>
      <w:r>
        <w:t>Distinct-bin correlation is sensitive to the low-frequency tail and the length-15 group. Account-weighted association remains negative in these diagnostics, although its magnitude varies. Filtering changes the population being summarized; it does not establish the “correct” unperturbed statistic. Every specified threshold and alternate wider-bin result is exported, rather than selecting one favorable cutoff.</w:t>
      </w:r>
    </w:p>
    <w:p>
      <w:pPr>
        <w:jc w:val="both"/>
      </w:pPr>
      <w:r>
        <w:t>Retaining f≥2 removes 37.36% of primary Distinct Anonymous Bins but 12.30% of Account Mass. Retaining f≥5 removes 94.59% of bins and 54.19% of mass. Thus, the observed Spearman sign change is a major change in the estimand's included support; it is not direct evidence that privacy noise caused the original positive sign or that either filtered correlation recovers user behavior.</w:t>
      </w:r>
    </w:p>
    <w:p>
      <w:pPr>
        <w:pStyle w:val="Heading2"/>
      </w:pPr>
      <w:r>
        <w:t>6.4 Oracle curves and long-group sensitivity</w:t>
      </w:r>
    </w:p>
    <w:p>
      <w:pPr>
        <w:keepNext/>
        <w:spacing w:before="100" w:after="80"/>
      </w:pPr>
      <w:r>
        <w:rPr>
          <w:rFonts w:ascii="Arial" w:hAnsi="Arial" w:eastAsia="Arial"/>
          <w:b w:val="0"/>
          <w:i/>
          <w:color w:val="5C6D75"/>
          <w:sz w:val="16"/>
        </w:rPr>
        <w:t>Figure 3 reports conditional curves for all eleven primary lengths with each group's own denominator. At 10,000 positions, conditional mass concentration ranges nonmonotonically across source groups; values at lengths 6, 13 and 16 are 35.65%, 9.39% and 31.09%. Pooled and conditional ranks answer different questions. Dictionary/rule/statistical train/test recovery curves are NOT RUN.</w:t>
      </w:r>
    </w:p>
    <w:p>
      <w:pPr>
        <w:jc w:val="both"/>
      </w:pPr>
      <w:r>
        <w:t>The revision's complete 42-cell long-threshold grid is shown in Figure 6. At pooled K=10,000, exposure among source lengths at least 12, 14, 15, 16, 20, 24 and 32 is respectively 9.95%, 13.37%, 14.38%, 13.12%, 1.30%, 1.44%, 0.00%. The original ≥16 cell is 131,591 / 1,003,139 = 13.12% of eligible released Account Mass. These changing denominators explain why a threshold change is not a within-person length effect. Length 15's unusual spectrum contributes to changes around that boundary. Zero exposure at a fixed budget does not establish universal strength. Expected tie allocation, sharp tie bounds and distinct-bin fractions for every cell accompany the table export.</w:t>
      </w:r>
    </w:p>
    <w:p>
      <w:pPr>
        <w:spacing w:before="60" w:after="40"/>
        <w:jc w:val="center"/>
      </w:pPr>
      <w:r>
        <w:drawing>
          <wp:inline xmlns:a="http://schemas.openxmlformats.org/drawingml/2006/main" xmlns:pic="http://schemas.openxmlformats.org/drawingml/2006/picture">
            <wp:extent cx="6172200" cy="3571769"/>
            <wp:docPr id="6" name="Picture 6"/>
            <wp:cNvGraphicFramePr>
              <a:graphicFrameLocks noChangeAspect="1"/>
            </wp:cNvGraphicFramePr>
            <a:graphic>
              <a:graphicData uri="http://schemas.openxmlformats.org/drawingml/2006/picture">
                <pic:pic>
                  <pic:nvPicPr>
                    <pic:cNvPr id="0" name="jfig06_long_thresholds.png"/>
                    <pic:cNvPicPr/>
                  </pic:nvPicPr>
                  <pic:blipFill>
                    <a:blip r:embed="rId16"/>
                    <a:stretch>
                      <a:fillRect/>
                    </a:stretch>
                  </pic:blipFill>
                  <pic:spPr>
                    <a:xfrm>
                      <a:off x="0" y="0"/>
                      <a:ext cx="6172200" cy="3571769"/>
                    </a:xfrm>
                    <a:prstGeom prst="rect"/>
                  </pic:spPr>
                </pic:pic>
              </a:graphicData>
            </a:graphic>
          </wp:inline>
        </w:drawing>
      </w:r>
    </w:p>
    <w:p>
      <w:pPr>
        <w:keepNext/>
        <w:spacing w:before="100" w:after="80"/>
      </w:pPr>
      <w:r>
        <w:rPr>
          <w:rFonts w:ascii="Arial" w:hAnsi="Arial" w:eastAsia="Arial"/>
          <w:b w:val="0"/>
          <w:i/>
          <w:color w:val="5C6D75"/>
          <w:sz w:val="16"/>
        </w:rPr>
        <w:t>Figure 6. Complete exploratory grid: seven minimum lengths × six budgets = 42 cells. Each curve divides selected pooled-oracle mass by the released mass of all supplied lengths meeting its threshold. The original ≥16/top10,000 cell is retained. Sharp tie bounds and distinct-bin denominators are exported separately. Threshold sensitivity does not identify individual strings, cause, original population fractions or real attack success.</w:t>
      </w:r>
    </w:p>
    <w:p>
      <w:pPr>
        <w:pStyle w:val="Heading2"/>
      </w:pPr>
      <w:r>
        <w:t>6.5 Complexity transformations</w:t>
      </w:r>
    </w:p>
    <w:p>
      <w:pPr>
        <w:jc w:val="both"/>
      </w:pPr>
      <w:r>
        <w:t>The complete fixed eight-example HIBP panel appears in Appendix B, Table A3 and Figure S1. All examples were observed, with materially different historical occurrence counts. Password1! has more occurrences than Password! in the frozen snapshot despite its greater length. This auxiliary illustration does not establish transformation prevalence, global rank or causal resistance gain. Naturally occurring transformation-family analysis and family-separated prediction remain DATA UNAVAILABLE.</w:t>
      </w:r>
    </w:p>
    <w:p>
      <w:pPr>
        <w:pStyle w:val="Heading2"/>
      </w:pPr>
      <w:r>
        <w:t>6.6 Passphrases</w:t>
      </w:r>
    </w:p>
    <w:p>
      <w:pPr>
        <w:jc w:val="both"/>
      </w:pPr>
      <w:r>
        <w:t>Uniform selection of 2–6  EFF words gives 25.8496, 38.7744, 51.6993, 64.6241, and 77.5489 unconditional bits. Across three 100-specimen replicates, six-word median character length was 47 in each replicate, including spaces; four-word median was 31. Figure 7 combines sampled length quantiles with exact conditional-on-length entropy. These word-count calculations do not apply to ordinary sentences or to hand-selected word sequences.</w:t>
      </w:r>
    </w:p>
    <w:p>
      <w:pPr>
        <w:spacing w:before="60" w:after="40"/>
        <w:jc w:val="center"/>
      </w:pPr>
      <w:r>
        <w:drawing>
          <wp:inline xmlns:a="http://schemas.openxmlformats.org/drawingml/2006/main" xmlns:pic="http://schemas.openxmlformats.org/drawingml/2006/picture">
            <wp:extent cx="6172200" cy="3862718"/>
            <wp:docPr id="7" name="Picture 7"/>
            <wp:cNvGraphicFramePr>
              <a:graphicFrameLocks noChangeAspect="1"/>
            </wp:cNvGraphicFramePr>
            <a:graphic>
              <a:graphicData uri="http://schemas.openxmlformats.org/drawingml/2006/picture">
                <pic:pic>
                  <pic:nvPicPr>
                    <pic:cNvPr id="0" name="jfig07_words.png"/>
                    <pic:cNvPicPr/>
                  </pic:nvPicPr>
                  <pic:blipFill>
                    <a:blip r:embed="rId17"/>
                    <a:stretch>
                      <a:fillRect/>
                    </a:stretch>
                  </pic:blipFill>
                  <pic:spPr>
                    <a:xfrm>
                      <a:off x="0" y="0"/>
                      <a:ext cx="6172200" cy="3862718"/>
                    </a:xfrm>
                    <a:prstGeom prst="rect"/>
                  </pic:spPr>
                </pic:pic>
              </a:graphicData>
            </a:graphic>
          </wp:inline>
        </w:drawing>
      </w:r>
    </w:p>
    <w:p>
      <w:pPr>
        <w:keepNext/>
        <w:spacing w:before="100" w:after="80"/>
      </w:pPr>
      <w:r>
        <w:rPr>
          <w:rFonts w:ascii="Arial" w:hAnsi="Arial" w:eastAsia="Arial"/>
          <w:b w:val="0"/>
          <w:i/>
          <w:color w:val="5C6D75"/>
          <w:sz w:val="16"/>
        </w:rPr>
        <w:t>Figure 7. Independent uniform draws with replacement from 7,776 EFF words, joined by one space. Left: 1,500 frozen phrases; markers are medians of three replicate medians and bars are medians of replicate 10th–90th length quantiles, not confidence intervals. Right: exact convolution counts conditional on known word count and joined length; dashed lines are unconditional entropy. No ordinary human-sentence entropy is estimated.</w:t>
      </w:r>
    </w:p>
    <w:p>
      <w:pPr>
        <w:pStyle w:val="Heading2"/>
      </w:pPr>
      <w:r>
        <w:t>6.7 Hashing and verifier cost</w:t>
      </w:r>
    </w:p>
    <w:p>
      <w:pPr>
        <w:jc w:val="both"/>
      </w:pPr>
      <w:r>
        <w:t>All 36 cells completed in the recorded Darwin 24.1.0 arm64/Python 3.12.14 environment, using OpenSSL 3.5.8, argon2-cffi 25.1.0 and bcrypt 5.0.0. There were 216 hash calls, 216 matching checks and 36 incorrect-input correctness checks including warmups. The serial protocol lasted about 31.58 seconds. Exact CPU/RAM were not saved at that run. A separate later observation identifies Apple M1, MacBookAir10,1, 8 GiB RAM, eight physical/logical cores, macOS 15.1.1 build 24B91; it is context, not independently verified historical machine continuity or thermal/load state.</w:t>
      </w:r>
    </w:p>
    <w:p>
      <w:pPr>
        <w:keepNext/>
        <w:spacing w:before="100" w:after="80"/>
      </w:pPr>
      <w:r>
        <w:rPr>
          <w:rFonts w:ascii="Arial" w:hAnsi="Arial" w:eastAsia="Arial"/>
          <w:b w:val="0"/>
          <w:i/>
          <w:color w:val="5C6D75"/>
          <w:sz w:val="16"/>
        </w:rPr>
        <w:t>Table 6. Local matching-verification summaries. Each configuration comprises four ASCII length cells (8/16/32/64 bytes), each with five timed observations after one warmup. IQR and sample-variance ranges are across those cell-specific values, not a pooled variance or uncertainty interval for the median of medians.</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83E50"/>
            <w:vAlign w:val="center"/>
          </w:tcPr>
          <w:p>
            <w:pPr>
              <w:spacing w:after="0"/>
            </w:pPr>
            <w:r>
              <w:rPr>
                <w:rFonts w:ascii="Arial" w:hAnsi="Arial" w:eastAsia="Arial"/>
                <w:b/>
                <w:color w:val="FFFFFF"/>
                <w:sz w:val="14"/>
              </w:rPr>
              <w:t>Algorithm</w:t>
            </w:r>
          </w:p>
        </w:tc>
        <w:tc>
          <w:tcPr>
            <w:tcW w:type="dxa" w:w="1694"/>
            <w:shd w:fill="183E50"/>
            <w:vAlign w:val="center"/>
          </w:tcPr>
          <w:p>
            <w:pPr>
              <w:spacing w:after="0"/>
            </w:pPr>
            <w:r>
              <w:rPr>
                <w:rFonts w:ascii="Arial" w:hAnsi="Arial" w:eastAsia="Arial"/>
                <w:b/>
                <w:color w:val="FFFFFF"/>
                <w:sz w:val="14"/>
              </w:rPr>
              <w:t>Cost level</w:t>
            </w:r>
          </w:p>
        </w:tc>
        <w:tc>
          <w:tcPr>
            <w:tcW w:type="dxa" w:w="1694"/>
            <w:shd w:fill="183E50"/>
            <w:vAlign w:val="center"/>
          </w:tcPr>
          <w:p>
            <w:pPr>
              <w:spacing w:after="0"/>
            </w:pPr>
            <w:r>
              <w:rPr>
                <w:rFonts w:ascii="Arial" w:hAnsi="Arial" w:eastAsia="Arial"/>
                <w:b/>
                <w:color w:val="FFFFFF"/>
                <w:sz w:val="14"/>
              </w:rPr>
              <w:t>8 bytes (ms)</w:t>
            </w:r>
          </w:p>
        </w:tc>
        <w:tc>
          <w:tcPr>
            <w:tcW w:type="dxa" w:w="1694"/>
            <w:shd w:fill="183E50"/>
            <w:vAlign w:val="center"/>
          </w:tcPr>
          <w:p>
            <w:pPr>
              <w:spacing w:after="0"/>
            </w:pPr>
            <w:r>
              <w:rPr>
                <w:rFonts w:ascii="Arial" w:hAnsi="Arial" w:eastAsia="Arial"/>
                <w:b/>
                <w:color w:val="FFFFFF"/>
                <w:sz w:val="14"/>
              </w:rPr>
              <w:t>16 bytes (ms)</w:t>
            </w:r>
          </w:p>
        </w:tc>
        <w:tc>
          <w:tcPr>
            <w:tcW w:type="dxa" w:w="1694"/>
            <w:shd w:fill="183E50"/>
            <w:vAlign w:val="center"/>
          </w:tcPr>
          <w:p>
            <w:pPr>
              <w:spacing w:after="0"/>
            </w:pPr>
            <w:r>
              <w:rPr>
                <w:rFonts w:ascii="Arial" w:hAnsi="Arial" w:eastAsia="Arial"/>
                <w:b/>
                <w:color w:val="FFFFFF"/>
                <w:sz w:val="14"/>
              </w:rPr>
              <w:t>32 bytes (ms)</w:t>
            </w:r>
          </w:p>
        </w:tc>
        <w:tc>
          <w:tcPr>
            <w:tcW w:type="dxa" w:w="1694"/>
            <w:shd w:fill="183E50"/>
            <w:vAlign w:val="center"/>
          </w:tcPr>
          <w:p>
            <w:pPr>
              <w:spacing w:after="0"/>
            </w:pPr>
            <w:r>
              <w:rPr>
                <w:rFonts w:ascii="Arial" w:hAnsi="Arial" w:eastAsia="Arial"/>
                <w:b/>
                <w:color w:val="FFFFFF"/>
                <w:sz w:val="14"/>
              </w:rPr>
              <w:t>64 bytes (ms)</w:t>
            </w:r>
          </w:p>
        </w:tc>
      </w:tr>
      <w:tr>
        <w:trPr>
          <w:cantSplit/>
        </w:trPr>
        <w:tc>
          <w:tcPr>
            <w:tcW w:type="dxa" w:w="1694"/>
            <w:vAlign w:val="center"/>
          </w:tcPr>
          <w:p>
            <w:pPr>
              <w:spacing w:after="0" w:line="240" w:lineRule="auto"/>
            </w:pPr>
            <w:r>
              <w:rPr>
                <w:rFonts w:ascii="Arial" w:hAnsi="Arial" w:eastAsia="Arial"/>
                <w:b w:val="0"/>
                <w:color w:val="28343A"/>
                <w:sz w:val="13"/>
              </w:rPr>
              <w:t>argon2id</w:t>
            </w:r>
          </w:p>
        </w:tc>
        <w:tc>
          <w:tcPr>
            <w:tcW w:type="dxa" w:w="1694"/>
            <w:vAlign w:val="center"/>
          </w:tcPr>
          <w:p>
            <w:pPr>
              <w:spacing w:after="0" w:line="240" w:lineRule="auto"/>
            </w:pPr>
            <w:r>
              <w:rPr>
                <w:rFonts w:ascii="Arial" w:hAnsi="Arial" w:eastAsia="Arial"/>
                <w:b w:val="0"/>
                <w:color w:val="28343A"/>
                <w:sz w:val="13"/>
              </w:rPr>
              <w:t>1</w:t>
            </w:r>
          </w:p>
        </w:tc>
        <w:tc>
          <w:tcPr>
            <w:tcW w:type="dxa" w:w="1694"/>
            <w:vAlign w:val="center"/>
          </w:tcPr>
          <w:p>
            <w:pPr>
              <w:spacing w:after="0" w:line="240" w:lineRule="auto"/>
            </w:pPr>
            <w:r>
              <w:rPr>
                <w:rFonts w:ascii="Arial" w:hAnsi="Arial" w:eastAsia="Arial"/>
                <w:b w:val="0"/>
                <w:color w:val="28343A"/>
                <w:sz w:val="13"/>
              </w:rPr>
              <w:t>22.17</w:t>
            </w:r>
          </w:p>
        </w:tc>
        <w:tc>
          <w:tcPr>
            <w:tcW w:type="dxa" w:w="1694"/>
            <w:vAlign w:val="center"/>
          </w:tcPr>
          <w:p>
            <w:pPr>
              <w:spacing w:after="0" w:line="240" w:lineRule="auto"/>
            </w:pPr>
            <w:r>
              <w:rPr>
                <w:rFonts w:ascii="Arial" w:hAnsi="Arial" w:eastAsia="Arial"/>
                <w:b w:val="0"/>
                <w:color w:val="28343A"/>
                <w:sz w:val="13"/>
              </w:rPr>
              <w:t>22.17</w:t>
            </w:r>
          </w:p>
        </w:tc>
        <w:tc>
          <w:tcPr>
            <w:tcW w:type="dxa" w:w="1694"/>
            <w:vAlign w:val="center"/>
          </w:tcPr>
          <w:p>
            <w:pPr>
              <w:spacing w:after="0" w:line="240" w:lineRule="auto"/>
            </w:pPr>
            <w:r>
              <w:rPr>
                <w:rFonts w:ascii="Arial" w:hAnsi="Arial" w:eastAsia="Arial"/>
                <w:b w:val="0"/>
                <w:color w:val="28343A"/>
                <w:sz w:val="13"/>
              </w:rPr>
              <w:t>23.26</w:t>
            </w:r>
          </w:p>
        </w:tc>
        <w:tc>
          <w:tcPr>
            <w:tcW w:type="dxa" w:w="1694"/>
            <w:vAlign w:val="center"/>
          </w:tcPr>
          <w:p>
            <w:pPr>
              <w:spacing w:after="0" w:line="240" w:lineRule="auto"/>
            </w:pPr>
            <w:r>
              <w:rPr>
                <w:rFonts w:ascii="Arial" w:hAnsi="Arial" w:eastAsia="Arial"/>
                <w:b w:val="0"/>
                <w:color w:val="28343A"/>
                <w:sz w:val="13"/>
              </w:rPr>
              <w:t>22.17</w:t>
            </w:r>
          </w:p>
        </w:tc>
      </w:tr>
      <w:tr>
        <w:trPr>
          <w:cantSplit/>
        </w:trPr>
        <w:tc>
          <w:tcPr>
            <w:tcW w:type="dxa" w:w="1694"/>
            <w:vAlign w:val="center"/>
            <w:shd w:fill="EAF2F5"/>
          </w:tcPr>
          <w:p>
            <w:pPr>
              <w:spacing w:after="0" w:line="240" w:lineRule="auto"/>
            </w:pPr>
            <w:r>
              <w:rPr>
                <w:rFonts w:ascii="Arial" w:hAnsi="Arial" w:eastAsia="Arial"/>
                <w:b w:val="0"/>
                <w:color w:val="28343A"/>
                <w:sz w:val="13"/>
              </w:rPr>
              <w:t>argon2id</w:t>
            </w:r>
          </w:p>
        </w:tc>
        <w:tc>
          <w:tcPr>
            <w:tcW w:type="dxa" w:w="1694"/>
            <w:vAlign w:val="center"/>
            <w:shd w:fill="EAF2F5"/>
          </w:tcPr>
          <w:p>
            <w:pPr>
              <w:spacing w:after="0" w:line="240" w:lineRule="auto"/>
            </w:pPr>
            <w:r>
              <w:rPr>
                <w:rFonts w:ascii="Arial" w:hAnsi="Arial" w:eastAsia="Arial"/>
                <w:b w:val="0"/>
                <w:color w:val="28343A"/>
                <w:sz w:val="13"/>
              </w:rPr>
              <w:t>2</w:t>
            </w:r>
          </w:p>
        </w:tc>
        <w:tc>
          <w:tcPr>
            <w:tcW w:type="dxa" w:w="1694"/>
            <w:vAlign w:val="center"/>
            <w:shd w:fill="EAF2F5"/>
          </w:tcPr>
          <w:p>
            <w:pPr>
              <w:spacing w:after="0" w:line="240" w:lineRule="auto"/>
            </w:pPr>
            <w:r>
              <w:rPr>
                <w:rFonts w:ascii="Arial" w:hAnsi="Arial" w:eastAsia="Arial"/>
                <w:b w:val="0"/>
                <w:color w:val="28343A"/>
                <w:sz w:val="13"/>
              </w:rPr>
              <w:t>40.07</w:t>
            </w:r>
          </w:p>
        </w:tc>
        <w:tc>
          <w:tcPr>
            <w:tcW w:type="dxa" w:w="1694"/>
            <w:vAlign w:val="center"/>
            <w:shd w:fill="EAF2F5"/>
          </w:tcPr>
          <w:p>
            <w:pPr>
              <w:spacing w:after="0" w:line="240" w:lineRule="auto"/>
            </w:pPr>
            <w:r>
              <w:rPr>
                <w:rFonts w:ascii="Arial" w:hAnsi="Arial" w:eastAsia="Arial"/>
                <w:b w:val="0"/>
                <w:color w:val="28343A"/>
                <w:sz w:val="13"/>
              </w:rPr>
              <w:t>39.40</w:t>
            </w:r>
          </w:p>
        </w:tc>
        <w:tc>
          <w:tcPr>
            <w:tcW w:type="dxa" w:w="1694"/>
            <w:vAlign w:val="center"/>
            <w:shd w:fill="EAF2F5"/>
          </w:tcPr>
          <w:p>
            <w:pPr>
              <w:spacing w:after="0" w:line="240" w:lineRule="auto"/>
            </w:pPr>
            <w:r>
              <w:rPr>
                <w:rFonts w:ascii="Arial" w:hAnsi="Arial" w:eastAsia="Arial"/>
                <w:b w:val="0"/>
                <w:color w:val="28343A"/>
                <w:sz w:val="13"/>
              </w:rPr>
              <w:t>38.27</w:t>
            </w:r>
          </w:p>
        </w:tc>
        <w:tc>
          <w:tcPr>
            <w:tcW w:type="dxa" w:w="1694"/>
            <w:vAlign w:val="center"/>
            <w:shd w:fill="EAF2F5"/>
          </w:tcPr>
          <w:p>
            <w:pPr>
              <w:spacing w:after="0" w:line="240" w:lineRule="auto"/>
            </w:pPr>
            <w:r>
              <w:rPr>
                <w:rFonts w:ascii="Arial" w:hAnsi="Arial" w:eastAsia="Arial"/>
                <w:b w:val="0"/>
                <w:color w:val="28343A"/>
                <w:sz w:val="13"/>
              </w:rPr>
              <w:t>38.48</w:t>
            </w:r>
          </w:p>
        </w:tc>
      </w:tr>
      <w:tr>
        <w:trPr>
          <w:cantSplit/>
        </w:trPr>
        <w:tc>
          <w:tcPr>
            <w:tcW w:type="dxa" w:w="1694"/>
            <w:vAlign w:val="center"/>
          </w:tcPr>
          <w:p>
            <w:pPr>
              <w:spacing w:after="0" w:line="240" w:lineRule="auto"/>
            </w:pPr>
            <w:r>
              <w:rPr>
                <w:rFonts w:ascii="Arial" w:hAnsi="Arial" w:eastAsia="Arial"/>
                <w:b w:val="0"/>
                <w:color w:val="28343A"/>
                <w:sz w:val="13"/>
              </w:rPr>
              <w:t>argon2id</w:t>
            </w:r>
          </w:p>
        </w:tc>
        <w:tc>
          <w:tcPr>
            <w:tcW w:type="dxa" w:w="1694"/>
            <w:vAlign w:val="center"/>
          </w:tcPr>
          <w:p>
            <w:pPr>
              <w:spacing w:after="0" w:line="240" w:lineRule="auto"/>
            </w:pPr>
            <w:r>
              <w:rPr>
                <w:rFonts w:ascii="Arial" w:hAnsi="Arial" w:eastAsia="Arial"/>
                <w:b w:val="0"/>
                <w:color w:val="28343A"/>
                <w:sz w:val="13"/>
              </w:rPr>
              <w:t>3</w:t>
            </w:r>
          </w:p>
        </w:tc>
        <w:tc>
          <w:tcPr>
            <w:tcW w:type="dxa" w:w="1694"/>
            <w:vAlign w:val="center"/>
          </w:tcPr>
          <w:p>
            <w:pPr>
              <w:spacing w:after="0" w:line="240" w:lineRule="auto"/>
            </w:pPr>
            <w:r>
              <w:rPr>
                <w:rFonts w:ascii="Arial" w:hAnsi="Arial" w:eastAsia="Arial"/>
                <w:b w:val="0"/>
                <w:color w:val="28343A"/>
                <w:sz w:val="13"/>
              </w:rPr>
              <w:t>120.72</w:t>
            </w:r>
          </w:p>
        </w:tc>
        <w:tc>
          <w:tcPr>
            <w:tcW w:type="dxa" w:w="1694"/>
            <w:vAlign w:val="center"/>
          </w:tcPr>
          <w:p>
            <w:pPr>
              <w:spacing w:after="0" w:line="240" w:lineRule="auto"/>
            </w:pPr>
            <w:r>
              <w:rPr>
                <w:rFonts w:ascii="Arial" w:hAnsi="Arial" w:eastAsia="Arial"/>
                <w:b w:val="0"/>
                <w:color w:val="28343A"/>
                <w:sz w:val="13"/>
              </w:rPr>
              <w:t>120.55</w:t>
            </w:r>
          </w:p>
        </w:tc>
        <w:tc>
          <w:tcPr>
            <w:tcW w:type="dxa" w:w="1694"/>
            <w:vAlign w:val="center"/>
          </w:tcPr>
          <w:p>
            <w:pPr>
              <w:spacing w:after="0" w:line="240" w:lineRule="auto"/>
            </w:pPr>
            <w:r>
              <w:rPr>
                <w:rFonts w:ascii="Arial" w:hAnsi="Arial" w:eastAsia="Arial"/>
                <w:b w:val="0"/>
                <w:color w:val="28343A"/>
                <w:sz w:val="13"/>
              </w:rPr>
              <w:t>121.44</w:t>
            </w:r>
          </w:p>
        </w:tc>
        <w:tc>
          <w:tcPr>
            <w:tcW w:type="dxa" w:w="1694"/>
            <w:vAlign w:val="center"/>
          </w:tcPr>
          <w:p>
            <w:pPr>
              <w:spacing w:after="0" w:line="240" w:lineRule="auto"/>
            </w:pPr>
            <w:r>
              <w:rPr>
                <w:rFonts w:ascii="Arial" w:hAnsi="Arial" w:eastAsia="Arial"/>
                <w:b w:val="0"/>
                <w:color w:val="28343A"/>
                <w:sz w:val="13"/>
              </w:rPr>
              <w:t>118.97</w:t>
            </w:r>
          </w:p>
        </w:tc>
      </w:tr>
      <w:tr>
        <w:trPr>
          <w:cantSplit/>
        </w:trPr>
        <w:tc>
          <w:tcPr>
            <w:tcW w:type="dxa" w:w="1694"/>
            <w:vAlign w:val="center"/>
            <w:shd w:fill="EAF2F5"/>
          </w:tcPr>
          <w:p>
            <w:pPr>
              <w:spacing w:after="0" w:line="240" w:lineRule="auto"/>
            </w:pPr>
            <w:r>
              <w:rPr>
                <w:rFonts w:ascii="Arial" w:hAnsi="Arial" w:eastAsia="Arial"/>
                <w:b w:val="0"/>
                <w:color w:val="28343A"/>
                <w:sz w:val="13"/>
              </w:rPr>
              <w:t>bcrypt</w:t>
            </w:r>
          </w:p>
        </w:tc>
        <w:tc>
          <w:tcPr>
            <w:tcW w:type="dxa" w:w="1694"/>
            <w:vAlign w:val="center"/>
            <w:shd w:fill="EAF2F5"/>
          </w:tcPr>
          <w:p>
            <w:pPr>
              <w:spacing w:after="0" w:line="240" w:lineRule="auto"/>
            </w:pPr>
            <w:r>
              <w:rPr>
                <w:rFonts w:ascii="Arial" w:hAnsi="Arial" w:eastAsia="Arial"/>
                <w:b w:val="0"/>
                <w:color w:val="28343A"/>
                <w:sz w:val="13"/>
              </w:rPr>
              <w:t>1</w:t>
            </w:r>
          </w:p>
        </w:tc>
        <w:tc>
          <w:tcPr>
            <w:tcW w:type="dxa" w:w="1694"/>
            <w:vAlign w:val="center"/>
            <w:shd w:fill="EAF2F5"/>
          </w:tcPr>
          <w:p>
            <w:pPr>
              <w:spacing w:after="0" w:line="240" w:lineRule="auto"/>
            </w:pPr>
            <w:r>
              <w:rPr>
                <w:rFonts w:ascii="Arial" w:hAnsi="Arial" w:eastAsia="Arial"/>
                <w:b w:val="0"/>
                <w:color w:val="28343A"/>
                <w:sz w:val="13"/>
              </w:rPr>
              <w:t>14.73</w:t>
            </w:r>
          </w:p>
        </w:tc>
        <w:tc>
          <w:tcPr>
            <w:tcW w:type="dxa" w:w="1694"/>
            <w:vAlign w:val="center"/>
            <w:shd w:fill="EAF2F5"/>
          </w:tcPr>
          <w:p>
            <w:pPr>
              <w:spacing w:after="0" w:line="240" w:lineRule="auto"/>
            </w:pPr>
            <w:r>
              <w:rPr>
                <w:rFonts w:ascii="Arial" w:hAnsi="Arial" w:eastAsia="Arial"/>
                <w:b w:val="0"/>
                <w:color w:val="28343A"/>
                <w:sz w:val="13"/>
              </w:rPr>
              <w:t>14.65</w:t>
            </w:r>
          </w:p>
        </w:tc>
        <w:tc>
          <w:tcPr>
            <w:tcW w:type="dxa" w:w="1694"/>
            <w:vAlign w:val="center"/>
            <w:shd w:fill="EAF2F5"/>
          </w:tcPr>
          <w:p>
            <w:pPr>
              <w:spacing w:after="0" w:line="240" w:lineRule="auto"/>
            </w:pPr>
            <w:r>
              <w:rPr>
                <w:rFonts w:ascii="Arial" w:hAnsi="Arial" w:eastAsia="Arial"/>
                <w:b w:val="0"/>
                <w:color w:val="28343A"/>
                <w:sz w:val="13"/>
              </w:rPr>
              <w:t>14.74</w:t>
            </w:r>
          </w:p>
        </w:tc>
        <w:tc>
          <w:tcPr>
            <w:tcW w:type="dxa" w:w="1694"/>
            <w:vAlign w:val="center"/>
            <w:shd w:fill="EAF2F5"/>
          </w:tcPr>
          <w:p>
            <w:pPr>
              <w:spacing w:after="0" w:line="240" w:lineRule="auto"/>
            </w:pPr>
            <w:r>
              <w:rPr>
                <w:rFonts w:ascii="Arial" w:hAnsi="Arial" w:eastAsia="Arial"/>
                <w:b w:val="0"/>
                <w:color w:val="28343A"/>
                <w:sz w:val="13"/>
              </w:rPr>
              <w:t>14.63</w:t>
            </w:r>
          </w:p>
        </w:tc>
      </w:tr>
      <w:tr>
        <w:trPr>
          <w:cantSplit/>
        </w:trPr>
        <w:tc>
          <w:tcPr>
            <w:tcW w:type="dxa" w:w="1694"/>
            <w:vAlign w:val="center"/>
          </w:tcPr>
          <w:p>
            <w:pPr>
              <w:spacing w:after="0" w:line="240" w:lineRule="auto"/>
            </w:pPr>
            <w:r>
              <w:rPr>
                <w:rFonts w:ascii="Arial" w:hAnsi="Arial" w:eastAsia="Arial"/>
                <w:b w:val="0"/>
                <w:color w:val="28343A"/>
                <w:sz w:val="13"/>
              </w:rPr>
              <w:t>bcrypt</w:t>
            </w:r>
          </w:p>
        </w:tc>
        <w:tc>
          <w:tcPr>
            <w:tcW w:type="dxa" w:w="1694"/>
            <w:vAlign w:val="center"/>
          </w:tcPr>
          <w:p>
            <w:pPr>
              <w:spacing w:after="0" w:line="240" w:lineRule="auto"/>
            </w:pPr>
            <w:r>
              <w:rPr>
                <w:rFonts w:ascii="Arial" w:hAnsi="Arial" w:eastAsia="Arial"/>
                <w:b w:val="0"/>
                <w:color w:val="28343A"/>
                <w:sz w:val="13"/>
              </w:rPr>
              <w:t>2</w:t>
            </w:r>
          </w:p>
        </w:tc>
        <w:tc>
          <w:tcPr>
            <w:tcW w:type="dxa" w:w="1694"/>
            <w:vAlign w:val="center"/>
          </w:tcPr>
          <w:p>
            <w:pPr>
              <w:spacing w:after="0" w:line="240" w:lineRule="auto"/>
            </w:pPr>
            <w:r>
              <w:rPr>
                <w:rFonts w:ascii="Arial" w:hAnsi="Arial" w:eastAsia="Arial"/>
                <w:b w:val="0"/>
                <w:color w:val="28343A"/>
                <w:sz w:val="13"/>
              </w:rPr>
              <w:t>58.44</w:t>
            </w:r>
          </w:p>
        </w:tc>
        <w:tc>
          <w:tcPr>
            <w:tcW w:type="dxa" w:w="1694"/>
            <w:vAlign w:val="center"/>
          </w:tcPr>
          <w:p>
            <w:pPr>
              <w:spacing w:after="0" w:line="240" w:lineRule="auto"/>
            </w:pPr>
            <w:r>
              <w:rPr>
                <w:rFonts w:ascii="Arial" w:hAnsi="Arial" w:eastAsia="Arial"/>
                <w:b w:val="0"/>
                <w:color w:val="28343A"/>
                <w:sz w:val="13"/>
              </w:rPr>
              <w:t>60.01</w:t>
            </w:r>
          </w:p>
        </w:tc>
        <w:tc>
          <w:tcPr>
            <w:tcW w:type="dxa" w:w="1694"/>
            <w:vAlign w:val="center"/>
          </w:tcPr>
          <w:p>
            <w:pPr>
              <w:spacing w:after="0" w:line="240" w:lineRule="auto"/>
            </w:pPr>
            <w:r>
              <w:rPr>
                <w:rFonts w:ascii="Arial" w:hAnsi="Arial" w:eastAsia="Arial"/>
                <w:b w:val="0"/>
                <w:color w:val="28343A"/>
                <w:sz w:val="13"/>
              </w:rPr>
              <w:t>58.39</w:t>
            </w:r>
          </w:p>
        </w:tc>
        <w:tc>
          <w:tcPr>
            <w:tcW w:type="dxa" w:w="1694"/>
            <w:vAlign w:val="center"/>
          </w:tcPr>
          <w:p>
            <w:pPr>
              <w:spacing w:after="0" w:line="240" w:lineRule="auto"/>
            </w:pPr>
            <w:r>
              <w:rPr>
                <w:rFonts w:ascii="Arial" w:hAnsi="Arial" w:eastAsia="Arial"/>
                <w:b w:val="0"/>
                <w:color w:val="28343A"/>
                <w:sz w:val="13"/>
              </w:rPr>
              <w:t>59.00</w:t>
            </w:r>
          </w:p>
        </w:tc>
      </w:tr>
      <w:tr>
        <w:trPr>
          <w:cantSplit/>
        </w:trPr>
        <w:tc>
          <w:tcPr>
            <w:tcW w:type="dxa" w:w="1694"/>
            <w:vAlign w:val="center"/>
            <w:shd w:fill="EAF2F5"/>
          </w:tcPr>
          <w:p>
            <w:pPr>
              <w:spacing w:after="0" w:line="240" w:lineRule="auto"/>
            </w:pPr>
            <w:r>
              <w:rPr>
                <w:rFonts w:ascii="Arial" w:hAnsi="Arial" w:eastAsia="Arial"/>
                <w:b w:val="0"/>
                <w:color w:val="28343A"/>
                <w:sz w:val="13"/>
              </w:rPr>
              <w:t>bcrypt</w:t>
            </w:r>
          </w:p>
        </w:tc>
        <w:tc>
          <w:tcPr>
            <w:tcW w:type="dxa" w:w="1694"/>
            <w:vAlign w:val="center"/>
            <w:shd w:fill="EAF2F5"/>
          </w:tcPr>
          <w:p>
            <w:pPr>
              <w:spacing w:after="0" w:line="240" w:lineRule="auto"/>
            </w:pPr>
            <w:r>
              <w:rPr>
                <w:rFonts w:ascii="Arial" w:hAnsi="Arial" w:eastAsia="Arial"/>
                <w:b w:val="0"/>
                <w:color w:val="28343A"/>
                <w:sz w:val="13"/>
              </w:rPr>
              <w:t>3</w:t>
            </w:r>
          </w:p>
        </w:tc>
        <w:tc>
          <w:tcPr>
            <w:tcW w:type="dxa" w:w="1694"/>
            <w:vAlign w:val="center"/>
            <w:shd w:fill="EAF2F5"/>
          </w:tcPr>
          <w:p>
            <w:pPr>
              <w:spacing w:after="0" w:line="240" w:lineRule="auto"/>
            </w:pPr>
            <w:r>
              <w:rPr>
                <w:rFonts w:ascii="Arial" w:hAnsi="Arial" w:eastAsia="Arial"/>
                <w:b w:val="0"/>
                <w:color w:val="28343A"/>
                <w:sz w:val="13"/>
              </w:rPr>
              <w:t>234.30</w:t>
            </w:r>
          </w:p>
        </w:tc>
        <w:tc>
          <w:tcPr>
            <w:tcW w:type="dxa" w:w="1694"/>
            <w:vAlign w:val="center"/>
            <w:shd w:fill="EAF2F5"/>
          </w:tcPr>
          <w:p>
            <w:pPr>
              <w:spacing w:after="0" w:line="240" w:lineRule="auto"/>
            </w:pPr>
            <w:r>
              <w:rPr>
                <w:rFonts w:ascii="Arial" w:hAnsi="Arial" w:eastAsia="Arial"/>
                <w:b w:val="0"/>
                <w:color w:val="28343A"/>
                <w:sz w:val="13"/>
              </w:rPr>
              <w:t>233.80</w:t>
            </w:r>
          </w:p>
        </w:tc>
        <w:tc>
          <w:tcPr>
            <w:tcW w:type="dxa" w:w="1694"/>
            <w:vAlign w:val="center"/>
            <w:shd w:fill="EAF2F5"/>
          </w:tcPr>
          <w:p>
            <w:pPr>
              <w:spacing w:after="0" w:line="240" w:lineRule="auto"/>
            </w:pPr>
            <w:r>
              <w:rPr>
                <w:rFonts w:ascii="Arial" w:hAnsi="Arial" w:eastAsia="Arial"/>
                <w:b w:val="0"/>
                <w:color w:val="28343A"/>
                <w:sz w:val="13"/>
              </w:rPr>
              <w:t>235.95</w:t>
            </w:r>
          </w:p>
        </w:tc>
        <w:tc>
          <w:tcPr>
            <w:tcW w:type="dxa" w:w="1694"/>
            <w:vAlign w:val="center"/>
            <w:shd w:fill="EAF2F5"/>
          </w:tcPr>
          <w:p>
            <w:pPr>
              <w:spacing w:after="0" w:line="240" w:lineRule="auto"/>
            </w:pPr>
            <w:r>
              <w:rPr>
                <w:rFonts w:ascii="Arial" w:hAnsi="Arial" w:eastAsia="Arial"/>
                <w:b w:val="0"/>
                <w:color w:val="28343A"/>
                <w:sz w:val="13"/>
              </w:rPr>
              <w:t>233.99</w:t>
            </w:r>
          </w:p>
        </w:tc>
      </w:tr>
      <w:tr>
        <w:trPr>
          <w:cantSplit/>
        </w:trPr>
        <w:tc>
          <w:tcPr>
            <w:tcW w:type="dxa" w:w="1694"/>
            <w:vAlign w:val="center"/>
          </w:tcPr>
          <w:p>
            <w:pPr>
              <w:spacing w:after="0" w:line="240" w:lineRule="auto"/>
            </w:pPr>
            <w:r>
              <w:rPr>
                <w:rFonts w:ascii="Arial" w:hAnsi="Arial" w:eastAsia="Arial"/>
                <w:b w:val="0"/>
                <w:color w:val="28343A"/>
                <w:sz w:val="13"/>
              </w:rPr>
              <w:t>pbkdf2_sha256</w:t>
            </w:r>
          </w:p>
        </w:tc>
        <w:tc>
          <w:tcPr>
            <w:tcW w:type="dxa" w:w="1694"/>
            <w:vAlign w:val="center"/>
          </w:tcPr>
          <w:p>
            <w:pPr>
              <w:spacing w:after="0" w:line="240" w:lineRule="auto"/>
            </w:pPr>
            <w:r>
              <w:rPr>
                <w:rFonts w:ascii="Arial" w:hAnsi="Arial" w:eastAsia="Arial"/>
                <w:b w:val="0"/>
                <w:color w:val="28343A"/>
                <w:sz w:val="13"/>
              </w:rPr>
              <w:t>1</w:t>
            </w:r>
          </w:p>
        </w:tc>
        <w:tc>
          <w:tcPr>
            <w:tcW w:type="dxa" w:w="1694"/>
            <w:vAlign w:val="center"/>
          </w:tcPr>
          <w:p>
            <w:pPr>
              <w:spacing w:after="0" w:line="240" w:lineRule="auto"/>
            </w:pPr>
            <w:r>
              <w:rPr>
                <w:rFonts w:ascii="Arial" w:hAnsi="Arial" w:eastAsia="Arial"/>
                <w:b w:val="0"/>
                <w:color w:val="28343A"/>
                <w:sz w:val="13"/>
              </w:rPr>
              <w:t>10.97</w:t>
            </w:r>
          </w:p>
        </w:tc>
        <w:tc>
          <w:tcPr>
            <w:tcW w:type="dxa" w:w="1694"/>
            <w:vAlign w:val="center"/>
          </w:tcPr>
          <w:p>
            <w:pPr>
              <w:spacing w:after="0" w:line="240" w:lineRule="auto"/>
            </w:pPr>
            <w:r>
              <w:rPr>
                <w:rFonts w:ascii="Arial" w:hAnsi="Arial" w:eastAsia="Arial"/>
                <w:b w:val="0"/>
                <w:color w:val="28343A"/>
                <w:sz w:val="13"/>
              </w:rPr>
              <w:t>10.37</w:t>
            </w:r>
          </w:p>
        </w:tc>
        <w:tc>
          <w:tcPr>
            <w:tcW w:type="dxa" w:w="1694"/>
            <w:vAlign w:val="center"/>
          </w:tcPr>
          <w:p>
            <w:pPr>
              <w:spacing w:after="0" w:line="240" w:lineRule="auto"/>
            </w:pPr>
            <w:r>
              <w:rPr>
                <w:rFonts w:ascii="Arial" w:hAnsi="Arial" w:eastAsia="Arial"/>
                <w:b w:val="0"/>
                <w:color w:val="28343A"/>
                <w:sz w:val="13"/>
              </w:rPr>
              <w:t>10.89</w:t>
            </w:r>
          </w:p>
        </w:tc>
        <w:tc>
          <w:tcPr>
            <w:tcW w:type="dxa" w:w="1694"/>
            <w:vAlign w:val="center"/>
          </w:tcPr>
          <w:p>
            <w:pPr>
              <w:spacing w:after="0" w:line="240" w:lineRule="auto"/>
            </w:pPr>
            <w:r>
              <w:rPr>
                <w:rFonts w:ascii="Arial" w:hAnsi="Arial" w:eastAsia="Arial"/>
                <w:b w:val="0"/>
                <w:color w:val="28343A"/>
                <w:sz w:val="13"/>
              </w:rPr>
              <w:t>10.37</w:t>
            </w:r>
          </w:p>
        </w:tc>
      </w:tr>
      <w:tr>
        <w:trPr>
          <w:cantSplit/>
        </w:trPr>
        <w:tc>
          <w:tcPr>
            <w:tcW w:type="dxa" w:w="1694"/>
            <w:vAlign w:val="center"/>
            <w:shd w:fill="EAF2F5"/>
          </w:tcPr>
          <w:p>
            <w:pPr>
              <w:spacing w:after="0" w:line="240" w:lineRule="auto"/>
            </w:pPr>
            <w:r>
              <w:rPr>
                <w:rFonts w:ascii="Arial" w:hAnsi="Arial" w:eastAsia="Arial"/>
                <w:b w:val="0"/>
                <w:color w:val="28343A"/>
                <w:sz w:val="13"/>
              </w:rPr>
              <w:t>pbkdf2_sha256</w:t>
            </w:r>
          </w:p>
        </w:tc>
        <w:tc>
          <w:tcPr>
            <w:tcW w:type="dxa" w:w="1694"/>
            <w:vAlign w:val="center"/>
            <w:shd w:fill="EAF2F5"/>
          </w:tcPr>
          <w:p>
            <w:pPr>
              <w:spacing w:after="0" w:line="240" w:lineRule="auto"/>
            </w:pPr>
            <w:r>
              <w:rPr>
                <w:rFonts w:ascii="Arial" w:hAnsi="Arial" w:eastAsia="Arial"/>
                <w:b w:val="0"/>
                <w:color w:val="28343A"/>
                <w:sz w:val="13"/>
              </w:rPr>
              <w:t>2</w:t>
            </w:r>
          </w:p>
        </w:tc>
        <w:tc>
          <w:tcPr>
            <w:tcW w:type="dxa" w:w="1694"/>
            <w:vAlign w:val="center"/>
            <w:shd w:fill="EAF2F5"/>
          </w:tcPr>
          <w:p>
            <w:pPr>
              <w:spacing w:after="0" w:line="240" w:lineRule="auto"/>
            </w:pPr>
            <w:r>
              <w:rPr>
                <w:rFonts w:ascii="Arial" w:hAnsi="Arial" w:eastAsia="Arial"/>
                <w:b w:val="0"/>
                <w:color w:val="28343A"/>
                <w:sz w:val="13"/>
              </w:rPr>
              <w:t>31.13</w:t>
            </w:r>
          </w:p>
        </w:tc>
        <w:tc>
          <w:tcPr>
            <w:tcW w:type="dxa" w:w="1694"/>
            <w:vAlign w:val="center"/>
            <w:shd w:fill="EAF2F5"/>
          </w:tcPr>
          <w:p>
            <w:pPr>
              <w:spacing w:after="0" w:line="240" w:lineRule="auto"/>
            </w:pPr>
            <w:r>
              <w:rPr>
                <w:rFonts w:ascii="Arial" w:hAnsi="Arial" w:eastAsia="Arial"/>
                <w:b w:val="0"/>
                <w:color w:val="28343A"/>
                <w:sz w:val="13"/>
              </w:rPr>
              <w:t>31.63</w:t>
            </w:r>
          </w:p>
        </w:tc>
        <w:tc>
          <w:tcPr>
            <w:tcW w:type="dxa" w:w="1694"/>
            <w:vAlign w:val="center"/>
            <w:shd w:fill="EAF2F5"/>
          </w:tcPr>
          <w:p>
            <w:pPr>
              <w:spacing w:after="0" w:line="240" w:lineRule="auto"/>
            </w:pPr>
            <w:r>
              <w:rPr>
                <w:rFonts w:ascii="Arial" w:hAnsi="Arial" w:eastAsia="Arial"/>
                <w:b w:val="0"/>
                <w:color w:val="28343A"/>
                <w:sz w:val="13"/>
              </w:rPr>
              <w:t>31.49</w:t>
            </w:r>
          </w:p>
        </w:tc>
        <w:tc>
          <w:tcPr>
            <w:tcW w:type="dxa" w:w="1694"/>
            <w:vAlign w:val="center"/>
            <w:shd w:fill="EAF2F5"/>
          </w:tcPr>
          <w:p>
            <w:pPr>
              <w:spacing w:after="0" w:line="240" w:lineRule="auto"/>
            </w:pPr>
            <w:r>
              <w:rPr>
                <w:rFonts w:ascii="Arial" w:hAnsi="Arial" w:eastAsia="Arial"/>
                <w:b w:val="0"/>
                <w:color w:val="28343A"/>
                <w:sz w:val="13"/>
              </w:rPr>
              <w:t>31.73</w:t>
            </w:r>
          </w:p>
        </w:tc>
      </w:tr>
      <w:tr>
        <w:trPr>
          <w:cantSplit/>
        </w:trPr>
        <w:tc>
          <w:tcPr>
            <w:tcW w:type="dxa" w:w="1694"/>
            <w:vAlign w:val="center"/>
          </w:tcPr>
          <w:p>
            <w:pPr>
              <w:spacing w:after="0" w:line="240" w:lineRule="auto"/>
            </w:pPr>
            <w:r>
              <w:rPr>
                <w:rFonts w:ascii="Arial" w:hAnsi="Arial" w:eastAsia="Arial"/>
                <w:b w:val="0"/>
                <w:color w:val="28343A"/>
                <w:sz w:val="13"/>
              </w:rPr>
              <w:t>pbkdf2_sha256</w:t>
            </w:r>
          </w:p>
        </w:tc>
        <w:tc>
          <w:tcPr>
            <w:tcW w:type="dxa" w:w="1694"/>
            <w:vAlign w:val="center"/>
          </w:tcPr>
          <w:p>
            <w:pPr>
              <w:spacing w:after="0" w:line="240" w:lineRule="auto"/>
            </w:pPr>
            <w:r>
              <w:rPr>
                <w:rFonts w:ascii="Arial" w:hAnsi="Arial" w:eastAsia="Arial"/>
                <w:b w:val="0"/>
                <w:color w:val="28343A"/>
                <w:sz w:val="13"/>
              </w:rPr>
              <w:t>3</w:t>
            </w:r>
          </w:p>
        </w:tc>
        <w:tc>
          <w:tcPr>
            <w:tcW w:type="dxa" w:w="1694"/>
            <w:vAlign w:val="center"/>
          </w:tcPr>
          <w:p>
            <w:pPr>
              <w:spacing w:after="0" w:line="240" w:lineRule="auto"/>
            </w:pPr>
            <w:r>
              <w:rPr>
                <w:rFonts w:ascii="Arial" w:hAnsi="Arial" w:eastAsia="Arial"/>
                <w:b w:val="0"/>
                <w:color w:val="28343A"/>
                <w:sz w:val="13"/>
              </w:rPr>
              <w:t>61.79</w:t>
            </w:r>
          </w:p>
        </w:tc>
        <w:tc>
          <w:tcPr>
            <w:tcW w:type="dxa" w:w="1694"/>
            <w:vAlign w:val="center"/>
          </w:tcPr>
          <w:p>
            <w:pPr>
              <w:spacing w:after="0" w:line="240" w:lineRule="auto"/>
            </w:pPr>
            <w:r>
              <w:rPr>
                <w:rFonts w:ascii="Arial" w:hAnsi="Arial" w:eastAsia="Arial"/>
                <w:b w:val="0"/>
                <w:color w:val="28343A"/>
                <w:sz w:val="13"/>
              </w:rPr>
              <w:t>62.84</w:t>
            </w:r>
          </w:p>
        </w:tc>
        <w:tc>
          <w:tcPr>
            <w:tcW w:type="dxa" w:w="1694"/>
            <w:vAlign w:val="center"/>
          </w:tcPr>
          <w:p>
            <w:pPr>
              <w:spacing w:after="0" w:line="240" w:lineRule="auto"/>
            </w:pPr>
            <w:r>
              <w:rPr>
                <w:rFonts w:ascii="Arial" w:hAnsi="Arial" w:eastAsia="Arial"/>
                <w:b w:val="0"/>
                <w:color w:val="28343A"/>
                <w:sz w:val="13"/>
              </w:rPr>
              <w:t>62.38</w:t>
            </w:r>
          </w:p>
        </w:tc>
        <w:tc>
          <w:tcPr>
            <w:tcW w:type="dxa" w:w="1694"/>
            <w:vAlign w:val="center"/>
          </w:tcPr>
          <w:p>
            <w:pPr>
              <w:spacing w:after="0" w:line="240" w:lineRule="auto"/>
            </w:pPr>
            <w:r>
              <w:rPr>
                <w:rFonts w:ascii="Arial" w:hAnsi="Arial" w:eastAsia="Arial"/>
                <w:b w:val="0"/>
                <w:color w:val="28343A"/>
                <w:sz w:val="13"/>
              </w:rPr>
              <w:t>62.56</w:t>
            </w:r>
          </w:p>
        </w:tc>
      </w:tr>
    </w:tbl>
    <w:p>
      <w:pPr>
        <w:spacing w:after="20"/>
      </w:pPr>
    </w:p>
    <w:p>
      <w:pPr>
        <w:jc w:val="both"/>
      </w:pPr>
      <w:r>
        <w:t>The 72-row operation-by-cell uncertainty table preserves hash and verification statistics, means and extrema. A retained Argon2id 32 MiB/t=2/p=1 hash cell at eight bytes has median 39.585 ms, IQR 0.710 ms, maximum 299.644 ms and sample variance 13,546.425 ms². Its cause is unknown. This outlier shows why medians and quartile spans cannot summarize tail behavior fully. Figure 8 makes it visible. Five observations do not establish negligible length effects, temporal stability, p95/p99 latency or expected service capacity.</w:t>
      </w:r>
    </w:p>
    <w:p>
      <w:pPr>
        <w:jc w:val="both"/>
      </w:pPr>
      <w:r>
        <w:t>Parameter levels are unequal workloads and do not rank algorithms globally. The largest Argon2id cell has p=1, unlike RFC 9106's p=4 lower-memory option. Low-cost PBKDF2/bcrypt cells are experimental contrasts, not deployment recommendations. bcrypt above 72 bytes was rejected, not benchmarked. No optimized parallel or GPU/ASIC results were measured. [28], [25], [24]</w:t>
      </w:r>
    </w:p>
    <w:p>
      <w:pPr>
        <w:spacing w:before="60" w:after="40"/>
        <w:jc w:val="center"/>
      </w:pPr>
      <w:r>
        <w:drawing>
          <wp:inline xmlns:a="http://schemas.openxmlformats.org/drawingml/2006/main" xmlns:pic="http://schemas.openxmlformats.org/drawingml/2006/picture">
            <wp:extent cx="6172200" cy="4838007"/>
            <wp:docPr id="8" name="Picture 8"/>
            <wp:cNvGraphicFramePr>
              <a:graphicFrameLocks noChangeAspect="1"/>
            </wp:cNvGraphicFramePr>
            <a:graphic>
              <a:graphicData uri="http://schemas.openxmlformats.org/drawingml/2006/picture">
                <pic:pic>
                  <pic:nvPicPr>
                    <pic:cNvPr id="0" name="jfig08_hashing.png"/>
                    <pic:cNvPicPr/>
                  </pic:nvPicPr>
                  <pic:blipFill>
                    <a:blip r:embed="rId18"/>
                    <a:stretch>
                      <a:fillRect/>
                    </a:stretch>
                  </pic:blipFill>
                  <pic:spPr>
                    <a:xfrm>
                      <a:off x="0" y="0"/>
                      <a:ext cx="6172200" cy="4838007"/>
                    </a:xfrm>
                    <a:prstGeom prst="rect"/>
                  </pic:spPr>
                </pic:pic>
              </a:graphicData>
            </a:graphic>
          </wp:inline>
        </w:drawing>
      </w:r>
    </w:p>
    <w:p>
      <w:pPr>
        <w:keepNext/>
        <w:spacing w:before="100" w:after="80"/>
      </w:pPr>
      <w:r>
        <w:rPr>
          <w:rFonts w:ascii="Arial" w:hAnsi="Arial" w:eastAsia="Arial"/>
          <w:b w:val="0"/>
          <w:i/>
          <w:color w:val="5C6D75"/>
          <w:sz w:val="16"/>
        </w:rPr>
        <w:t>Figure 8. 36 cells, one warmup and five timed calls per operation/cell. Upper/left panels show matching-verification medians and descriptive quartile spans. Levels: PBKDF2 100k/300k/600k; Argon2id 19/32/64 MiB, t=2/2/3, p=1; bcrypt cost 8/10/12. Lower-right retains all five sorted hash times for Argon2id 32 MiB, 8 bytes, including 299.644 ms. Sorted times are recovered exactly from n=5 quantiles; temporal order was lost. Unequal parameter settings and one host do not rank security or attacker throughput.</w:t>
      </w:r>
    </w:p>
    <w:p>
      <w:pPr>
        <w:pStyle w:val="Heading2"/>
      </w:pPr>
      <w:r>
        <w:t>6.8 Cross-dataset comparison and temporal limits</w:t>
      </w:r>
    </w:p>
    <w:p>
      <w:pPr>
        <w:keepNext/>
        <w:spacing w:before="100" w:after="80"/>
      </w:pPr>
      <w:r>
        <w:rPr>
          <w:rFonts w:ascii="Arial" w:hAnsi="Arial" w:eastAsia="Arial"/>
          <w:b w:val="0"/>
          <w:i/>
          <w:color w:val="5C6D75"/>
          <w:sz w:val="16"/>
        </w:rPr>
        <w:t>Table 7. Separate-source overall concentration. Each spectrum retains its own released mass denominator and frequency order. Difference is Yahoo minus LinkedIn in percentage points; it is not a population estimate or temporal effect.</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83E50"/>
            <w:vAlign w:val="center"/>
          </w:tcPr>
          <w:p>
            <w:pPr>
              <w:spacing w:after="0"/>
            </w:pPr>
            <w:r>
              <w:rPr>
                <w:rFonts w:ascii="Arial" w:hAnsi="Arial" w:eastAsia="Arial"/>
                <w:b/>
                <w:color w:val="FFFFFF"/>
                <w:sz w:val="14"/>
              </w:rPr>
              <w:t>Budget (K)</w:t>
            </w:r>
          </w:p>
        </w:tc>
        <w:tc>
          <w:tcPr>
            <w:tcW w:type="dxa" w:w="2541"/>
            <w:shd w:fill="183E50"/>
            <w:vAlign w:val="center"/>
          </w:tcPr>
          <w:p>
            <w:pPr>
              <w:spacing w:after="0"/>
            </w:pPr>
            <w:r>
              <w:rPr>
                <w:rFonts w:ascii="Arial" w:hAnsi="Arial" w:eastAsia="Arial"/>
                <w:b/>
                <w:color w:val="FFFFFF"/>
                <w:sz w:val="14"/>
              </w:rPr>
              <w:t>LinkedIn coverage</w:t>
            </w:r>
          </w:p>
        </w:tc>
        <w:tc>
          <w:tcPr>
            <w:tcW w:type="dxa" w:w="2541"/>
            <w:shd w:fill="183E50"/>
            <w:vAlign w:val="center"/>
          </w:tcPr>
          <w:p>
            <w:pPr>
              <w:spacing w:after="0"/>
            </w:pPr>
            <w:r>
              <w:rPr>
                <w:rFonts w:ascii="Arial" w:hAnsi="Arial" w:eastAsia="Arial"/>
                <w:b/>
                <w:color w:val="FFFFFF"/>
                <w:sz w:val="14"/>
              </w:rPr>
              <w:t>Yahoo coverage</w:t>
            </w:r>
          </w:p>
        </w:tc>
        <w:tc>
          <w:tcPr>
            <w:tcW w:type="dxa" w:w="2541"/>
            <w:shd w:fill="183E50"/>
            <w:vAlign w:val="center"/>
          </w:tcPr>
          <w:p>
            <w:pPr>
              <w:spacing w:after="0"/>
            </w:pPr>
            <w:r>
              <w:rPr>
                <w:rFonts w:ascii="Arial" w:hAnsi="Arial" w:eastAsia="Arial"/>
                <w:b/>
                <w:color w:val="FFFFFF"/>
                <w:sz w:val="14"/>
              </w:rPr>
              <w:t>Difference (pp)</w:t>
            </w:r>
          </w:p>
        </w:tc>
      </w:tr>
      <w:tr>
        <w:trPr>
          <w:cantSplit/>
        </w:trPr>
        <w:tc>
          <w:tcPr>
            <w:tcW w:type="dxa" w:w="2541"/>
            <w:vAlign w:val="center"/>
          </w:tcPr>
          <w:p>
            <w:pPr>
              <w:spacing w:after="0" w:line="240" w:lineRule="auto"/>
            </w:pPr>
            <w:r>
              <w:rPr>
                <w:rFonts w:ascii="Arial" w:hAnsi="Arial" w:eastAsia="Arial"/>
                <w:b w:val="0"/>
                <w:color w:val="28343A"/>
                <w:sz w:val="13"/>
              </w:rPr>
              <w:t>10</w:t>
            </w:r>
          </w:p>
        </w:tc>
        <w:tc>
          <w:tcPr>
            <w:tcW w:type="dxa" w:w="2541"/>
            <w:vAlign w:val="center"/>
          </w:tcPr>
          <w:p>
            <w:pPr>
              <w:spacing w:after="0" w:line="240" w:lineRule="auto"/>
            </w:pPr>
            <w:r>
              <w:rPr>
                <w:rFonts w:ascii="Arial" w:hAnsi="Arial" w:eastAsia="Arial"/>
                <w:b w:val="0"/>
                <w:color w:val="28343A"/>
                <w:sz w:val="13"/>
              </w:rPr>
              <w:t>1.28%</w:t>
            </w:r>
          </w:p>
        </w:tc>
        <w:tc>
          <w:tcPr>
            <w:tcW w:type="dxa" w:w="2541"/>
            <w:vAlign w:val="center"/>
          </w:tcPr>
          <w:p>
            <w:pPr>
              <w:spacing w:after="0" w:line="240" w:lineRule="auto"/>
            </w:pPr>
            <w:r>
              <w:rPr>
                <w:rFonts w:ascii="Arial" w:hAnsi="Arial" w:eastAsia="Arial"/>
                <w:b w:val="0"/>
                <w:color w:val="28343A"/>
                <w:sz w:val="13"/>
              </w:rPr>
              <w:t>1.89%</w:t>
            </w:r>
          </w:p>
        </w:tc>
        <w:tc>
          <w:tcPr>
            <w:tcW w:type="dxa" w:w="2541"/>
            <w:vAlign w:val="center"/>
          </w:tcPr>
          <w:p>
            <w:pPr>
              <w:spacing w:after="0" w:line="240" w:lineRule="auto"/>
            </w:pPr>
            <w:r>
              <w:rPr>
                <w:rFonts w:ascii="Arial" w:hAnsi="Arial" w:eastAsia="Arial"/>
                <w:b w:val="0"/>
                <w:color w:val="28343A"/>
                <w:sz w:val="13"/>
              </w:rPr>
              <w:t>0.60</w:t>
            </w:r>
          </w:p>
        </w:tc>
      </w:tr>
      <w:tr>
        <w:trPr>
          <w:cantSplit/>
        </w:trPr>
        <w:tc>
          <w:tcPr>
            <w:tcW w:type="dxa" w:w="2541"/>
            <w:vAlign w:val="center"/>
            <w:shd w:fill="EAF2F5"/>
          </w:tcPr>
          <w:p>
            <w:pPr>
              <w:spacing w:after="0" w:line="240" w:lineRule="auto"/>
            </w:pPr>
            <w:r>
              <w:rPr>
                <w:rFonts w:ascii="Arial" w:hAnsi="Arial" w:eastAsia="Arial"/>
                <w:b w:val="0"/>
                <w:color w:val="28343A"/>
                <w:sz w:val="13"/>
              </w:rPr>
              <w:t>100</w:t>
            </w:r>
          </w:p>
        </w:tc>
        <w:tc>
          <w:tcPr>
            <w:tcW w:type="dxa" w:w="2541"/>
            <w:vAlign w:val="center"/>
            <w:shd w:fill="EAF2F5"/>
          </w:tcPr>
          <w:p>
            <w:pPr>
              <w:spacing w:after="0" w:line="240" w:lineRule="auto"/>
            </w:pPr>
            <w:r>
              <w:rPr>
                <w:rFonts w:ascii="Arial" w:hAnsi="Arial" w:eastAsia="Arial"/>
                <w:b w:val="0"/>
                <w:color w:val="28343A"/>
                <w:sz w:val="13"/>
              </w:rPr>
              <w:t>2.80%</w:t>
            </w:r>
          </w:p>
        </w:tc>
        <w:tc>
          <w:tcPr>
            <w:tcW w:type="dxa" w:w="2541"/>
            <w:vAlign w:val="center"/>
            <w:shd w:fill="EAF2F5"/>
          </w:tcPr>
          <w:p>
            <w:pPr>
              <w:spacing w:after="0" w:line="240" w:lineRule="auto"/>
            </w:pPr>
            <w:r>
              <w:rPr>
                <w:rFonts w:ascii="Arial" w:hAnsi="Arial" w:eastAsia="Arial"/>
                <w:b w:val="0"/>
                <w:color w:val="28343A"/>
                <w:sz w:val="13"/>
              </w:rPr>
              <w:t>3.62%</w:t>
            </w:r>
          </w:p>
        </w:tc>
        <w:tc>
          <w:tcPr>
            <w:tcW w:type="dxa" w:w="2541"/>
            <w:vAlign w:val="center"/>
            <w:shd w:fill="EAF2F5"/>
          </w:tcPr>
          <w:p>
            <w:pPr>
              <w:spacing w:after="0" w:line="240" w:lineRule="auto"/>
            </w:pPr>
            <w:r>
              <w:rPr>
                <w:rFonts w:ascii="Arial" w:hAnsi="Arial" w:eastAsia="Arial"/>
                <w:b w:val="0"/>
                <w:color w:val="28343A"/>
                <w:sz w:val="13"/>
              </w:rPr>
              <w:t>0.83</w:t>
            </w:r>
          </w:p>
        </w:tc>
      </w:tr>
      <w:tr>
        <w:trPr>
          <w:cantSplit/>
        </w:trPr>
        <w:tc>
          <w:tcPr>
            <w:tcW w:type="dxa" w:w="2541"/>
            <w:vAlign w:val="center"/>
          </w:tcPr>
          <w:p>
            <w:pPr>
              <w:spacing w:after="0" w:line="240" w:lineRule="auto"/>
            </w:pPr>
            <w:r>
              <w:rPr>
                <w:rFonts w:ascii="Arial" w:hAnsi="Arial" w:eastAsia="Arial"/>
                <w:b w:val="0"/>
                <w:color w:val="28343A"/>
                <w:sz w:val="13"/>
              </w:rPr>
              <w:t>1,000</w:t>
            </w:r>
          </w:p>
        </w:tc>
        <w:tc>
          <w:tcPr>
            <w:tcW w:type="dxa" w:w="2541"/>
            <w:vAlign w:val="center"/>
          </w:tcPr>
          <w:p>
            <w:pPr>
              <w:spacing w:after="0" w:line="240" w:lineRule="auto"/>
            </w:pPr>
            <w:r>
              <w:rPr>
                <w:rFonts w:ascii="Arial" w:hAnsi="Arial" w:eastAsia="Arial"/>
                <w:b w:val="0"/>
                <w:color w:val="28343A"/>
                <w:sz w:val="13"/>
              </w:rPr>
              <w:t>7.13%</w:t>
            </w:r>
          </w:p>
        </w:tc>
        <w:tc>
          <w:tcPr>
            <w:tcW w:type="dxa" w:w="2541"/>
            <w:vAlign w:val="center"/>
          </w:tcPr>
          <w:p>
            <w:pPr>
              <w:spacing w:after="0" w:line="240" w:lineRule="auto"/>
            </w:pPr>
            <w:r>
              <w:rPr>
                <w:rFonts w:ascii="Arial" w:hAnsi="Arial" w:eastAsia="Arial"/>
                <w:b w:val="0"/>
                <w:color w:val="28343A"/>
                <w:sz w:val="13"/>
              </w:rPr>
              <w:t>8.32%</w:t>
            </w:r>
          </w:p>
        </w:tc>
        <w:tc>
          <w:tcPr>
            <w:tcW w:type="dxa" w:w="2541"/>
            <w:vAlign w:val="center"/>
          </w:tcPr>
          <w:p>
            <w:pPr>
              <w:spacing w:after="0" w:line="240" w:lineRule="auto"/>
            </w:pPr>
            <w:r>
              <w:rPr>
                <w:rFonts w:ascii="Arial" w:hAnsi="Arial" w:eastAsia="Arial"/>
                <w:b w:val="0"/>
                <w:color w:val="28343A"/>
                <w:sz w:val="13"/>
              </w:rPr>
              <w:t>1.18</w:t>
            </w:r>
          </w:p>
        </w:tc>
      </w:tr>
      <w:tr>
        <w:trPr>
          <w:cantSplit/>
        </w:trPr>
        <w:tc>
          <w:tcPr>
            <w:tcW w:type="dxa" w:w="2541"/>
            <w:vAlign w:val="center"/>
            <w:shd w:fill="EAF2F5"/>
          </w:tcPr>
          <w:p>
            <w:pPr>
              <w:spacing w:after="0" w:line="240" w:lineRule="auto"/>
            </w:pPr>
            <w:r>
              <w:rPr>
                <w:rFonts w:ascii="Arial" w:hAnsi="Arial" w:eastAsia="Arial"/>
                <w:b w:val="0"/>
                <w:color w:val="28343A"/>
                <w:sz w:val="13"/>
              </w:rPr>
              <w:t>10,000</w:t>
            </w:r>
          </w:p>
        </w:tc>
        <w:tc>
          <w:tcPr>
            <w:tcW w:type="dxa" w:w="2541"/>
            <w:vAlign w:val="center"/>
            <w:shd w:fill="EAF2F5"/>
          </w:tcPr>
          <w:p>
            <w:pPr>
              <w:spacing w:after="0" w:line="240" w:lineRule="auto"/>
            </w:pPr>
            <w:r>
              <w:rPr>
                <w:rFonts w:ascii="Arial" w:hAnsi="Arial" w:eastAsia="Arial"/>
                <w:b w:val="0"/>
                <w:color w:val="28343A"/>
                <w:sz w:val="13"/>
              </w:rPr>
              <w:t>14.24%</w:t>
            </w:r>
          </w:p>
        </w:tc>
        <w:tc>
          <w:tcPr>
            <w:tcW w:type="dxa" w:w="2541"/>
            <w:vAlign w:val="center"/>
            <w:shd w:fill="EAF2F5"/>
          </w:tcPr>
          <w:p>
            <w:pPr>
              <w:spacing w:after="0" w:line="240" w:lineRule="auto"/>
            </w:pPr>
            <w:r>
              <w:rPr>
                <w:rFonts w:ascii="Arial" w:hAnsi="Arial" w:eastAsia="Arial"/>
                <w:b w:val="0"/>
                <w:color w:val="28343A"/>
                <w:sz w:val="13"/>
              </w:rPr>
              <w:t>16.55%</w:t>
            </w:r>
          </w:p>
        </w:tc>
        <w:tc>
          <w:tcPr>
            <w:tcW w:type="dxa" w:w="2541"/>
            <w:vAlign w:val="center"/>
            <w:shd w:fill="EAF2F5"/>
          </w:tcPr>
          <w:p>
            <w:pPr>
              <w:spacing w:after="0" w:line="240" w:lineRule="auto"/>
            </w:pPr>
            <w:r>
              <w:rPr>
                <w:rFonts w:ascii="Arial" w:hAnsi="Arial" w:eastAsia="Arial"/>
                <w:b w:val="0"/>
                <w:color w:val="28343A"/>
                <w:sz w:val="13"/>
              </w:rPr>
              <w:t>2.31</w:t>
            </w:r>
          </w:p>
        </w:tc>
      </w:tr>
      <w:tr>
        <w:trPr>
          <w:cantSplit/>
        </w:trPr>
        <w:tc>
          <w:tcPr>
            <w:tcW w:type="dxa" w:w="2541"/>
            <w:vAlign w:val="center"/>
          </w:tcPr>
          <w:p>
            <w:pPr>
              <w:spacing w:after="0" w:line="240" w:lineRule="auto"/>
            </w:pPr>
            <w:r>
              <w:rPr>
                <w:rFonts w:ascii="Arial" w:hAnsi="Arial" w:eastAsia="Arial"/>
                <w:b w:val="0"/>
                <w:color w:val="28343A"/>
                <w:sz w:val="13"/>
              </w:rPr>
              <w:t>100,000</w:t>
            </w:r>
          </w:p>
        </w:tc>
        <w:tc>
          <w:tcPr>
            <w:tcW w:type="dxa" w:w="2541"/>
            <w:vAlign w:val="center"/>
          </w:tcPr>
          <w:p>
            <w:pPr>
              <w:spacing w:after="0" w:line="240" w:lineRule="auto"/>
            </w:pPr>
            <w:r>
              <w:rPr>
                <w:rFonts w:ascii="Arial" w:hAnsi="Arial" w:eastAsia="Arial"/>
                <w:b w:val="0"/>
                <w:color w:val="28343A"/>
                <w:sz w:val="13"/>
              </w:rPr>
              <w:t>24.01%</w:t>
            </w:r>
          </w:p>
        </w:tc>
        <w:tc>
          <w:tcPr>
            <w:tcW w:type="dxa" w:w="2541"/>
            <w:vAlign w:val="center"/>
          </w:tcPr>
          <w:p>
            <w:pPr>
              <w:spacing w:after="0" w:line="240" w:lineRule="auto"/>
            </w:pPr>
            <w:r>
              <w:rPr>
                <w:rFonts w:ascii="Arial" w:hAnsi="Arial" w:eastAsia="Arial"/>
                <w:b w:val="0"/>
                <w:color w:val="28343A"/>
                <w:sz w:val="13"/>
              </w:rPr>
              <w:t>28.81%</w:t>
            </w:r>
          </w:p>
        </w:tc>
        <w:tc>
          <w:tcPr>
            <w:tcW w:type="dxa" w:w="2541"/>
            <w:vAlign w:val="center"/>
          </w:tcPr>
          <w:p>
            <w:pPr>
              <w:spacing w:after="0" w:line="240" w:lineRule="auto"/>
            </w:pPr>
            <w:r>
              <w:rPr>
                <w:rFonts w:ascii="Arial" w:hAnsi="Arial" w:eastAsia="Arial"/>
                <w:b w:val="0"/>
                <w:color w:val="28343A"/>
                <w:sz w:val="13"/>
              </w:rPr>
              <w:t>4.80</w:t>
            </w:r>
          </w:p>
        </w:tc>
      </w:tr>
      <w:tr>
        <w:trPr>
          <w:cantSplit/>
        </w:trPr>
        <w:tc>
          <w:tcPr>
            <w:tcW w:type="dxa" w:w="2541"/>
            <w:vAlign w:val="center"/>
            <w:shd w:fill="EAF2F5"/>
          </w:tcPr>
          <w:p>
            <w:pPr>
              <w:spacing w:after="0" w:line="240" w:lineRule="auto"/>
            </w:pPr>
            <w:r>
              <w:rPr>
                <w:rFonts w:ascii="Arial" w:hAnsi="Arial" w:eastAsia="Arial"/>
                <w:b w:val="0"/>
                <w:color w:val="28343A"/>
                <w:sz w:val="13"/>
              </w:rPr>
              <w:t>1,000,000</w:t>
            </w:r>
          </w:p>
        </w:tc>
        <w:tc>
          <w:tcPr>
            <w:tcW w:type="dxa" w:w="2541"/>
            <w:vAlign w:val="center"/>
            <w:shd w:fill="EAF2F5"/>
          </w:tcPr>
          <w:p>
            <w:pPr>
              <w:spacing w:after="0" w:line="240" w:lineRule="auto"/>
            </w:pPr>
            <w:r>
              <w:rPr>
                <w:rFonts w:ascii="Arial" w:hAnsi="Arial" w:eastAsia="Arial"/>
                <w:b w:val="0"/>
                <w:color w:val="28343A"/>
                <w:sz w:val="13"/>
              </w:rPr>
              <w:t>37.68%</w:t>
            </w:r>
          </w:p>
        </w:tc>
        <w:tc>
          <w:tcPr>
            <w:tcW w:type="dxa" w:w="2541"/>
            <w:vAlign w:val="center"/>
            <w:shd w:fill="EAF2F5"/>
          </w:tcPr>
          <w:p>
            <w:pPr>
              <w:spacing w:after="0" w:line="240" w:lineRule="auto"/>
            </w:pPr>
            <w:r>
              <w:rPr>
                <w:rFonts w:ascii="Arial" w:hAnsi="Arial" w:eastAsia="Arial"/>
                <w:b w:val="0"/>
                <w:color w:val="28343A"/>
                <w:sz w:val="13"/>
              </w:rPr>
              <w:t>45.02%</w:t>
            </w:r>
          </w:p>
        </w:tc>
        <w:tc>
          <w:tcPr>
            <w:tcW w:type="dxa" w:w="2541"/>
            <w:vAlign w:val="center"/>
            <w:shd w:fill="EAF2F5"/>
          </w:tcPr>
          <w:p>
            <w:pPr>
              <w:spacing w:after="0" w:line="240" w:lineRule="auto"/>
            </w:pPr>
            <w:r>
              <w:rPr>
                <w:rFonts w:ascii="Arial" w:hAnsi="Arial" w:eastAsia="Arial"/>
                <w:b w:val="0"/>
                <w:color w:val="28343A"/>
                <w:sz w:val="13"/>
              </w:rPr>
              <w:t>7.34</w:t>
            </w:r>
          </w:p>
        </w:tc>
      </w:tr>
    </w:tbl>
    <w:p>
      <w:pPr>
        <w:spacing w:after="20"/>
      </w:pPr>
    </w:p>
    <w:p>
      <w:pPr>
        <w:jc w:val="both"/>
      </w:pPr>
      <w:r>
        <w:t>Both historical releases show nonuniform concentration: at K=10,000, Yahoo exceeds LinkedIn by 2.312 percentage points, and at K=1,000,000 by 7.341 points. Figure 9 reports all six budgets. Yahoo's missing length covariate makes independent replication of the length relationship DATA UNAVAILABLE. The distinct collection/recovery processes, services and periods preclude a temporal policy-era inference. No incompatible sources are pooled, and the linked LinkedIn full/length outputs are not counted as separate validation populations.</w:t>
      </w:r>
    </w:p>
    <w:p>
      <w:pPr>
        <w:spacing w:before="60" w:after="40"/>
        <w:jc w:val="center"/>
      </w:pPr>
      <w:r>
        <w:drawing>
          <wp:inline xmlns:a="http://schemas.openxmlformats.org/drawingml/2006/main" xmlns:pic="http://schemas.openxmlformats.org/drawingml/2006/picture">
            <wp:extent cx="6172200" cy="3571769"/>
            <wp:docPr id="9" name="Picture 9"/>
            <wp:cNvGraphicFramePr>
              <a:graphicFrameLocks noChangeAspect="1"/>
            </wp:cNvGraphicFramePr>
            <a:graphic>
              <a:graphicData uri="http://schemas.openxmlformats.org/drawingml/2006/picture">
                <pic:pic>
                  <pic:nvPicPr>
                    <pic:cNvPr id="0" name="jfig09_cross_source.png"/>
                    <pic:cNvPicPr/>
                  </pic:nvPicPr>
                  <pic:blipFill>
                    <a:blip r:embed="rId19"/>
                    <a:stretch>
                      <a:fillRect/>
                    </a:stretch>
                  </pic:blipFill>
                  <pic:spPr>
                    <a:xfrm>
                      <a:off x="0" y="0"/>
                      <a:ext cx="6172200" cy="3571769"/>
                    </a:xfrm>
                    <a:prstGeom prst="rect"/>
                  </pic:spPr>
                </pic:pic>
              </a:graphicData>
            </a:graphic>
          </wp:inline>
        </w:drawing>
      </w:r>
    </w:p>
    <w:p>
      <w:pPr>
        <w:keepNext/>
        <w:spacing w:before="100" w:after="80"/>
      </w:pPr>
      <w:r>
        <w:rPr>
          <w:rFonts w:ascii="Arial" w:hAnsi="Arial" w:eastAsia="Arial"/>
          <w:b w:val="0"/>
          <w:i/>
          <w:color w:val="5C6D75"/>
          <w:sz w:val="16"/>
        </w:rPr>
        <w:t>Figure 9. Separately analyzed historical spectra at six fixed common budgets. Denominators: LinkedIn full 174,292,189; Yahoo all 69,301,337 units of released Account Mass. They are not pooled. Differences describe overall concentration under their own frequency orders. Yahoo has no length covariate, so this cannot replicate the length association or establish a temporal trend.</w:t>
      </w:r>
    </w:p>
    <w:p>
      <w:pPr>
        <w:pStyle w:val="Heading1"/>
      </w:pPr>
      <w:r>
        <w:t>7. Discussion</w:t>
      </w:r>
    </w:p>
    <w:p>
      <w:pPr>
        <w:jc w:val="both"/>
      </w:pPr>
      <w:r>
        <w:t>Interpretive. Account-weighted observations show a generally negative association between length and frequency, consistent with greater dispersion in many longer groups. The complete binned results and failed long-group calibration prevent a universal monotonic claim. Distinct-bin weighting produces a weak association whose sign changes under tail diagnostics. It would be misleading to collapse these two estimands into one statement that length is either “good” or “bad.”</w:t>
      </w:r>
    </w:p>
    <w:p>
      <w:pPr>
        <w:jc w:val="both"/>
      </w:pPr>
      <w:r>
        <w:t>The length-15 parity diagnostics warrant a source-processing audit before behavioral interpretation. Persistence above frequency two and agreement of the two overall spectra make a singleton-only explanation incomplete. They do not separate upstream processing, recovery selection, length coding and the particular privacy realization. Truncation remains a hypothesis rather than a documented LinkedIn property; the complete primary analysis retains this group.</w:t>
      </w:r>
    </w:p>
    <w:p>
      <w:pPr>
        <w:jc w:val="both"/>
      </w:pPr>
      <w:r>
        <w:t>The same nominal length also permits different generation distributions. Uniform-character mathematics gives exponentially increasing support, while the explicit pattern controls gain no entropy from fixed repetition or padding. A known deterministic injective transformation preserves a base generator's entropy; extra unpredictable choices would require a different generator model. This theoretical result explains why extra displayed characters alone cannot identify extra independent randomness. It does not establish the prevalence or guess ranks of those mechanisms in human choices.</w:t>
      </w:r>
    </w:p>
    <w:p>
      <w:pPr>
        <w:jc w:val="both"/>
      </w:pPr>
      <w:r>
        <w:t>The empirical frequency oracle presumes much more information than length alone. Without strings and independent training/test observations, its concentration curve cannot validate a realistic dictionary, rule, Markov, PCFG, or neural guesser. Such strategies remain literature background and NOT RUN comparisons here. The HIBP panel provides a limited transformation observation but cannot fill this gap.</w:t>
      </w:r>
    </w:p>
    <w:p>
      <w:pPr>
        <w:jc w:val="both"/>
      </w:pPr>
      <w:r>
        <w:t>Published comparisons show why one cannot assign a transferable oracle discount. Ur et al. found more than tenfold disagreement in estimated ranks for 51% of the passwords guessed by JTR, PCFG, or both, with censoring giving lower bounds for some differences. Melicher et al. reported 70% versus 57% coverage for the neural and next-best individual methods on their 4class8 test set at 10^15 modeled guesses under their PGS training protocol; this was an estimated-rank comparison, not that many verifier calls. These literature-only results quantify method dependence, not Δ for our LinkedIn release. Retrospective per-password minima across models also differ from one order using the same total budget. [19], [18]</w:t>
      </w:r>
    </w:p>
    <w:p>
      <w:pPr>
        <w:jc w:val="both"/>
      </w:pPr>
      <w:r>
        <w:t>The appropriate practical interpretation remains consistent with contemporary verifier guidance: length, compromised-password checks, throttling, MFA, and suitable storage address different parts of the problem. This historical reanalysis does not justify weakening minimum length or requiring arbitrary composition transformations. [1], [29]</w:t>
      </w:r>
    </w:p>
    <w:p>
      <w:pPr>
        <w:jc w:val="both"/>
      </w:pPr>
      <w:r>
        <w:t>The training-only-cutoff extension removes a specific held-group construction dependency, while leaving the original observational limits intact. Its endpoint calibration improves under polynomial flexibility, but cubic's 0.149% relative log-loss improvement is small, splines do not improve loss, and the targets vary by fold. Consequently, the extension supports a diagnostic description rather than a claim that length predicts future users or that structure is unnecessary. The absence of structural data is an explicit boundary on the conclusion, not evidence for or against structural dominance.</w:t>
      </w:r>
    </w:p>
    <w:p>
      <w:pPr>
        <w:jc w:val="both"/>
      </w:pPr>
      <w:r>
        <w:t>Practically, engineers should combine the applicable minimum length with whole-password compromised/common-value screening, admitted-request controls, password-manager-compatible input and MFA appropriate to the context. Selection unpredictability and verifier work factor are separate layers; successful local verification latency does not describe optimized cracking capacity or authentication compromise. These conclusions retain NIST's minimum of 15 characters for centrally verified single-factor passwords and the permitted eight-character minimum when used only as part of MFA. [1], [29]</w:t>
      </w:r>
    </w:p>
    <w:p>
      <w:pPr>
        <w:pStyle w:val="Heading1"/>
      </w:pPr>
      <w:r>
        <w:t>8. Threats to Validity</w:t>
      </w:r>
    </w:p>
    <w:p>
      <w:pPr>
        <w:jc w:val="both"/>
      </w:pPr>
      <w:r>
        <w:t>The central missing experiment is structural adjustment on ethically usable human-choice data. The study therefore cannot answer whether structure dominates length after controlling for human patterns, and cannot compare actual performance across the five operational guessing strategies.</w:t>
      </w:r>
    </w:p>
    <w:p>
      <w:pPr>
        <w:jc w:val="both"/>
      </w:pPr>
      <w:r>
        <w:t>LinkedIn observations come from a historical recovered subset; old policies, service context, language, demographics, reuse, and recovery bias limit generalization. The length-15 tail is unresolved. Neither large count totals nor differential privacy validate original length coding or explain that group. Source-defined lengths cannot be equated precisely with Unicode code points or bytes. Generation mechanisms of the source bins are unobserved; the corpora are not verified cohorts of exclusively human-generated passwords. Missing lengths below six do not prove that no shorter passwords existed.</w:t>
      </w:r>
    </w:p>
    <w:p>
      <w:pPr>
        <w:jc w:val="both"/>
      </w:pPr>
      <w:r>
        <w:t>Privacy perturbation affects masses, frequency bins, ranks, and small groups. The mechanism-specific envelopes condition on a stipulated L1 radius; numerical mass proxies and β are explicitly hypothetical utility scenarios. They do not reconstruct the actual noise distribution, quantify Spearman uncertainty, or provide release-specific confidence intervals. Tie bounds cover only ordering uncertainty at equal released frequency; they do not cover privacy, sampling, recovery, or source errors. No population p-values or confidence intervals are supplied that would imply otherwise.</w:t>
      </w:r>
    </w:p>
    <w:p>
      <w:pPr>
        <w:jc w:val="both"/>
      </w:pPr>
      <w:r>
        <w:t>The pooled length histogram is a reconstructed noisy joint table, not the separate full histogram. Frequency order is an oracle description of the same release, not independently validated attack prediction. Conditional coverage and G50 depend on the size and distribution of each subgroup. The preserved original Appendix C diagnostic uses held-group information in cutoff construction. The revised diagnostic excludes that dependency but remains an aggregate within-source evaluation with severe class imbalance and endpoint errors.</w:t>
      </w:r>
    </w:p>
    <w:p>
      <w:pPr>
        <w:jc w:val="both"/>
      </w:pPr>
      <w:r>
        <w:t>Synthetic controls describe specified generators. The HIBP panel is deliberately selected, has no sampling denominator, and may change with service updates. Word-list entropy requires independent uniform sampling; ordinary sentences are not represented. Local hashing uses one host, short runs, ASCII inputs, and selected parameters. Exact timing and regenerated CSPRNG inputs will differ on rerun.</w:t>
      </w:r>
    </w:p>
    <w:p>
      <w:pPr>
        <w:jc w:val="both"/>
      </w:pPr>
      <w:r>
        <w:t>Distinct uncertainty sources. Privacy perturbation changes the released spectrum under the documented mechanism. Sampling uncertainty would require a supported population sampling model, which is absent. Historical selection reflects service/policy/demographic context; recovery selection reflects how the LinkedIn subset became available. Source-processing artifacts include unverified length units, normalization, duplication and truncation hypotheses. These sources are not combined into one confidence interval. Conditional L1 scenarios constrain certain indicator counts under their assumptions but do not quantify all five sources or identify the actual unperturbed Spearman association.</w:t>
      </w:r>
    </w:p>
    <w:p>
      <w:pPr>
        <w:jc w:val="both"/>
      </w:pPr>
      <w:r>
        <w:t>The new held diagnostic excludes a length from threshold construction, not a source or family of independently identified passwords. Training and test groups remain components of the same historical release and privacy process. Near-duplicate/family leakage cannot be audited from anonymous bins; no source-generalization claim is made. Its AUC/precision/recall are not replaced by inappropriate pooled metrics. Minima/budgets and nonlinear specifications are post-result exploratory sensitivity choices, fully reported to limit selective presentation.</w:t>
      </w:r>
    </w:p>
    <w:p>
      <w:pPr>
        <w:pStyle w:val="Heading1"/>
      </w:pPr>
      <w:r>
        <w:t>9. Reproducibility and Data Availability</w:t>
      </w:r>
    </w:p>
    <w:p>
      <w:pPr>
        <w:jc w:val="both"/>
      </w:pPr>
      <w:r>
        <w:t>Public sources. Versioned LinkedIn/Yahoo anonymous aggregate releases and provider metadata are publicly available under the documented CC0 terms. The attributed EFF ordinary vocabulary is publicly available under its published terms. Source URLs, versions, license records, sizes and SHA-256 values accompany the acquisition manifest. The fixed HIBP snapshot is retained for downstream arithmetic; live service counts can change.</w:t>
      </w:r>
    </w:p>
    <w:p>
      <w:pPr>
        <w:jc w:val="both"/>
      </w:pPr>
      <w:r>
        <w:t>Supplied artifacts. The accompanying archive contains code, analysis configuration, frozen synthetic feature inputs, derived CSV tables, plot exports, mathematical derivations, reference audit and source manifests. It is computationally reproducible from the supplied frozen artifacts under the recorded environment; no restricted human corpus is required. Synthetic strings were transient and discarded, so secure regeneration is a new sample, not recovery of the original strings. Original timing reruns produce new measurements. No raw breached credentials, identifiers, salts or verifier records are released. No restricted human structural dataset is included; that analysis remains DATA UNAVAILABLE.</w:t>
      </w:r>
    </w:p>
    <w:p>
      <w:pPr>
        <w:jc w:val="both"/>
      </w:pPr>
      <w:r>
        <w:t>Code availability. Code is supplied with this manuscript under MIT; original prose and figures use CC BY 4.0, with third-party inputs retaining their terms. No public repository URL, archived repository DOI or Git commit has been assigned at this stage. Source/input/output digests identify the delivered snapshot; the artifact manifest and archive SHA-256 provide a verifiable substitute for this local delivery, without implying a deposited public repository. Publication should accompany a stable repository or archive deposit.</w:t>
      </w:r>
    </w:p>
    <w:p>
      <w:pPr>
        <w:jc w:val="both"/>
      </w:pPr>
      <w:r>
        <w:t>The analysis uses Python 3.12.14 and the pinned environment in requirements.lock (NumPy 2.5.3, pandas 3.0.6, SciPy 1.18.1, scikit-learn 1.9.1, Matplotlib 3.11.2). Analysis/cell-order seed is 20261005; CSPRNG sampling is intentionally unseeded. From a copied project directory, a fresh reader can run:</w:t>
      </w:r>
    </w:p>
    <w:p>
      <w:pPr>
        <w:jc w:val="both"/>
      </w:pPr>
      <w:r>
        <w:t>python3 -m venv .venv</w:t>
      </w:r>
    </w:p>
    <w:p>
      <w:pPr>
        <w:jc w:val="both"/>
      </w:pPr>
      <w:r>
        <w:t>.venv/bin/python -m pip install -r requirements.lock</w:t>
      </w:r>
    </w:p>
    <w:p>
      <w:pPr>
        <w:jc w:val="both"/>
      </w:pPr>
      <w:r>
        <w:t>.venv/bin/python experiments/reproduce.py</w:t>
      </w:r>
    </w:p>
    <w:p>
      <w:pPr>
        <w:jc w:val="both"/>
      </w:pPr>
      <w:r>
        <w:t>The command checks tests/source archives, recomputes the original aggregates and controls, DP/nonlinear diagnostics, training-only-threshold extension, hashing uncertainty and both plot sets, then checks every numerical CSV against its saved byte hash. Expected outputs are the results/tables and results/statistics directories, nine main/three appendix journal plates and the reproduction_check record. Timing calls and live acquisition are excluded from this command. The portable Word build uses requirements-document.txt and experiments/build_docx.py; its embedded-figure audit is recorded separately. On another numerical platform, any byte mismatch requires explicit inspection, not silent baseline replacement.</w:t>
      </w:r>
    </w:p>
    <w:p>
      <w:pPr>
        <w:pStyle w:val="Heading1"/>
      </w:pPr>
      <w:r>
        <w:t>10. Conclusion</w:t>
      </w:r>
    </w:p>
    <w:p>
      <w:pPr>
        <w:jc w:val="both"/>
      </w:pPr>
      <w:r>
        <w:t>Source-defined length has a moderately negative Account-Mass-weighted association with released frequency in the analyzed LinkedIn spectrum, while the weak distinct-bin association is fragile to low-frequency and length-15 diagnostics. Conditional oracle concentration is nonmonotonic, and long-group membership changes with the specified minimum and budget. These results answer the descriptive release question; they do not identify a causal per-character resistance multiplier or current-user behavior.</w:t>
      </w:r>
    </w:p>
    <w:p>
      <w:pPr>
        <w:jc w:val="both"/>
      </w:pPr>
      <w:r>
        <w:t>For specified independent uniform generators, each new random choice increases support and entropy according to its alphabet or vocabulary. Fixed repetition/padding adds displayed length without new entropy. The nominal corpus/generator comparison therefore separates distributions and assumptions; it is not an observed human/random attack trial. A separate Yahoo spectrum corroborates overall concentration but cannot replicate the length association. Human structural adjustment, operational guessing and temporal change remain open.</w:t>
      </w:r>
    </w:p>
    <w:p>
      <w:pPr>
        <w:jc w:val="both"/>
      </w:pPr>
      <w:r>
        <w:t>The engineering implication is to retain the applicable NIST minimum length alongside compromised-password screening, throttling, suitable salted storage, manager-compatible inputs and MFA. The results do not weaken NIST SP 800-63B-4's 15-character single-factor requirement or justify treating length as a sufficient guarantee of unpredictable choice. [1], [29]</w:t>
      </w:r>
    </w:p>
    <w:p>
      <w:pPr>
        <w:jc w:val="both"/>
      </w:pPr>
      <w:r>
        <w:t>References</w:t>
      </w:r>
    </w:p>
    <w:p>
      <w:pPr>
        <w:jc w:val="both"/>
      </w:pPr>
      <w:r>
        <w:t>[1] David Temoshok; James Fenton; Yee-Yin Choong; Naomi Lefkovitz; Andrew Regenscheid; Ryan Galluzzo; Justin Richer. (2025). Digital Identity Guidelines: Authentication and Authenticator Management. National Institute of Standards and Technology. SP 800-63B-4. doi:10.6028/NIST.SP.800-63b-4. Accessed 6 October 2026.</w:t>
      </w:r>
    </w:p>
    <w:p>
      <w:pPr>
        <w:jc w:val="both"/>
      </w:pPr>
      <w:r>
        <w:t>[2] Richard Shay; Saranga Komanduri; Adam L. Durity; Phillip (Seyoung) Huh; Michelle L. Mazurek; Sean M. Segreti; Blase Ur; Lujo Bauer; Nicolas Christin; Lorrie Faith Cranor. (2014). Can Long Passwords Be Secure and Usable?. Proceedings of the SIGCHI Conference on Human Factors in Computing Systems. pp. 2927–2936. doi:10.1145/2556288.2557377.</w:t>
      </w:r>
    </w:p>
    <w:p>
      <w:pPr>
        <w:jc w:val="both"/>
      </w:pPr>
      <w:r>
        <w:t>[3] Patrick Gage Kelley; Saranga Komanduri; Michelle L. Mazurek; Richard Shay; Timothy Vidas; Lujo Bauer; Nicolas Christin; Lorrie Faith Cranor; Julio López. (2012). Guess Again (and Again and Again): Measuring Password Strength by Simulating Password-Cracking Algorithms. 2012 IEEE Symposium on Security and Privacy. pp. 523–537. doi:10.1109/SP.2012.38.</w:t>
      </w:r>
    </w:p>
    <w:p>
      <w:pPr>
        <w:jc w:val="both"/>
      </w:pPr>
      <w:r>
        <w:t>[4] Joseph Bonneau. (2012). The Science of Guessing: Analyzing an Anonymized Corpus of 70 Million Passwords. 2012 IEEE Symposium on Security and Privacy. pp. 538–552. doi:10.1109/SP.2012.49.</w:t>
      </w:r>
    </w:p>
    <w:p>
      <w:pPr>
        <w:jc w:val="both"/>
      </w:pPr>
      <w:r>
        <w:t>[5] Jeremiah Blocki; Anupam Datta; Joseph Bonneau. (2016). Differentially Private Password Frequency Lists. Network and Distributed System Security Symposium. doi:10.14722/ndss.2016.23328.</w:t>
      </w:r>
    </w:p>
    <w:p>
      <w:pPr>
        <w:jc w:val="both"/>
      </w:pPr>
      <w:r>
        <w:t>[6] Benjamin Harsha; Robert Morton; Jeremiah Blocki; John Springer; Melissa Dark. (2021). Bicycle Attacks Considered Harmful: Quantifying the Damage of Widespread Password Length Leakage. Computers &amp; Security. Vol. 100. Article 102068. doi:10.1016/j.cose.2020.102068.</w:t>
      </w:r>
    </w:p>
    <w:p>
      <w:pPr>
        <w:jc w:val="both"/>
      </w:pPr>
      <w:r>
        <w:t>[7] Richard Shay; Patrick Gage Kelley; Saranga Komanduri; Michelle L. Mazurek; Blase Ur; Timothy Vidas; Lujo Bauer; Nicolas Christin; Lorrie Faith Cranor. (2012). Correct Horse Battery Staple: Exploring the Usability of System-Assigned Passphrases. Proceedings of the 8th Symposium on Usable Privacy and Security. pp. 7:1–7:20. doi:10.1145/2335356.2335366.</w:t>
      </w:r>
    </w:p>
    <w:p>
      <w:pPr>
        <w:jc w:val="both"/>
      </w:pPr>
      <w:r>
        <w:t>[8] Joseph Bonneau. (2016). Deep Dive: EFF's New Wordlists for Random Passphrases. Electronic Frontier Foundation. Source. Accessed 6 October 2026.</w:t>
      </w:r>
    </w:p>
    <w:p>
      <w:pPr>
        <w:jc w:val="both"/>
      </w:pPr>
      <w:r>
        <w:t>[9] Saranga Komanduri; Richard Shay; Patrick Gage Kelley; Michelle L. Mazurek; Lujo Bauer; Nicolas Christin; Lorrie Faith Cranor; Serge Egelman. (2011). Of Passwords and People: Measuring the Effect of Password-Composition Policies. Proceedings of the SIGCHI Conference on Human Factors in Computing Systems. pp. 2595–2604. doi:10.1145/1978942.1979321.</w:t>
      </w:r>
    </w:p>
    <w:p>
      <w:pPr>
        <w:jc w:val="both"/>
      </w:pPr>
      <w:r>
        <w:t>[10] Matteo Dell'Amico; Pietro Michiardi; Yves Roudier. (2010). Password Strength: An Empirical Analysis. IEEE INFOCOM 2010. doi:10.1109/INFCOM.2010.5461951.</w:t>
      </w:r>
    </w:p>
    <w:p>
      <w:pPr>
        <w:jc w:val="both"/>
      </w:pPr>
      <w:r>
        <w:t>[11] Matt Weir; Sudhir Aggarwal; Michael Collins; Henry Stern. (2010). Testing Metrics for Password Creation Policies by Attacking Large Sets of Revealed Passwords. Proceedings of the 17th ACM Conference on Computer and Communications Security. pp. 162–175. doi:10.1145/1866307.1866327.</w:t>
      </w:r>
    </w:p>
    <w:p>
      <w:pPr>
        <w:jc w:val="both"/>
      </w:pPr>
      <w:r>
        <w:t>[12] Michelle L. Mazurek; Saranga Komanduri; Timothy Vidas; Lujo Bauer; Nicolas Christin; Lorrie Faith Cranor; Patrick Gage Kelley; Richard Shay; Blase Ur. (2013). Measuring Password Guessability for an Entire University. Proceedings of the 2013 ACM SIGSAC Conference on Computer and Communications Security. pp. 173–186. doi:10.1145/2508859.2516726.</w:t>
      </w:r>
    </w:p>
    <w:p>
      <w:pPr>
        <w:jc w:val="both"/>
      </w:pPr>
      <w:r>
        <w:t>[13] Yunkai Zou; Maoxiang An; Ding Wang. (2025). Password Guessing Using Large Language Models. 34th USENIX Security Symposium. pp. 7799–7818. Source.</w:t>
      </w:r>
    </w:p>
    <w:p>
      <w:pPr>
        <w:jc w:val="both"/>
      </w:pPr>
      <w:r>
        <w:t>[14] Jeremiah Blocki; Peiyuan Liu. (2023). Towards a Rigorous Statistical Analysis of Empirical Password Datasets. 2023 IEEE Symposium on Security and Privacy. Source.</w:t>
      </w:r>
    </w:p>
    <w:p>
      <w:pPr>
        <w:jc w:val="both"/>
      </w:pPr>
      <w:r>
        <w:t>[15] Anonymous Anon. (2019). linkedin_files.zip. doi:10.6084/m9.figshare.7350287.v2. Accessed 6 October 2026.</w:t>
      </w:r>
    </w:p>
    <w:p>
      <w:pPr>
        <w:jc w:val="both"/>
      </w:pPr>
      <w:r>
        <w:t>[16] Joseph Bonneau. (2015). Yahoo Password Frequency Corpus. doi:10.6084/m9.figshare.2057937.v1. Accessed 6 October 2026.</w:t>
      </w:r>
    </w:p>
    <w:p>
      <w:pPr>
        <w:jc w:val="both"/>
      </w:pPr>
      <w:r>
        <w:t>[17] Matt Weir; Sudhir Aggarwal; Breno de Medeiros; Bill Glodek. (2009). Password Cracking Using Probabilistic Context-Free Grammars. 2009 IEEE Symposium on Security and Privacy. pp. 391–405. doi:10.1109/SP.2009.8.</w:t>
      </w:r>
    </w:p>
    <w:p>
      <w:pPr>
        <w:jc w:val="both"/>
      </w:pPr>
      <w:r>
        <w:t>[18] William Melicher; Blase Ur; Sean M. Segreti; Saranga Komanduri; Lujo Bauer; Nicolas Christin; Lorrie Faith Cranor. (2016). Fast, Lean, and Accurate: Modeling Password Guessability Using Neural Networks. 25th USENIX Security Symposium. pp. 175–191. Source.</w:t>
      </w:r>
    </w:p>
    <w:p>
      <w:pPr>
        <w:jc w:val="both"/>
      </w:pPr>
      <w:r>
        <w:t>[19] Blase Ur; Sean M. Segreti; Lujo Bauer; Nicolas Christin; Lorrie Faith Cranor; Saranga Komanduri; Darya Kurilova; Michelle L. Mazurek; William Melicher; Richard Shay. (2015). Measuring Real-World Accuracies and Biases in Modeling Password Guessability. 24th USENIX Security Symposium. pp. 463–481. Source.</w:t>
      </w:r>
    </w:p>
    <w:p>
      <w:pPr>
        <w:jc w:val="both"/>
      </w:pPr>
      <w:r>
        <w:t>[20] Hashcat Project. (n.d.). Rule-Based Attack. Source. Accessed 6 October 2026.</w:t>
      </w:r>
    </w:p>
    <w:p>
      <w:pPr>
        <w:jc w:val="both"/>
      </w:pPr>
      <w:r>
        <w:t>[21] Jerry Ma; Weining Yang; Min Luo; Ninghui Li. (2014). A Study of Probabilistic Password Models. 2014 IEEE Symposium on Security and Privacy. pp. 689–704. doi:10.1109/SP.2014.50.</w:t>
      </w:r>
    </w:p>
    <w:p>
      <w:pPr>
        <w:jc w:val="both"/>
      </w:pPr>
      <w:r>
        <w:t>[22] Briland Hitaj; Paolo Gasti; Giuseppe Ateniese; Fernando Perez-Cruz. (2019). PassGAN: A Deep Learning Approach for Password Guessing. Applied Cryptography and Network Security: 17th International Conference, ACNS 2019. Vol. 11464. pp. 217–237. doi:10.1007/978-3-030-21568-2_11.</w:t>
      </w:r>
    </w:p>
    <w:p>
      <w:pPr>
        <w:jc w:val="both"/>
      </w:pPr>
      <w:r>
        <w:t>[23] Have I Been Pwned. (n.d.). API Documentation: Pwned Passwords. Source. Accessed 6 October 2026.</w:t>
      </w:r>
    </w:p>
    <w:p>
      <w:pPr>
        <w:jc w:val="both"/>
      </w:pPr>
      <w:r>
        <w:t>[24] OWASP Foundation. (n.d.). Password Storage Cheat Sheet. Source. Accessed 6 October 2026.</w:t>
      </w:r>
    </w:p>
    <w:p>
      <w:pPr>
        <w:jc w:val="both"/>
      </w:pPr>
      <w:r>
        <w:t>[25] Alex Biryukov; Daniel Dinu; Dmitry Khovratovich; Simon Josefsson. (2021). Argon2 Memory-Hard Function for Password Hashing and Proof-of-Work Applications. RFC Editor. 9106. doi:10.17487/RFC9106. Accessed 6 October 2026.</w:t>
      </w:r>
    </w:p>
    <w:p>
      <w:pPr>
        <w:jc w:val="both"/>
      </w:pPr>
      <w:r>
        <w:t>[26] Kathleen Moriarty; Burt Kaliski; Andreas Rusch. (2017). PKCS #5: Password-Based Cryptography Specification Version 2.1. RFC Editor. 8018. doi:10.17487/RFC8018. Accessed 6 October 2026.</w:t>
      </w:r>
    </w:p>
    <w:p>
      <w:pPr>
        <w:jc w:val="both"/>
      </w:pPr>
      <w:r>
        <w:t>[27] Rick Redman. (2016). LinkedIn Revisited -- Full 2012 Hash Dump Analysis. KoreLogic. Source. Accessed 6 October 2026.</w:t>
      </w:r>
    </w:p>
    <w:p>
      <w:pPr>
        <w:jc w:val="both"/>
      </w:pPr>
      <w:r>
        <w:t>[28] Niels Provos; David Mazières. (1999). A Future-Adaptable Password Scheme. 1999 USENIX Annual Technical Conference, FREENIX Track. Source.</w:t>
      </w:r>
    </w:p>
    <w:p>
      <w:pPr>
        <w:jc w:val="both"/>
      </w:pPr>
      <w:r>
        <w:t>[29] OWASP Foundation. (n.d.). Authentication Cheat Sheet. Source. Accessed 6 October 2026.</w:t>
      </w:r>
    </w:p>
    <w:p>
      <w:pPr>
        <w:jc w:val="both"/>
      </w:pPr>
      <w:r>
        <w:t>[30] NVIDIA Corporation. (2023). NVIDIA Ada GPU Architecture. Source. Accessed 6 October 2026.</w:t>
      </w:r>
    </w:p>
    <w:p>
      <w:pPr>
        <w:jc w:val="both"/>
      </w:pPr>
      <w:r>
        <w:t>[31] Ronny Krashinsky; Olivier Giroux; Stephen Jones; Nick Stam; Sridhar Ramaswamy. (2020). NVIDIA Ampere Architecture In-Depth. NVIDIA Corporation. Source. Accessed 6 October 2026.</w:t>
      </w:r>
    </w:p>
    <w:p>
      <w:pPr>
        <w:jc w:val="both"/>
      </w:pPr>
      <w:r>
        <w:t>[32] NVIDIA Corporation. (2022). NVIDIA A100 Tensor Core GPU: Data Sheet. Source. Accessed 6 October 2026.</w:t>
      </w:r>
    </w:p>
    <w:p>
      <w:pPr>
        <w:jc w:val="both"/>
      </w:pPr>
      <w:r>
        <w:t>[33] NVIDIA Corporation. (2023). GPU Performance Background User's Guide. Source. Accessed 6 October 2026.</w:t>
      </w:r>
    </w:p>
    <w:p>
      <w:pPr>
        <w:jc w:val="both"/>
      </w:pPr>
      <w:r>
        <w:t>[34] Hashcat Project. (n.d.). Implementation Limits. Source. Accessed 6 October 2026.</w:t>
      </w:r>
    </w:p>
    <w:p>
      <w:pPr>
        <w:pStyle w:val="Heading1"/>
      </w:pPr>
      <w:r>
        <w:t>Appendix A. Detailed coverage and status</w:t>
      </w:r>
    </w:p>
    <w:p>
      <w:pPr>
        <w:keepNext/>
        <w:spacing w:before="100" w:after="80"/>
      </w:pPr>
      <w:r>
        <w:rPr>
          <w:rFonts w:ascii="Arial" w:hAnsi="Arial" w:eastAsia="Arial"/>
          <w:b w:val="0"/>
          <w:i/>
          <w:color w:val="5C6D75"/>
          <w:sz w:val="16"/>
        </w:rPr>
        <w:t>Table A1. Oracle concentration by length. Every percentage uses Account Mass in Table 2 as denominator. Conditional K uses a separate length-aware order; pooled K uses one order across all released lengths. G50 is conditional. Figure 3 displays conditional curves; Figure 9 gives separate-source comparators.</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83E50"/>
            <w:vAlign w:val="center"/>
          </w:tcPr>
          <w:p>
            <w:pPr>
              <w:spacing w:after="0"/>
            </w:pPr>
            <w:r>
              <w:rPr>
                <w:rFonts w:ascii="Arial" w:hAnsi="Arial" w:eastAsia="Arial"/>
                <w:b/>
                <w:color w:val="FFFFFF"/>
                <w:sz w:val="14"/>
              </w:rPr>
              <w:t>Length</w:t>
            </w:r>
          </w:p>
        </w:tc>
        <w:tc>
          <w:tcPr>
            <w:tcW w:type="dxa" w:w="1452"/>
            <w:shd w:fill="183E50"/>
            <w:vAlign w:val="center"/>
          </w:tcPr>
          <w:p>
            <w:pPr>
              <w:spacing w:after="0"/>
            </w:pPr>
            <w:r>
              <w:rPr>
                <w:rFonts w:ascii="Arial" w:hAnsi="Arial" w:eastAsia="Arial"/>
                <w:b/>
                <w:color w:val="FFFFFF"/>
                <w:sz w:val="14"/>
              </w:rPr>
              <w:t>Account mass</w:t>
            </w:r>
          </w:p>
        </w:tc>
        <w:tc>
          <w:tcPr>
            <w:tcW w:type="dxa" w:w="1452"/>
            <w:shd w:fill="183E50"/>
            <w:vAlign w:val="center"/>
          </w:tcPr>
          <w:p>
            <w:pPr>
              <w:spacing w:after="0"/>
            </w:pPr>
            <w:r>
              <w:rPr>
                <w:rFonts w:ascii="Arial" w:hAnsi="Arial" w:eastAsia="Arial"/>
                <w:b/>
                <w:color w:val="FFFFFF"/>
                <w:sz w:val="14"/>
              </w:rPr>
              <w:t>Anonymous bins</w:t>
            </w:r>
          </w:p>
        </w:tc>
        <w:tc>
          <w:tcPr>
            <w:tcW w:type="dxa" w:w="1452"/>
            <w:shd w:fill="183E50"/>
            <w:vAlign w:val="center"/>
          </w:tcPr>
          <w:p>
            <w:pPr>
              <w:spacing w:after="0"/>
            </w:pPr>
            <w:r>
              <w:rPr>
                <w:rFonts w:ascii="Arial" w:hAnsi="Arial" w:eastAsia="Arial"/>
                <w:b/>
                <w:color w:val="FFFFFF"/>
                <w:sz w:val="14"/>
              </w:rPr>
              <w:t>Conditional G50</w:t>
            </w:r>
          </w:p>
        </w:tc>
        <w:tc>
          <w:tcPr>
            <w:tcW w:type="dxa" w:w="1452"/>
            <w:shd w:fill="183E50"/>
            <w:vAlign w:val="center"/>
          </w:tcPr>
          <w:p>
            <w:pPr>
              <w:spacing w:after="0"/>
            </w:pPr>
            <w:r>
              <w:rPr>
                <w:rFonts w:ascii="Arial" w:hAnsi="Arial" w:eastAsia="Arial"/>
                <w:b/>
                <w:color w:val="FFFFFF"/>
                <w:sz w:val="14"/>
              </w:rPr>
              <w:t>Conditional G90</w:t>
            </w:r>
          </w:p>
        </w:tc>
        <w:tc>
          <w:tcPr>
            <w:tcW w:type="dxa" w:w="1452"/>
            <w:shd w:fill="183E50"/>
            <w:vAlign w:val="center"/>
          </w:tcPr>
          <w:p>
            <w:pPr>
              <w:spacing w:after="0"/>
            </w:pPr>
            <w:r>
              <w:rPr>
                <w:rFonts w:ascii="Arial" w:hAnsi="Arial" w:eastAsia="Arial"/>
                <w:b/>
                <w:color w:val="FFFFFF"/>
                <w:sz w:val="14"/>
              </w:rPr>
              <w:t>Conditional top 10,000</w:t>
            </w:r>
          </w:p>
        </w:tc>
        <w:tc>
          <w:tcPr>
            <w:tcW w:type="dxa" w:w="1452"/>
            <w:shd w:fill="183E50"/>
            <w:vAlign w:val="center"/>
          </w:tcPr>
          <w:p>
            <w:pPr>
              <w:spacing w:after="0"/>
            </w:pPr>
            <w:r>
              <w:rPr>
                <w:rFonts w:ascii="Arial" w:hAnsi="Arial" w:eastAsia="Arial"/>
                <w:b/>
                <w:color w:val="FFFFFF"/>
                <w:sz w:val="14"/>
              </w:rPr>
              <w:t>Pooled top 10,000</w:t>
            </w:r>
          </w:p>
        </w:tc>
      </w:tr>
      <w:tr>
        <w:trPr>
          <w:cantSplit/>
        </w:trPr>
        <w:tc>
          <w:tcPr>
            <w:tcW w:type="dxa" w:w="1452"/>
            <w:vAlign w:val="center"/>
          </w:tcPr>
          <w:p>
            <w:pPr>
              <w:spacing w:after="0" w:line="240" w:lineRule="auto"/>
            </w:pPr>
            <w:r>
              <w:rPr>
                <w:rFonts w:ascii="Arial" w:hAnsi="Arial" w:eastAsia="Arial"/>
                <w:b w:val="0"/>
                <w:color w:val="28343A"/>
                <w:sz w:val="13"/>
              </w:rPr>
              <w:t>6</w:t>
            </w:r>
          </w:p>
        </w:tc>
        <w:tc>
          <w:tcPr>
            <w:tcW w:type="dxa" w:w="1452"/>
            <w:vAlign w:val="center"/>
          </w:tcPr>
          <w:p>
            <w:pPr>
              <w:spacing w:after="0" w:line="240" w:lineRule="auto"/>
            </w:pPr>
            <w:r>
              <w:rPr>
                <w:rFonts w:ascii="Arial" w:hAnsi="Arial" w:eastAsia="Arial"/>
                <w:b w:val="0"/>
                <w:color w:val="28343A"/>
                <w:sz w:val="13"/>
              </w:rPr>
              <w:t>33,172,884</w:t>
            </w:r>
          </w:p>
        </w:tc>
        <w:tc>
          <w:tcPr>
            <w:tcW w:type="dxa" w:w="1452"/>
            <w:vAlign w:val="center"/>
          </w:tcPr>
          <w:p>
            <w:pPr>
              <w:spacing w:after="0" w:line="240" w:lineRule="auto"/>
            </w:pPr>
            <w:r>
              <w:rPr>
                <w:rFonts w:ascii="Arial" w:hAnsi="Arial" w:eastAsia="Arial"/>
                <w:b w:val="0"/>
                <w:color w:val="28343A"/>
                <w:sz w:val="13"/>
              </w:rPr>
              <w:t>5,418,646</w:t>
            </w:r>
          </w:p>
        </w:tc>
        <w:tc>
          <w:tcPr>
            <w:tcW w:type="dxa" w:w="1452"/>
            <w:vAlign w:val="center"/>
          </w:tcPr>
          <w:p>
            <w:pPr>
              <w:spacing w:after="0" w:line="240" w:lineRule="auto"/>
            </w:pPr>
            <w:r>
              <w:rPr>
                <w:rFonts w:ascii="Arial" w:hAnsi="Arial" w:eastAsia="Arial"/>
                <w:b w:val="0"/>
                <w:color w:val="28343A"/>
                <w:sz w:val="13"/>
              </w:rPr>
              <w:t>55,653</w:t>
            </w:r>
          </w:p>
        </w:tc>
        <w:tc>
          <w:tcPr>
            <w:tcW w:type="dxa" w:w="1452"/>
            <w:vAlign w:val="center"/>
          </w:tcPr>
          <w:p>
            <w:pPr>
              <w:spacing w:after="0" w:line="240" w:lineRule="auto"/>
            </w:pPr>
            <w:r>
              <w:rPr>
                <w:rFonts w:ascii="Arial" w:hAnsi="Arial" w:eastAsia="Arial"/>
                <w:b w:val="0"/>
                <w:color w:val="28343A"/>
                <w:sz w:val="13"/>
              </w:rPr>
              <w:t>2,767,009</w:t>
            </w:r>
          </w:p>
        </w:tc>
        <w:tc>
          <w:tcPr>
            <w:tcW w:type="dxa" w:w="1452"/>
            <w:vAlign w:val="center"/>
          </w:tcPr>
          <w:p>
            <w:pPr>
              <w:spacing w:after="0" w:line="240" w:lineRule="auto"/>
            </w:pPr>
            <w:r>
              <w:rPr>
                <w:rFonts w:ascii="Arial" w:hAnsi="Arial" w:eastAsia="Arial"/>
                <w:b w:val="0"/>
                <w:color w:val="28343A"/>
                <w:sz w:val="13"/>
              </w:rPr>
              <w:t>3565.11%</w:t>
            </w:r>
          </w:p>
        </w:tc>
        <w:tc>
          <w:tcPr>
            <w:tcW w:type="dxa" w:w="1452"/>
            <w:vAlign w:val="center"/>
          </w:tcPr>
          <w:p>
            <w:pPr>
              <w:spacing w:after="0" w:line="240" w:lineRule="auto"/>
            </w:pPr>
            <w:r>
              <w:rPr>
                <w:rFonts w:ascii="Arial" w:hAnsi="Arial" w:eastAsia="Arial"/>
                <w:b w:val="0"/>
                <w:color w:val="28343A"/>
                <w:sz w:val="13"/>
              </w:rPr>
              <w:t>2868.83%</w:t>
            </w:r>
          </w:p>
        </w:tc>
      </w:tr>
      <w:tr>
        <w:trPr>
          <w:cantSplit/>
        </w:trPr>
        <w:tc>
          <w:tcPr>
            <w:tcW w:type="dxa" w:w="1452"/>
            <w:vAlign w:val="center"/>
            <w:shd w:fill="EAF2F5"/>
          </w:tcPr>
          <w:p>
            <w:pPr>
              <w:spacing w:after="0" w:line="240" w:lineRule="auto"/>
            </w:pPr>
            <w:r>
              <w:rPr>
                <w:rFonts w:ascii="Arial" w:hAnsi="Arial" w:eastAsia="Arial"/>
                <w:b w:val="0"/>
                <w:color w:val="28343A"/>
                <w:sz w:val="13"/>
              </w:rPr>
              <w:t>7</w:t>
            </w:r>
          </w:p>
        </w:tc>
        <w:tc>
          <w:tcPr>
            <w:tcW w:type="dxa" w:w="1452"/>
            <w:vAlign w:val="center"/>
            <w:shd w:fill="EAF2F5"/>
          </w:tcPr>
          <w:p>
            <w:pPr>
              <w:spacing w:after="0" w:line="240" w:lineRule="auto"/>
            </w:pPr>
            <w:r>
              <w:rPr>
                <w:rFonts w:ascii="Arial" w:hAnsi="Arial" w:eastAsia="Arial"/>
                <w:b w:val="0"/>
                <w:color w:val="28343A"/>
                <w:sz w:val="13"/>
              </w:rPr>
              <w:t>23,626,429</w:t>
            </w:r>
          </w:p>
        </w:tc>
        <w:tc>
          <w:tcPr>
            <w:tcW w:type="dxa" w:w="1452"/>
            <w:vAlign w:val="center"/>
            <w:shd w:fill="EAF2F5"/>
          </w:tcPr>
          <w:p>
            <w:pPr>
              <w:spacing w:after="0" w:line="240" w:lineRule="auto"/>
            </w:pPr>
            <w:r>
              <w:rPr>
                <w:rFonts w:ascii="Arial" w:hAnsi="Arial" w:eastAsia="Arial"/>
                <w:b w:val="0"/>
                <w:color w:val="28343A"/>
                <w:sz w:val="13"/>
              </w:rPr>
              <w:t>6,672,366</w:t>
            </w:r>
          </w:p>
        </w:tc>
        <w:tc>
          <w:tcPr>
            <w:tcW w:type="dxa" w:w="1452"/>
            <w:vAlign w:val="center"/>
            <w:shd w:fill="EAF2F5"/>
          </w:tcPr>
          <w:p>
            <w:pPr>
              <w:spacing w:after="0" w:line="240" w:lineRule="auto"/>
            </w:pPr>
            <w:r>
              <w:rPr>
                <w:rFonts w:ascii="Arial" w:hAnsi="Arial" w:eastAsia="Arial"/>
                <w:b w:val="0"/>
                <w:color w:val="28343A"/>
                <w:sz w:val="13"/>
              </w:rPr>
              <w:t>226,077</w:t>
            </w:r>
          </w:p>
        </w:tc>
        <w:tc>
          <w:tcPr>
            <w:tcW w:type="dxa" w:w="1452"/>
            <w:vAlign w:val="center"/>
            <w:shd w:fill="EAF2F5"/>
          </w:tcPr>
          <w:p>
            <w:pPr>
              <w:spacing w:after="0" w:line="240" w:lineRule="auto"/>
            </w:pPr>
            <w:r>
              <w:rPr>
                <w:rFonts w:ascii="Arial" w:hAnsi="Arial" w:eastAsia="Arial"/>
                <w:b w:val="0"/>
                <w:color w:val="28343A"/>
                <w:sz w:val="13"/>
              </w:rPr>
              <w:t>4,309,724</w:t>
            </w:r>
          </w:p>
        </w:tc>
        <w:tc>
          <w:tcPr>
            <w:tcW w:type="dxa" w:w="1452"/>
            <w:vAlign w:val="center"/>
            <w:shd w:fill="EAF2F5"/>
          </w:tcPr>
          <w:p>
            <w:pPr>
              <w:spacing w:after="0" w:line="240" w:lineRule="auto"/>
            </w:pPr>
            <w:r>
              <w:rPr>
                <w:rFonts w:ascii="Arial" w:hAnsi="Arial" w:eastAsia="Arial"/>
                <w:b w:val="0"/>
                <w:color w:val="28343A"/>
                <w:sz w:val="13"/>
              </w:rPr>
              <w:t>2909.73%</w:t>
            </w:r>
          </w:p>
        </w:tc>
        <w:tc>
          <w:tcPr>
            <w:tcW w:type="dxa" w:w="1452"/>
            <w:vAlign w:val="center"/>
            <w:shd w:fill="EAF2F5"/>
          </w:tcPr>
          <w:p>
            <w:pPr>
              <w:spacing w:after="0" w:line="240" w:lineRule="auto"/>
            </w:pPr>
            <w:r>
              <w:rPr>
                <w:rFonts w:ascii="Arial" w:hAnsi="Arial" w:eastAsia="Arial"/>
                <w:b w:val="0"/>
                <w:color w:val="28343A"/>
                <w:sz w:val="13"/>
              </w:rPr>
              <w:t>1967.75%</w:t>
            </w:r>
          </w:p>
        </w:tc>
      </w:tr>
      <w:tr>
        <w:trPr>
          <w:cantSplit/>
        </w:trPr>
        <w:tc>
          <w:tcPr>
            <w:tcW w:type="dxa" w:w="1452"/>
            <w:vAlign w:val="center"/>
          </w:tcPr>
          <w:p>
            <w:pPr>
              <w:spacing w:after="0" w:line="240" w:lineRule="auto"/>
            </w:pPr>
            <w:r>
              <w:rPr>
                <w:rFonts w:ascii="Arial" w:hAnsi="Arial" w:eastAsia="Arial"/>
                <w:b w:val="0"/>
                <w:color w:val="28343A"/>
                <w:sz w:val="13"/>
              </w:rPr>
              <w:t>8</w:t>
            </w:r>
          </w:p>
        </w:tc>
        <w:tc>
          <w:tcPr>
            <w:tcW w:type="dxa" w:w="1452"/>
            <w:vAlign w:val="center"/>
          </w:tcPr>
          <w:p>
            <w:pPr>
              <w:spacing w:after="0" w:line="240" w:lineRule="auto"/>
            </w:pPr>
            <w:r>
              <w:rPr>
                <w:rFonts w:ascii="Arial" w:hAnsi="Arial" w:eastAsia="Arial"/>
                <w:b w:val="0"/>
                <w:color w:val="28343A"/>
                <w:sz w:val="13"/>
              </w:rPr>
              <w:t>45,655,199</w:t>
            </w:r>
          </w:p>
        </w:tc>
        <w:tc>
          <w:tcPr>
            <w:tcW w:type="dxa" w:w="1452"/>
            <w:vAlign w:val="center"/>
          </w:tcPr>
          <w:p>
            <w:pPr>
              <w:spacing w:after="0" w:line="240" w:lineRule="auto"/>
            </w:pPr>
            <w:r>
              <w:rPr>
                <w:rFonts w:ascii="Arial" w:hAnsi="Arial" w:eastAsia="Arial"/>
                <w:b w:val="0"/>
                <w:color w:val="28343A"/>
                <w:sz w:val="13"/>
              </w:rPr>
              <w:t>14,886,616</w:t>
            </w:r>
          </w:p>
        </w:tc>
        <w:tc>
          <w:tcPr>
            <w:tcW w:type="dxa" w:w="1452"/>
            <w:vAlign w:val="center"/>
          </w:tcPr>
          <w:p>
            <w:pPr>
              <w:spacing w:after="0" w:line="240" w:lineRule="auto"/>
            </w:pPr>
            <w:r>
              <w:rPr>
                <w:rFonts w:ascii="Arial" w:hAnsi="Arial" w:eastAsia="Arial"/>
                <w:b w:val="0"/>
                <w:color w:val="28343A"/>
                <w:sz w:val="13"/>
              </w:rPr>
              <w:t>1,084,311</w:t>
            </w:r>
          </w:p>
        </w:tc>
        <w:tc>
          <w:tcPr>
            <w:tcW w:type="dxa" w:w="1452"/>
            <w:vAlign w:val="center"/>
          </w:tcPr>
          <w:p>
            <w:pPr>
              <w:spacing w:after="0" w:line="240" w:lineRule="auto"/>
            </w:pPr>
            <w:r>
              <w:rPr>
                <w:rFonts w:ascii="Arial" w:hAnsi="Arial" w:eastAsia="Arial"/>
                <w:b w:val="0"/>
                <w:color w:val="28343A"/>
                <w:sz w:val="13"/>
              </w:rPr>
              <w:t>10,321,097</w:t>
            </w:r>
          </w:p>
        </w:tc>
        <w:tc>
          <w:tcPr>
            <w:tcW w:type="dxa" w:w="1452"/>
            <w:vAlign w:val="center"/>
          </w:tcPr>
          <w:p>
            <w:pPr>
              <w:spacing w:after="0" w:line="240" w:lineRule="auto"/>
            </w:pPr>
            <w:r>
              <w:rPr>
                <w:rFonts w:ascii="Arial" w:hAnsi="Arial" w:eastAsia="Arial"/>
                <w:b w:val="0"/>
                <w:color w:val="28343A"/>
                <w:sz w:val="13"/>
              </w:rPr>
              <w:t>1747.43%</w:t>
            </w:r>
          </w:p>
        </w:tc>
        <w:tc>
          <w:tcPr>
            <w:tcW w:type="dxa" w:w="1452"/>
            <w:vAlign w:val="center"/>
          </w:tcPr>
          <w:p>
            <w:pPr>
              <w:spacing w:after="0" w:line="240" w:lineRule="auto"/>
            </w:pPr>
            <w:r>
              <w:rPr>
                <w:rFonts w:ascii="Arial" w:hAnsi="Arial" w:eastAsia="Arial"/>
                <w:b w:val="0"/>
                <w:color w:val="28343A"/>
                <w:sz w:val="13"/>
              </w:rPr>
              <w:t>1201.61%</w:t>
            </w:r>
          </w:p>
        </w:tc>
      </w:tr>
      <w:tr>
        <w:trPr>
          <w:cantSplit/>
        </w:trPr>
        <w:tc>
          <w:tcPr>
            <w:tcW w:type="dxa" w:w="1452"/>
            <w:vAlign w:val="center"/>
            <w:shd w:fill="EAF2F5"/>
          </w:tcPr>
          <w:p>
            <w:pPr>
              <w:spacing w:after="0" w:line="240" w:lineRule="auto"/>
            </w:pPr>
            <w:r>
              <w:rPr>
                <w:rFonts w:ascii="Arial" w:hAnsi="Arial" w:eastAsia="Arial"/>
                <w:b w:val="0"/>
                <w:color w:val="28343A"/>
                <w:sz w:val="13"/>
              </w:rPr>
              <w:t>9</w:t>
            </w:r>
          </w:p>
        </w:tc>
        <w:tc>
          <w:tcPr>
            <w:tcW w:type="dxa" w:w="1452"/>
            <w:vAlign w:val="center"/>
            <w:shd w:fill="EAF2F5"/>
          </w:tcPr>
          <w:p>
            <w:pPr>
              <w:spacing w:after="0" w:line="240" w:lineRule="auto"/>
            </w:pPr>
            <w:r>
              <w:rPr>
                <w:rFonts w:ascii="Arial" w:hAnsi="Arial" w:eastAsia="Arial"/>
                <w:b w:val="0"/>
                <w:color w:val="28343A"/>
                <w:sz w:val="13"/>
              </w:rPr>
              <w:t>22,664,131</w:t>
            </w:r>
          </w:p>
        </w:tc>
        <w:tc>
          <w:tcPr>
            <w:tcW w:type="dxa" w:w="1452"/>
            <w:vAlign w:val="center"/>
            <w:shd w:fill="EAF2F5"/>
          </w:tcPr>
          <w:p>
            <w:pPr>
              <w:spacing w:after="0" w:line="240" w:lineRule="auto"/>
            </w:pPr>
            <w:r>
              <w:rPr>
                <w:rFonts w:ascii="Arial" w:hAnsi="Arial" w:eastAsia="Arial"/>
                <w:b w:val="0"/>
                <w:color w:val="28343A"/>
                <w:sz w:val="13"/>
              </w:rPr>
              <w:t>8,750,881</w:t>
            </w:r>
          </w:p>
        </w:tc>
        <w:tc>
          <w:tcPr>
            <w:tcW w:type="dxa" w:w="1452"/>
            <w:vAlign w:val="center"/>
            <w:shd w:fill="EAF2F5"/>
          </w:tcPr>
          <w:p>
            <w:pPr>
              <w:spacing w:after="0" w:line="240" w:lineRule="auto"/>
            </w:pPr>
            <w:r>
              <w:rPr>
                <w:rFonts w:ascii="Arial" w:hAnsi="Arial" w:eastAsia="Arial"/>
                <w:b w:val="0"/>
                <w:color w:val="28343A"/>
                <w:sz w:val="13"/>
              </w:rPr>
              <w:t>1,261,281</w:t>
            </w:r>
          </w:p>
        </w:tc>
        <w:tc>
          <w:tcPr>
            <w:tcW w:type="dxa" w:w="1452"/>
            <w:vAlign w:val="center"/>
            <w:shd w:fill="EAF2F5"/>
          </w:tcPr>
          <w:p>
            <w:pPr>
              <w:spacing w:after="0" w:line="240" w:lineRule="auto"/>
            </w:pPr>
            <w:r>
              <w:rPr>
                <w:rFonts w:ascii="Arial" w:hAnsi="Arial" w:eastAsia="Arial"/>
                <w:b w:val="0"/>
                <w:color w:val="28343A"/>
                <w:sz w:val="13"/>
              </w:rPr>
              <w:t>6,484,468</w:t>
            </w:r>
          </w:p>
        </w:tc>
        <w:tc>
          <w:tcPr>
            <w:tcW w:type="dxa" w:w="1452"/>
            <w:vAlign w:val="center"/>
            <w:shd w:fill="EAF2F5"/>
          </w:tcPr>
          <w:p>
            <w:pPr>
              <w:spacing w:after="0" w:line="240" w:lineRule="auto"/>
            </w:pPr>
            <w:r>
              <w:rPr>
                <w:rFonts w:ascii="Arial" w:hAnsi="Arial" w:eastAsia="Arial"/>
                <w:b w:val="0"/>
                <w:color w:val="28343A"/>
                <w:sz w:val="13"/>
              </w:rPr>
              <w:t>1609.17%</w:t>
            </w:r>
          </w:p>
        </w:tc>
        <w:tc>
          <w:tcPr>
            <w:tcW w:type="dxa" w:w="1452"/>
            <w:vAlign w:val="center"/>
            <w:shd w:fill="EAF2F5"/>
          </w:tcPr>
          <w:p>
            <w:pPr>
              <w:spacing w:after="0" w:line="240" w:lineRule="auto"/>
            </w:pPr>
            <w:r>
              <w:rPr>
                <w:rFonts w:ascii="Arial" w:hAnsi="Arial" w:eastAsia="Arial"/>
                <w:b w:val="0"/>
                <w:color w:val="28343A"/>
                <w:sz w:val="13"/>
              </w:rPr>
              <w:t>789.47%</w:t>
            </w:r>
          </w:p>
        </w:tc>
      </w:tr>
      <w:tr>
        <w:trPr>
          <w:cantSplit/>
        </w:trPr>
        <w:tc>
          <w:tcPr>
            <w:tcW w:type="dxa" w:w="1452"/>
            <w:vAlign w:val="center"/>
          </w:tcPr>
          <w:p>
            <w:pPr>
              <w:spacing w:after="0" w:line="240" w:lineRule="auto"/>
            </w:pPr>
            <w:r>
              <w:rPr>
                <w:rFonts w:ascii="Arial" w:hAnsi="Arial" w:eastAsia="Arial"/>
                <w:b w:val="0"/>
                <w:color w:val="28343A"/>
                <w:sz w:val="13"/>
              </w:rPr>
              <w:t>10</w:t>
            </w:r>
          </w:p>
        </w:tc>
        <w:tc>
          <w:tcPr>
            <w:tcW w:type="dxa" w:w="1452"/>
            <w:vAlign w:val="center"/>
          </w:tcPr>
          <w:p>
            <w:pPr>
              <w:spacing w:after="0" w:line="240" w:lineRule="auto"/>
            </w:pPr>
            <w:r>
              <w:rPr>
                <w:rFonts w:ascii="Arial" w:hAnsi="Arial" w:eastAsia="Arial"/>
                <w:b w:val="0"/>
                <w:color w:val="28343A"/>
                <w:sz w:val="13"/>
              </w:rPr>
              <w:t>16,761,091</w:t>
            </w:r>
          </w:p>
        </w:tc>
        <w:tc>
          <w:tcPr>
            <w:tcW w:type="dxa" w:w="1452"/>
            <w:vAlign w:val="center"/>
          </w:tcPr>
          <w:p>
            <w:pPr>
              <w:spacing w:after="0" w:line="240" w:lineRule="auto"/>
            </w:pPr>
            <w:r>
              <w:rPr>
                <w:rFonts w:ascii="Arial" w:hAnsi="Arial" w:eastAsia="Arial"/>
                <w:b w:val="0"/>
                <w:color w:val="28343A"/>
                <w:sz w:val="13"/>
              </w:rPr>
              <w:t>7,505,262</w:t>
            </w:r>
          </w:p>
        </w:tc>
        <w:tc>
          <w:tcPr>
            <w:tcW w:type="dxa" w:w="1452"/>
            <w:vAlign w:val="center"/>
          </w:tcPr>
          <w:p>
            <w:pPr>
              <w:spacing w:after="0" w:line="240" w:lineRule="auto"/>
            </w:pPr>
            <w:r>
              <w:rPr>
                <w:rFonts w:ascii="Arial" w:hAnsi="Arial" w:eastAsia="Arial"/>
                <w:b w:val="0"/>
                <w:color w:val="28343A"/>
                <w:sz w:val="13"/>
              </w:rPr>
              <w:t>1,769,279</w:t>
            </w:r>
          </w:p>
        </w:tc>
        <w:tc>
          <w:tcPr>
            <w:tcW w:type="dxa" w:w="1452"/>
            <w:vAlign w:val="center"/>
          </w:tcPr>
          <w:p>
            <w:pPr>
              <w:spacing w:after="0" w:line="240" w:lineRule="auto"/>
            </w:pPr>
            <w:r>
              <w:rPr>
                <w:rFonts w:ascii="Arial" w:hAnsi="Arial" w:eastAsia="Arial"/>
                <w:b w:val="0"/>
                <w:color w:val="28343A"/>
                <w:sz w:val="13"/>
              </w:rPr>
              <w:t>5,829,153</w:t>
            </w:r>
          </w:p>
        </w:tc>
        <w:tc>
          <w:tcPr>
            <w:tcW w:type="dxa" w:w="1452"/>
            <w:vAlign w:val="center"/>
          </w:tcPr>
          <w:p>
            <w:pPr>
              <w:spacing w:after="0" w:line="240" w:lineRule="auto"/>
            </w:pPr>
            <w:r>
              <w:rPr>
                <w:rFonts w:ascii="Arial" w:hAnsi="Arial" w:eastAsia="Arial"/>
                <w:b w:val="0"/>
                <w:color w:val="28343A"/>
                <w:sz w:val="13"/>
              </w:rPr>
              <w:t>1226.87%</w:t>
            </w:r>
          </w:p>
        </w:tc>
        <w:tc>
          <w:tcPr>
            <w:tcW w:type="dxa" w:w="1452"/>
            <w:vAlign w:val="center"/>
          </w:tcPr>
          <w:p>
            <w:pPr>
              <w:spacing w:after="0" w:line="240" w:lineRule="auto"/>
            </w:pPr>
            <w:r>
              <w:rPr>
                <w:rFonts w:ascii="Arial" w:hAnsi="Arial" w:eastAsia="Arial"/>
                <w:b w:val="0"/>
                <w:color w:val="28343A"/>
                <w:sz w:val="13"/>
              </w:rPr>
              <w:t>436.52%</w:t>
            </w:r>
          </w:p>
        </w:tc>
      </w:tr>
      <w:tr>
        <w:trPr>
          <w:cantSplit/>
        </w:trPr>
        <w:tc>
          <w:tcPr>
            <w:tcW w:type="dxa" w:w="1452"/>
            <w:vAlign w:val="center"/>
            <w:shd w:fill="EAF2F5"/>
          </w:tcPr>
          <w:p>
            <w:pPr>
              <w:spacing w:after="0" w:line="240" w:lineRule="auto"/>
            </w:pPr>
            <w:r>
              <w:rPr>
                <w:rFonts w:ascii="Arial" w:hAnsi="Arial" w:eastAsia="Arial"/>
                <w:b w:val="0"/>
                <w:color w:val="28343A"/>
                <w:sz w:val="13"/>
              </w:rPr>
              <w:t>11</w:t>
            </w:r>
          </w:p>
        </w:tc>
        <w:tc>
          <w:tcPr>
            <w:tcW w:type="dxa" w:w="1452"/>
            <w:vAlign w:val="center"/>
            <w:shd w:fill="EAF2F5"/>
          </w:tcPr>
          <w:p>
            <w:pPr>
              <w:spacing w:after="0" w:line="240" w:lineRule="auto"/>
            </w:pPr>
            <w:r>
              <w:rPr>
                <w:rFonts w:ascii="Arial" w:hAnsi="Arial" w:eastAsia="Arial"/>
                <w:b w:val="0"/>
                <w:color w:val="28343A"/>
                <w:sz w:val="13"/>
              </w:rPr>
              <w:t>7,838,163</w:t>
            </w:r>
          </w:p>
        </w:tc>
        <w:tc>
          <w:tcPr>
            <w:tcW w:type="dxa" w:w="1452"/>
            <w:vAlign w:val="center"/>
            <w:shd w:fill="EAF2F5"/>
          </w:tcPr>
          <w:p>
            <w:pPr>
              <w:spacing w:after="0" w:line="240" w:lineRule="auto"/>
            </w:pPr>
            <w:r>
              <w:rPr>
                <w:rFonts w:ascii="Arial" w:hAnsi="Arial" w:eastAsia="Arial"/>
                <w:b w:val="0"/>
                <w:color w:val="28343A"/>
                <w:sz w:val="13"/>
              </w:rPr>
              <w:t>3,814,033</w:t>
            </w:r>
          </w:p>
        </w:tc>
        <w:tc>
          <w:tcPr>
            <w:tcW w:type="dxa" w:w="1452"/>
            <w:vAlign w:val="center"/>
            <w:shd w:fill="EAF2F5"/>
          </w:tcPr>
          <w:p>
            <w:pPr>
              <w:spacing w:after="0" w:line="240" w:lineRule="auto"/>
            </w:pPr>
            <w:r>
              <w:rPr>
                <w:rFonts w:ascii="Arial" w:hAnsi="Arial" w:eastAsia="Arial"/>
                <w:b w:val="0"/>
                <w:color w:val="28343A"/>
                <w:sz w:val="13"/>
              </w:rPr>
              <w:t>1,064,976</w:t>
            </w:r>
          </w:p>
        </w:tc>
        <w:tc>
          <w:tcPr>
            <w:tcW w:type="dxa" w:w="1452"/>
            <w:vAlign w:val="center"/>
            <w:shd w:fill="EAF2F5"/>
          </w:tcPr>
          <w:p>
            <w:pPr>
              <w:spacing w:after="0" w:line="240" w:lineRule="auto"/>
            </w:pPr>
            <w:r>
              <w:rPr>
                <w:rFonts w:ascii="Arial" w:hAnsi="Arial" w:eastAsia="Arial"/>
                <w:b w:val="0"/>
                <w:color w:val="28343A"/>
                <w:sz w:val="13"/>
              </w:rPr>
              <w:t>3,030,217</w:t>
            </w:r>
          </w:p>
        </w:tc>
        <w:tc>
          <w:tcPr>
            <w:tcW w:type="dxa" w:w="1452"/>
            <w:vAlign w:val="center"/>
            <w:shd w:fill="EAF2F5"/>
          </w:tcPr>
          <w:p>
            <w:pPr>
              <w:spacing w:after="0" w:line="240" w:lineRule="auto"/>
            </w:pPr>
            <w:r>
              <w:rPr>
                <w:rFonts w:ascii="Arial" w:hAnsi="Arial" w:eastAsia="Arial"/>
                <w:b w:val="0"/>
                <w:color w:val="28343A"/>
                <w:sz w:val="13"/>
              </w:rPr>
              <w:t>1074.88%</w:t>
            </w:r>
          </w:p>
        </w:tc>
        <w:tc>
          <w:tcPr>
            <w:tcW w:type="dxa" w:w="1452"/>
            <w:vAlign w:val="center"/>
            <w:shd w:fill="EAF2F5"/>
          </w:tcPr>
          <w:p>
            <w:pPr>
              <w:spacing w:after="0" w:line="240" w:lineRule="auto"/>
            </w:pPr>
            <w:r>
              <w:rPr>
                <w:rFonts w:ascii="Arial" w:hAnsi="Arial" w:eastAsia="Arial"/>
                <w:b w:val="0"/>
                <w:color w:val="28343A"/>
                <w:sz w:val="13"/>
              </w:rPr>
              <w:t>244.51%</w:t>
            </w:r>
          </w:p>
        </w:tc>
      </w:tr>
      <w:tr>
        <w:trPr>
          <w:cantSplit/>
        </w:trPr>
        <w:tc>
          <w:tcPr>
            <w:tcW w:type="dxa" w:w="1452"/>
            <w:vAlign w:val="center"/>
          </w:tcPr>
          <w:p>
            <w:pPr>
              <w:spacing w:after="0" w:line="240" w:lineRule="auto"/>
            </w:pPr>
            <w:r>
              <w:rPr>
                <w:rFonts w:ascii="Arial" w:hAnsi="Arial" w:eastAsia="Arial"/>
                <w:b w:val="0"/>
                <w:color w:val="28343A"/>
                <w:sz w:val="13"/>
              </w:rPr>
              <w:t>12</w:t>
            </w:r>
          </w:p>
        </w:tc>
        <w:tc>
          <w:tcPr>
            <w:tcW w:type="dxa" w:w="1452"/>
            <w:vAlign w:val="center"/>
          </w:tcPr>
          <w:p>
            <w:pPr>
              <w:spacing w:after="0" w:line="240" w:lineRule="auto"/>
            </w:pPr>
            <w:r>
              <w:rPr>
                <w:rFonts w:ascii="Arial" w:hAnsi="Arial" w:eastAsia="Arial"/>
                <w:b w:val="0"/>
                <w:color w:val="28343A"/>
                <w:sz w:val="13"/>
              </w:rPr>
              <w:t>4,711,604</w:t>
            </w:r>
          </w:p>
        </w:tc>
        <w:tc>
          <w:tcPr>
            <w:tcW w:type="dxa" w:w="1452"/>
            <w:vAlign w:val="center"/>
          </w:tcPr>
          <w:p>
            <w:pPr>
              <w:spacing w:after="0" w:line="240" w:lineRule="auto"/>
            </w:pPr>
            <w:r>
              <w:rPr>
                <w:rFonts w:ascii="Arial" w:hAnsi="Arial" w:eastAsia="Arial"/>
                <w:b w:val="0"/>
                <w:color w:val="28343A"/>
                <w:sz w:val="13"/>
              </w:rPr>
              <w:t>2,399,153</w:t>
            </w:r>
          </w:p>
        </w:tc>
        <w:tc>
          <w:tcPr>
            <w:tcW w:type="dxa" w:w="1452"/>
            <w:vAlign w:val="center"/>
          </w:tcPr>
          <w:p>
            <w:pPr>
              <w:spacing w:after="0" w:line="240" w:lineRule="auto"/>
            </w:pPr>
            <w:r>
              <w:rPr>
                <w:rFonts w:ascii="Arial" w:hAnsi="Arial" w:eastAsia="Arial"/>
                <w:b w:val="0"/>
                <w:color w:val="28343A"/>
                <w:sz w:val="13"/>
              </w:rPr>
              <w:t>727,692</w:t>
            </w:r>
          </w:p>
        </w:tc>
        <w:tc>
          <w:tcPr>
            <w:tcW w:type="dxa" w:w="1452"/>
            <w:vAlign w:val="center"/>
          </w:tcPr>
          <w:p>
            <w:pPr>
              <w:spacing w:after="0" w:line="240" w:lineRule="auto"/>
            </w:pPr>
            <w:r>
              <w:rPr>
                <w:rFonts w:ascii="Arial" w:hAnsi="Arial" w:eastAsia="Arial"/>
                <w:b w:val="0"/>
                <w:color w:val="28343A"/>
                <w:sz w:val="13"/>
              </w:rPr>
              <w:t>1,927,993</w:t>
            </w:r>
          </w:p>
        </w:tc>
        <w:tc>
          <w:tcPr>
            <w:tcW w:type="dxa" w:w="1452"/>
            <w:vAlign w:val="center"/>
          </w:tcPr>
          <w:p>
            <w:pPr>
              <w:spacing w:after="0" w:line="240" w:lineRule="auto"/>
            </w:pPr>
            <w:r>
              <w:rPr>
                <w:rFonts w:ascii="Arial" w:hAnsi="Arial" w:eastAsia="Arial"/>
                <w:b w:val="0"/>
                <w:color w:val="28343A"/>
                <w:sz w:val="13"/>
              </w:rPr>
              <w:t>1028.51%</w:t>
            </w:r>
          </w:p>
        </w:tc>
        <w:tc>
          <w:tcPr>
            <w:tcW w:type="dxa" w:w="1452"/>
            <w:vAlign w:val="center"/>
          </w:tcPr>
          <w:p>
            <w:pPr>
              <w:spacing w:after="0" w:line="240" w:lineRule="auto"/>
            </w:pPr>
            <w:r>
              <w:rPr>
                <w:rFonts w:ascii="Arial" w:hAnsi="Arial" w:eastAsia="Arial"/>
                <w:b w:val="0"/>
                <w:color w:val="28343A"/>
                <w:sz w:val="13"/>
              </w:rPr>
              <w:t>175.77%</w:t>
            </w:r>
          </w:p>
        </w:tc>
      </w:tr>
      <w:tr>
        <w:trPr>
          <w:cantSplit/>
        </w:trPr>
        <w:tc>
          <w:tcPr>
            <w:tcW w:type="dxa" w:w="1452"/>
            <w:vAlign w:val="center"/>
            <w:shd w:fill="EAF2F5"/>
          </w:tcPr>
          <w:p>
            <w:pPr>
              <w:spacing w:after="0" w:line="240" w:lineRule="auto"/>
            </w:pPr>
            <w:r>
              <w:rPr>
                <w:rFonts w:ascii="Arial" w:hAnsi="Arial" w:eastAsia="Arial"/>
                <w:b w:val="0"/>
                <w:color w:val="28343A"/>
                <w:sz w:val="13"/>
              </w:rPr>
              <w:t>13</w:t>
            </w:r>
          </w:p>
        </w:tc>
        <w:tc>
          <w:tcPr>
            <w:tcW w:type="dxa" w:w="1452"/>
            <w:vAlign w:val="center"/>
            <w:shd w:fill="EAF2F5"/>
          </w:tcPr>
          <w:p>
            <w:pPr>
              <w:spacing w:after="0" w:line="240" w:lineRule="auto"/>
            </w:pPr>
            <w:r>
              <w:rPr>
                <w:rFonts w:ascii="Arial" w:hAnsi="Arial" w:eastAsia="Arial"/>
                <w:b w:val="0"/>
                <w:color w:val="28343A"/>
                <w:sz w:val="13"/>
              </w:rPr>
              <w:t>2,311,635</w:t>
            </w:r>
          </w:p>
        </w:tc>
        <w:tc>
          <w:tcPr>
            <w:tcW w:type="dxa" w:w="1452"/>
            <w:vAlign w:val="center"/>
            <w:shd w:fill="EAF2F5"/>
          </w:tcPr>
          <w:p>
            <w:pPr>
              <w:spacing w:after="0" w:line="240" w:lineRule="auto"/>
            </w:pPr>
            <w:r>
              <w:rPr>
                <w:rFonts w:ascii="Arial" w:hAnsi="Arial" w:eastAsia="Arial"/>
                <w:b w:val="0"/>
                <w:color w:val="28343A"/>
                <w:sz w:val="13"/>
              </w:rPr>
              <w:t>1,242,692</w:t>
            </w:r>
          </w:p>
        </w:tc>
        <w:tc>
          <w:tcPr>
            <w:tcW w:type="dxa" w:w="1452"/>
            <w:vAlign w:val="center"/>
            <w:shd w:fill="EAF2F5"/>
          </w:tcPr>
          <w:p>
            <w:pPr>
              <w:spacing w:after="0" w:line="240" w:lineRule="auto"/>
            </w:pPr>
            <w:r>
              <w:rPr>
                <w:rFonts w:ascii="Arial" w:hAnsi="Arial" w:eastAsia="Arial"/>
                <w:b w:val="0"/>
                <w:color w:val="28343A"/>
                <w:sz w:val="13"/>
              </w:rPr>
              <w:t>410,675</w:t>
            </w:r>
          </w:p>
        </w:tc>
        <w:tc>
          <w:tcPr>
            <w:tcW w:type="dxa" w:w="1452"/>
            <w:vAlign w:val="center"/>
            <w:shd w:fill="EAF2F5"/>
          </w:tcPr>
          <w:p>
            <w:pPr>
              <w:spacing w:after="0" w:line="240" w:lineRule="auto"/>
            </w:pPr>
            <w:r>
              <w:rPr>
                <w:rFonts w:ascii="Arial" w:hAnsi="Arial" w:eastAsia="Arial"/>
                <w:b w:val="0"/>
                <w:color w:val="28343A"/>
                <w:sz w:val="13"/>
              </w:rPr>
              <w:t>1,011,529</w:t>
            </w:r>
          </w:p>
        </w:tc>
        <w:tc>
          <w:tcPr>
            <w:tcW w:type="dxa" w:w="1452"/>
            <w:vAlign w:val="center"/>
            <w:shd w:fill="EAF2F5"/>
          </w:tcPr>
          <w:p>
            <w:pPr>
              <w:spacing w:after="0" w:line="240" w:lineRule="auto"/>
            </w:pPr>
            <w:r>
              <w:rPr>
                <w:rFonts w:ascii="Arial" w:hAnsi="Arial" w:eastAsia="Arial"/>
                <w:b w:val="0"/>
                <w:color w:val="28343A"/>
                <w:sz w:val="13"/>
              </w:rPr>
              <w:t>938.57%</w:t>
            </w:r>
          </w:p>
        </w:tc>
        <w:tc>
          <w:tcPr>
            <w:tcW w:type="dxa" w:w="1452"/>
            <w:vAlign w:val="center"/>
            <w:shd w:fill="EAF2F5"/>
          </w:tcPr>
          <w:p>
            <w:pPr>
              <w:spacing w:after="0" w:line="240" w:lineRule="auto"/>
            </w:pPr>
            <w:r>
              <w:rPr>
                <w:rFonts w:ascii="Arial" w:hAnsi="Arial" w:eastAsia="Arial"/>
                <w:b w:val="0"/>
                <w:color w:val="28343A"/>
                <w:sz w:val="13"/>
              </w:rPr>
              <w:t>69.05%</w:t>
            </w:r>
          </w:p>
        </w:tc>
      </w:tr>
      <w:tr>
        <w:trPr>
          <w:cantSplit/>
        </w:trPr>
        <w:tc>
          <w:tcPr>
            <w:tcW w:type="dxa" w:w="1452"/>
            <w:vAlign w:val="center"/>
          </w:tcPr>
          <w:p>
            <w:pPr>
              <w:spacing w:after="0" w:line="240" w:lineRule="auto"/>
            </w:pPr>
            <w:r>
              <w:rPr>
                <w:rFonts w:ascii="Arial" w:hAnsi="Arial" w:eastAsia="Arial"/>
                <w:b w:val="0"/>
                <w:color w:val="28343A"/>
                <w:sz w:val="13"/>
              </w:rPr>
              <w:t>14</w:t>
            </w:r>
          </w:p>
        </w:tc>
        <w:tc>
          <w:tcPr>
            <w:tcW w:type="dxa" w:w="1452"/>
            <w:vAlign w:val="center"/>
          </w:tcPr>
          <w:p>
            <w:pPr>
              <w:spacing w:after="0" w:line="240" w:lineRule="auto"/>
            </w:pPr>
            <w:r>
              <w:rPr>
                <w:rFonts w:ascii="Arial" w:hAnsi="Arial" w:eastAsia="Arial"/>
                <w:b w:val="0"/>
                <w:color w:val="28343A"/>
                <w:sz w:val="13"/>
              </w:rPr>
              <w:t>1,339,616</w:t>
            </w:r>
          </w:p>
        </w:tc>
        <w:tc>
          <w:tcPr>
            <w:tcW w:type="dxa" w:w="1452"/>
            <w:vAlign w:val="center"/>
          </w:tcPr>
          <w:p>
            <w:pPr>
              <w:spacing w:after="0" w:line="240" w:lineRule="auto"/>
            </w:pPr>
            <w:r>
              <w:rPr>
                <w:rFonts w:ascii="Arial" w:hAnsi="Arial" w:eastAsia="Arial"/>
                <w:b w:val="0"/>
                <w:color w:val="28343A"/>
                <w:sz w:val="13"/>
              </w:rPr>
              <w:t>734,280</w:t>
            </w:r>
          </w:p>
        </w:tc>
        <w:tc>
          <w:tcPr>
            <w:tcW w:type="dxa" w:w="1452"/>
            <w:vAlign w:val="center"/>
          </w:tcPr>
          <w:p>
            <w:pPr>
              <w:spacing w:after="0" w:line="240" w:lineRule="auto"/>
            </w:pPr>
            <w:r>
              <w:rPr>
                <w:rFonts w:ascii="Arial" w:hAnsi="Arial" w:eastAsia="Arial"/>
                <w:b w:val="0"/>
                <w:color w:val="28343A"/>
                <w:sz w:val="13"/>
              </w:rPr>
              <w:t>250,934</w:t>
            </w:r>
          </w:p>
        </w:tc>
        <w:tc>
          <w:tcPr>
            <w:tcW w:type="dxa" w:w="1452"/>
            <w:vAlign w:val="center"/>
          </w:tcPr>
          <w:p>
            <w:pPr>
              <w:spacing w:after="0" w:line="240" w:lineRule="auto"/>
            </w:pPr>
            <w:r>
              <w:rPr>
                <w:rFonts w:ascii="Arial" w:hAnsi="Arial" w:eastAsia="Arial"/>
                <w:b w:val="0"/>
                <w:color w:val="28343A"/>
                <w:sz w:val="13"/>
              </w:rPr>
              <w:t>600,319</w:t>
            </w:r>
          </w:p>
        </w:tc>
        <w:tc>
          <w:tcPr>
            <w:tcW w:type="dxa" w:w="1452"/>
            <w:vAlign w:val="center"/>
          </w:tcPr>
          <w:p>
            <w:pPr>
              <w:spacing w:after="0" w:line="240" w:lineRule="auto"/>
            </w:pPr>
            <w:r>
              <w:rPr>
                <w:rFonts w:ascii="Arial" w:hAnsi="Arial" w:eastAsia="Arial"/>
                <w:b w:val="0"/>
                <w:color w:val="28343A"/>
                <w:sz w:val="13"/>
              </w:rPr>
              <w:t>1004.98%</w:t>
            </w:r>
          </w:p>
        </w:tc>
        <w:tc>
          <w:tcPr>
            <w:tcW w:type="dxa" w:w="1452"/>
            <w:vAlign w:val="center"/>
          </w:tcPr>
          <w:p>
            <w:pPr>
              <w:spacing w:after="0" w:line="240" w:lineRule="auto"/>
            </w:pPr>
            <w:r>
              <w:rPr>
                <w:rFonts w:ascii="Arial" w:hAnsi="Arial" w:eastAsia="Arial"/>
                <w:b w:val="0"/>
                <w:color w:val="28343A"/>
                <w:sz w:val="13"/>
              </w:rPr>
              <w:t>109.67%</w:t>
            </w:r>
          </w:p>
        </w:tc>
      </w:tr>
      <w:tr>
        <w:trPr>
          <w:cantSplit/>
        </w:trPr>
        <w:tc>
          <w:tcPr>
            <w:tcW w:type="dxa" w:w="1452"/>
            <w:vAlign w:val="center"/>
            <w:shd w:fill="EAF2F5"/>
          </w:tcPr>
          <w:p>
            <w:pPr>
              <w:spacing w:after="0" w:line="240" w:lineRule="auto"/>
            </w:pPr>
            <w:r>
              <w:rPr>
                <w:rFonts w:ascii="Arial" w:hAnsi="Arial" w:eastAsia="Arial"/>
                <w:b w:val="0"/>
                <w:color w:val="28343A"/>
                <w:sz w:val="13"/>
              </w:rPr>
              <w:t>15</w:t>
            </w:r>
          </w:p>
        </w:tc>
        <w:tc>
          <w:tcPr>
            <w:tcW w:type="dxa" w:w="1452"/>
            <w:vAlign w:val="center"/>
            <w:shd w:fill="EAF2F5"/>
          </w:tcPr>
          <w:p>
            <w:pPr>
              <w:spacing w:after="0" w:line="240" w:lineRule="auto"/>
            </w:pPr>
            <w:r>
              <w:rPr>
                <w:rFonts w:ascii="Arial" w:hAnsi="Arial" w:eastAsia="Arial"/>
                <w:b w:val="0"/>
                <w:color w:val="28343A"/>
                <w:sz w:val="13"/>
              </w:rPr>
              <w:t>15,212,723</w:t>
            </w:r>
          </w:p>
        </w:tc>
        <w:tc>
          <w:tcPr>
            <w:tcW w:type="dxa" w:w="1452"/>
            <w:vAlign w:val="center"/>
            <w:shd w:fill="EAF2F5"/>
          </w:tcPr>
          <w:p>
            <w:pPr>
              <w:spacing w:after="0" w:line="240" w:lineRule="auto"/>
            </w:pPr>
            <w:r>
              <w:rPr>
                <w:rFonts w:ascii="Arial" w:hAnsi="Arial" w:eastAsia="Arial"/>
                <w:b w:val="0"/>
                <w:color w:val="28343A"/>
                <w:sz w:val="13"/>
              </w:rPr>
              <w:t>5,524,373</w:t>
            </w:r>
          </w:p>
        </w:tc>
        <w:tc>
          <w:tcPr>
            <w:tcW w:type="dxa" w:w="1452"/>
            <w:vAlign w:val="center"/>
            <w:shd w:fill="EAF2F5"/>
          </w:tcPr>
          <w:p>
            <w:pPr>
              <w:spacing w:after="0" w:line="240" w:lineRule="auto"/>
            </w:pPr>
            <w:r>
              <w:rPr>
                <w:rFonts w:ascii="Arial" w:hAnsi="Arial" w:eastAsia="Arial"/>
                <w:b w:val="0"/>
                <w:color w:val="28343A"/>
                <w:sz w:val="13"/>
              </w:rPr>
              <w:t>1,630,230</w:t>
            </w:r>
          </w:p>
        </w:tc>
        <w:tc>
          <w:tcPr>
            <w:tcW w:type="dxa" w:w="1452"/>
            <w:vAlign w:val="center"/>
            <w:shd w:fill="EAF2F5"/>
          </w:tcPr>
          <w:p>
            <w:pPr>
              <w:spacing w:after="0" w:line="240" w:lineRule="auto"/>
            </w:pPr>
            <w:r>
              <w:rPr>
                <w:rFonts w:ascii="Arial" w:hAnsi="Arial" w:eastAsia="Arial"/>
                <w:b w:val="0"/>
                <w:color w:val="28343A"/>
                <w:sz w:val="13"/>
              </w:rPr>
              <w:t>4,672,775</w:t>
            </w:r>
          </w:p>
        </w:tc>
        <w:tc>
          <w:tcPr>
            <w:tcW w:type="dxa" w:w="1452"/>
            <w:vAlign w:val="center"/>
            <w:shd w:fill="EAF2F5"/>
          </w:tcPr>
          <w:p>
            <w:pPr>
              <w:spacing w:after="0" w:line="240" w:lineRule="auto"/>
            </w:pPr>
            <w:r>
              <w:rPr>
                <w:rFonts w:ascii="Arial" w:hAnsi="Arial" w:eastAsia="Arial"/>
                <w:b w:val="0"/>
                <w:color w:val="28343A"/>
                <w:sz w:val="13"/>
              </w:rPr>
              <w:t>1525.50%</w:t>
            </w:r>
          </w:p>
        </w:tc>
        <w:tc>
          <w:tcPr>
            <w:tcW w:type="dxa" w:w="1452"/>
            <w:vAlign w:val="center"/>
            <w:shd w:fill="EAF2F5"/>
          </w:tcPr>
          <w:p>
            <w:pPr>
              <w:spacing w:after="0" w:line="240" w:lineRule="auto"/>
            </w:pPr>
            <w:r>
              <w:rPr>
                <w:rFonts w:ascii="Arial" w:hAnsi="Arial" w:eastAsia="Arial"/>
                <w:b w:val="0"/>
                <w:color w:val="28343A"/>
                <w:sz w:val="13"/>
              </w:rPr>
              <w:t>1446.34%</w:t>
            </w:r>
          </w:p>
        </w:tc>
      </w:tr>
      <w:tr>
        <w:trPr>
          <w:cantSplit/>
        </w:trPr>
        <w:tc>
          <w:tcPr>
            <w:tcW w:type="dxa" w:w="1452"/>
            <w:vAlign w:val="center"/>
          </w:tcPr>
          <w:p>
            <w:pPr>
              <w:spacing w:after="0" w:line="240" w:lineRule="auto"/>
            </w:pPr>
            <w:r>
              <w:rPr>
                <w:rFonts w:ascii="Arial" w:hAnsi="Arial" w:eastAsia="Arial"/>
                <w:b w:val="0"/>
                <w:color w:val="28343A"/>
                <w:sz w:val="13"/>
              </w:rPr>
              <w:t>16</w:t>
            </w:r>
          </w:p>
        </w:tc>
        <w:tc>
          <w:tcPr>
            <w:tcW w:type="dxa" w:w="1452"/>
            <w:vAlign w:val="center"/>
          </w:tcPr>
          <w:p>
            <w:pPr>
              <w:spacing w:after="0" w:line="240" w:lineRule="auto"/>
            </w:pPr>
            <w:r>
              <w:rPr>
                <w:rFonts w:ascii="Arial" w:hAnsi="Arial" w:eastAsia="Arial"/>
                <w:b w:val="0"/>
                <w:color w:val="28343A"/>
                <w:sz w:val="13"/>
              </w:rPr>
              <w:t>610,779</w:t>
            </w:r>
          </w:p>
        </w:tc>
        <w:tc>
          <w:tcPr>
            <w:tcW w:type="dxa" w:w="1452"/>
            <w:vAlign w:val="center"/>
          </w:tcPr>
          <w:p>
            <w:pPr>
              <w:spacing w:after="0" w:line="240" w:lineRule="auto"/>
            </w:pPr>
            <w:r>
              <w:rPr>
                <w:rFonts w:ascii="Arial" w:hAnsi="Arial" w:eastAsia="Arial"/>
                <w:b w:val="0"/>
                <w:color w:val="28343A"/>
                <w:sz w:val="13"/>
              </w:rPr>
              <w:t>290,203</w:t>
            </w:r>
          </w:p>
        </w:tc>
        <w:tc>
          <w:tcPr>
            <w:tcW w:type="dxa" w:w="1452"/>
            <w:vAlign w:val="center"/>
          </w:tcPr>
          <w:p>
            <w:pPr>
              <w:spacing w:after="0" w:line="240" w:lineRule="auto"/>
            </w:pPr>
            <w:r>
              <w:rPr>
                <w:rFonts w:ascii="Arial" w:hAnsi="Arial" w:eastAsia="Arial"/>
                <w:b w:val="0"/>
                <w:color w:val="28343A"/>
                <w:sz w:val="13"/>
              </w:rPr>
              <w:t>66,337</w:t>
            </w:r>
          </w:p>
        </w:tc>
        <w:tc>
          <w:tcPr>
            <w:tcW w:type="dxa" w:w="1452"/>
            <w:vAlign w:val="center"/>
          </w:tcPr>
          <w:p>
            <w:pPr>
              <w:spacing w:after="0" w:line="240" w:lineRule="auto"/>
            </w:pPr>
            <w:r>
              <w:rPr>
                <w:rFonts w:ascii="Arial" w:hAnsi="Arial" w:eastAsia="Arial"/>
                <w:b w:val="0"/>
                <w:color w:val="28343A"/>
                <w:sz w:val="13"/>
              </w:rPr>
              <w:t>229,126</w:t>
            </w:r>
          </w:p>
        </w:tc>
        <w:tc>
          <w:tcPr>
            <w:tcW w:type="dxa" w:w="1452"/>
            <w:vAlign w:val="center"/>
          </w:tcPr>
          <w:p>
            <w:pPr>
              <w:spacing w:after="0" w:line="240" w:lineRule="auto"/>
            </w:pPr>
            <w:r>
              <w:rPr>
                <w:rFonts w:ascii="Arial" w:hAnsi="Arial" w:eastAsia="Arial"/>
                <w:b w:val="0"/>
                <w:color w:val="28343A"/>
                <w:sz w:val="13"/>
              </w:rPr>
              <w:t>3109.05%</w:t>
            </w:r>
          </w:p>
        </w:tc>
        <w:tc>
          <w:tcPr>
            <w:tcW w:type="dxa" w:w="1452"/>
            <w:vAlign w:val="center"/>
          </w:tcPr>
          <w:p>
            <w:pPr>
              <w:spacing w:after="0" w:line="240" w:lineRule="auto"/>
            </w:pPr>
            <w:r>
              <w:rPr>
                <w:rFonts w:ascii="Arial" w:hAnsi="Arial" w:eastAsia="Arial"/>
                <w:b w:val="0"/>
                <w:color w:val="28343A"/>
                <w:sz w:val="13"/>
              </w:rPr>
              <w:t>2111.21%</w:t>
            </w:r>
          </w:p>
        </w:tc>
      </w:tr>
      <w:tr>
        <w:trPr>
          <w:cantSplit/>
        </w:trPr>
        <w:tc>
          <w:tcPr>
            <w:tcW w:type="dxa" w:w="1452"/>
            <w:vAlign w:val="center"/>
            <w:shd w:fill="EAF2F5"/>
          </w:tcPr>
          <w:p>
            <w:pPr>
              <w:spacing w:after="0" w:line="240" w:lineRule="auto"/>
            </w:pPr>
            <w:r>
              <w:rPr>
                <w:rFonts w:ascii="Arial" w:hAnsi="Arial" w:eastAsia="Arial"/>
                <w:b w:val="0"/>
                <w:color w:val="28343A"/>
                <w:sz w:val="13"/>
              </w:rPr>
              <w:t>17</w:t>
            </w:r>
          </w:p>
        </w:tc>
        <w:tc>
          <w:tcPr>
            <w:tcW w:type="dxa" w:w="1452"/>
            <w:vAlign w:val="center"/>
            <w:shd w:fill="EAF2F5"/>
          </w:tcPr>
          <w:p>
            <w:pPr>
              <w:spacing w:after="0" w:line="240" w:lineRule="auto"/>
            </w:pPr>
            <w:r>
              <w:rPr>
                <w:rFonts w:ascii="Arial" w:hAnsi="Arial" w:eastAsia="Arial"/>
                <w:b w:val="0"/>
                <w:color w:val="28343A"/>
                <w:sz w:val="13"/>
              </w:rPr>
              <w:t>100,371</w:t>
            </w:r>
          </w:p>
        </w:tc>
        <w:tc>
          <w:tcPr>
            <w:tcW w:type="dxa" w:w="1452"/>
            <w:vAlign w:val="center"/>
            <w:shd w:fill="EAF2F5"/>
          </w:tcPr>
          <w:p>
            <w:pPr>
              <w:spacing w:after="0" w:line="240" w:lineRule="auto"/>
            </w:pPr>
            <w:r>
              <w:rPr>
                <w:rFonts w:ascii="Arial" w:hAnsi="Arial" w:eastAsia="Arial"/>
                <w:b w:val="0"/>
                <w:color w:val="28343A"/>
                <w:sz w:val="13"/>
              </w:rPr>
              <w:t>51,187</w:t>
            </w:r>
          </w:p>
        </w:tc>
        <w:tc>
          <w:tcPr>
            <w:tcW w:type="dxa" w:w="1452"/>
            <w:vAlign w:val="center"/>
            <w:shd w:fill="EAF2F5"/>
          </w:tcPr>
          <w:p>
            <w:pPr>
              <w:spacing w:after="0" w:line="240" w:lineRule="auto"/>
            </w:pPr>
            <w:r>
              <w:rPr>
                <w:rFonts w:ascii="Arial" w:hAnsi="Arial" w:eastAsia="Arial"/>
                <w:b w:val="0"/>
                <w:color w:val="28343A"/>
                <w:sz w:val="13"/>
              </w:rPr>
              <w:t>21,906</w:t>
            </w:r>
          </w:p>
        </w:tc>
        <w:tc>
          <w:tcPr>
            <w:tcW w:type="dxa" w:w="1452"/>
            <w:vAlign w:val="center"/>
            <w:shd w:fill="EAF2F5"/>
          </w:tcPr>
          <w:p>
            <w:pPr>
              <w:spacing w:after="0" w:line="240" w:lineRule="auto"/>
            </w:pPr>
            <w:r>
              <w:rPr>
                <w:rFonts w:ascii="Arial" w:hAnsi="Arial" w:eastAsia="Arial"/>
                <w:b w:val="0"/>
                <w:color w:val="28343A"/>
                <w:sz w:val="13"/>
              </w:rPr>
              <w:t>41,980</w:t>
            </w:r>
          </w:p>
        </w:tc>
        <w:tc>
          <w:tcPr>
            <w:tcW w:type="dxa" w:w="1452"/>
            <w:vAlign w:val="center"/>
            <w:shd w:fill="EAF2F5"/>
          </w:tcPr>
          <w:p>
            <w:pPr>
              <w:spacing w:after="0" w:line="240" w:lineRule="auto"/>
            </w:pPr>
            <w:r>
              <w:rPr>
                <w:rFonts w:ascii="Arial" w:hAnsi="Arial" w:eastAsia="Arial"/>
                <w:b w:val="0"/>
                <w:color w:val="28343A"/>
                <w:sz w:val="13"/>
              </w:rPr>
              <w:t>2627.65%</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18</w:t>
            </w:r>
          </w:p>
        </w:tc>
        <w:tc>
          <w:tcPr>
            <w:tcW w:type="dxa" w:w="1452"/>
            <w:vAlign w:val="center"/>
          </w:tcPr>
          <w:p>
            <w:pPr>
              <w:spacing w:after="0" w:line="240" w:lineRule="auto"/>
            </w:pPr>
            <w:r>
              <w:rPr>
                <w:rFonts w:ascii="Arial" w:hAnsi="Arial" w:eastAsia="Arial"/>
                <w:b w:val="0"/>
                <w:color w:val="28343A"/>
                <w:sz w:val="13"/>
              </w:rPr>
              <w:t>58,250</w:t>
            </w:r>
          </w:p>
        </w:tc>
        <w:tc>
          <w:tcPr>
            <w:tcW w:type="dxa" w:w="1452"/>
            <w:vAlign w:val="center"/>
          </w:tcPr>
          <w:p>
            <w:pPr>
              <w:spacing w:after="0" w:line="240" w:lineRule="auto"/>
            </w:pPr>
            <w:r>
              <w:rPr>
                <w:rFonts w:ascii="Arial" w:hAnsi="Arial" w:eastAsia="Arial"/>
                <w:b w:val="0"/>
                <w:color w:val="28343A"/>
                <w:sz w:val="13"/>
              </w:rPr>
              <w:t>29,184</w:t>
            </w:r>
          </w:p>
        </w:tc>
        <w:tc>
          <w:tcPr>
            <w:tcW w:type="dxa" w:w="1452"/>
            <w:vAlign w:val="center"/>
          </w:tcPr>
          <w:p>
            <w:pPr>
              <w:spacing w:after="0" w:line="240" w:lineRule="auto"/>
            </w:pPr>
            <w:r>
              <w:rPr>
                <w:rFonts w:ascii="Arial" w:hAnsi="Arial" w:eastAsia="Arial"/>
                <w:b w:val="0"/>
                <w:color w:val="28343A"/>
                <w:sz w:val="13"/>
              </w:rPr>
              <w:t>12,471</w:t>
            </w:r>
          </w:p>
        </w:tc>
        <w:tc>
          <w:tcPr>
            <w:tcW w:type="dxa" w:w="1452"/>
            <w:vAlign w:val="center"/>
          </w:tcPr>
          <w:p>
            <w:pPr>
              <w:spacing w:after="0" w:line="240" w:lineRule="auto"/>
            </w:pPr>
            <w:r>
              <w:rPr>
                <w:rFonts w:ascii="Arial" w:hAnsi="Arial" w:eastAsia="Arial"/>
                <w:b w:val="0"/>
                <w:color w:val="28343A"/>
                <w:sz w:val="13"/>
              </w:rPr>
              <w:t>24,121</w:t>
            </w:r>
          </w:p>
        </w:tc>
        <w:tc>
          <w:tcPr>
            <w:tcW w:type="dxa" w:w="1452"/>
            <w:vAlign w:val="center"/>
          </w:tcPr>
          <w:p>
            <w:pPr>
              <w:spacing w:after="0" w:line="240" w:lineRule="auto"/>
            </w:pPr>
            <w:r>
              <w:rPr>
                <w:rFonts w:ascii="Arial" w:hAnsi="Arial" w:eastAsia="Arial"/>
                <w:b w:val="0"/>
                <w:color w:val="28343A"/>
                <w:sz w:val="13"/>
              </w:rPr>
              <w:t>4151.76%</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19</w:t>
            </w:r>
          </w:p>
        </w:tc>
        <w:tc>
          <w:tcPr>
            <w:tcW w:type="dxa" w:w="1452"/>
            <w:vAlign w:val="center"/>
            <w:shd w:fill="EAF2F5"/>
          </w:tcPr>
          <w:p>
            <w:pPr>
              <w:spacing w:after="0" w:line="240" w:lineRule="auto"/>
            </w:pPr>
            <w:r>
              <w:rPr>
                <w:rFonts w:ascii="Arial" w:hAnsi="Arial" w:eastAsia="Arial"/>
                <w:b w:val="0"/>
                <w:color w:val="28343A"/>
                <w:sz w:val="13"/>
              </w:rPr>
              <w:t>30,887</w:t>
            </w:r>
          </w:p>
        </w:tc>
        <w:tc>
          <w:tcPr>
            <w:tcW w:type="dxa" w:w="1452"/>
            <w:vAlign w:val="center"/>
            <w:shd w:fill="EAF2F5"/>
          </w:tcPr>
          <w:p>
            <w:pPr>
              <w:spacing w:after="0" w:line="240" w:lineRule="auto"/>
            </w:pPr>
            <w:r>
              <w:rPr>
                <w:rFonts w:ascii="Arial" w:hAnsi="Arial" w:eastAsia="Arial"/>
                <w:b w:val="0"/>
                <w:color w:val="28343A"/>
                <w:sz w:val="13"/>
              </w:rPr>
              <w:t>15,460</w:t>
            </w:r>
          </w:p>
        </w:tc>
        <w:tc>
          <w:tcPr>
            <w:tcW w:type="dxa" w:w="1452"/>
            <w:vAlign w:val="center"/>
            <w:shd w:fill="EAF2F5"/>
          </w:tcPr>
          <w:p>
            <w:pPr>
              <w:spacing w:after="0" w:line="240" w:lineRule="auto"/>
            </w:pPr>
            <w:r>
              <w:rPr>
                <w:rFonts w:ascii="Arial" w:hAnsi="Arial" w:eastAsia="Arial"/>
                <w:b w:val="0"/>
                <w:color w:val="28343A"/>
                <w:sz w:val="13"/>
              </w:rPr>
              <w:t>6,705</w:t>
            </w:r>
          </w:p>
        </w:tc>
        <w:tc>
          <w:tcPr>
            <w:tcW w:type="dxa" w:w="1452"/>
            <w:vAlign w:val="center"/>
            <w:shd w:fill="EAF2F5"/>
          </w:tcPr>
          <w:p>
            <w:pPr>
              <w:spacing w:after="0" w:line="240" w:lineRule="auto"/>
            </w:pPr>
            <w:r>
              <w:rPr>
                <w:rFonts w:ascii="Arial" w:hAnsi="Arial" w:eastAsia="Arial"/>
                <w:b w:val="0"/>
                <w:color w:val="28343A"/>
                <w:sz w:val="13"/>
              </w:rPr>
              <w:t>12,883</w:t>
            </w:r>
          </w:p>
        </w:tc>
        <w:tc>
          <w:tcPr>
            <w:tcW w:type="dxa" w:w="1452"/>
            <w:vAlign w:val="center"/>
            <w:shd w:fill="EAF2F5"/>
          </w:tcPr>
          <w:p>
            <w:pPr>
              <w:spacing w:after="0" w:line="240" w:lineRule="auto"/>
            </w:pPr>
            <w:r>
              <w:rPr>
                <w:rFonts w:ascii="Arial" w:hAnsi="Arial" w:eastAsia="Arial"/>
                <w:b w:val="0"/>
                <w:color w:val="28343A"/>
                <w:sz w:val="13"/>
              </w:rPr>
              <w:t>7133.75%</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20</w:t>
            </w:r>
          </w:p>
        </w:tc>
        <w:tc>
          <w:tcPr>
            <w:tcW w:type="dxa" w:w="1452"/>
            <w:vAlign w:val="center"/>
          </w:tcPr>
          <w:p>
            <w:pPr>
              <w:spacing w:after="0" w:line="240" w:lineRule="auto"/>
            </w:pPr>
            <w:r>
              <w:rPr>
                <w:rFonts w:ascii="Arial" w:hAnsi="Arial" w:eastAsia="Arial"/>
                <w:b w:val="0"/>
                <w:color w:val="28343A"/>
                <w:sz w:val="13"/>
              </w:rPr>
              <w:t>37,003</w:t>
            </w:r>
          </w:p>
        </w:tc>
        <w:tc>
          <w:tcPr>
            <w:tcW w:type="dxa" w:w="1452"/>
            <w:vAlign w:val="center"/>
          </w:tcPr>
          <w:p>
            <w:pPr>
              <w:spacing w:after="0" w:line="240" w:lineRule="auto"/>
            </w:pPr>
            <w:r>
              <w:rPr>
                <w:rFonts w:ascii="Arial" w:hAnsi="Arial" w:eastAsia="Arial"/>
                <w:b w:val="0"/>
                <w:color w:val="28343A"/>
                <w:sz w:val="13"/>
              </w:rPr>
              <w:t>16,455</w:t>
            </w:r>
          </w:p>
        </w:tc>
        <w:tc>
          <w:tcPr>
            <w:tcW w:type="dxa" w:w="1452"/>
            <w:vAlign w:val="center"/>
          </w:tcPr>
          <w:p>
            <w:pPr>
              <w:spacing w:after="0" w:line="240" w:lineRule="auto"/>
            </w:pPr>
            <w:r>
              <w:rPr>
                <w:rFonts w:ascii="Arial" w:hAnsi="Arial" w:eastAsia="Arial"/>
                <w:b w:val="0"/>
                <w:color w:val="28343A"/>
                <w:sz w:val="13"/>
              </w:rPr>
              <w:t>5,436</w:t>
            </w:r>
          </w:p>
        </w:tc>
        <w:tc>
          <w:tcPr>
            <w:tcW w:type="dxa" w:w="1452"/>
            <w:vAlign w:val="center"/>
          </w:tcPr>
          <w:p>
            <w:pPr>
              <w:spacing w:after="0" w:line="240" w:lineRule="auto"/>
            </w:pPr>
            <w:r>
              <w:rPr>
                <w:rFonts w:ascii="Arial" w:hAnsi="Arial" w:eastAsia="Arial"/>
                <w:b w:val="0"/>
                <w:color w:val="28343A"/>
                <w:sz w:val="13"/>
              </w:rPr>
              <w:t>12,837</w:t>
            </w:r>
          </w:p>
        </w:tc>
        <w:tc>
          <w:tcPr>
            <w:tcW w:type="dxa" w:w="1452"/>
            <w:vAlign w:val="center"/>
          </w:tcPr>
          <w:p>
            <w:pPr>
              <w:spacing w:after="0" w:line="240" w:lineRule="auto"/>
            </w:pPr>
            <w:r>
              <w:rPr>
                <w:rFonts w:ascii="Arial" w:hAnsi="Arial" w:eastAsia="Arial"/>
                <w:b w:val="0"/>
                <w:color w:val="28343A"/>
                <w:sz w:val="13"/>
              </w:rPr>
              <w:t>7466.96%</w:t>
            </w:r>
          </w:p>
        </w:tc>
        <w:tc>
          <w:tcPr>
            <w:tcW w:type="dxa" w:w="1452"/>
            <w:vAlign w:val="center"/>
          </w:tcPr>
          <w:p>
            <w:pPr>
              <w:spacing w:after="0" w:line="240" w:lineRule="auto"/>
            </w:pPr>
            <w:r>
              <w:rPr>
                <w:rFonts w:ascii="Arial" w:hAnsi="Arial" w:eastAsia="Arial"/>
                <w:b w:val="0"/>
                <w:color w:val="28343A"/>
                <w:sz w:val="13"/>
              </w:rPr>
              <w:t>237.01%</w:t>
            </w:r>
          </w:p>
        </w:tc>
      </w:tr>
      <w:tr>
        <w:trPr>
          <w:cantSplit/>
        </w:trPr>
        <w:tc>
          <w:tcPr>
            <w:tcW w:type="dxa" w:w="1452"/>
            <w:vAlign w:val="center"/>
            <w:shd w:fill="EAF2F5"/>
          </w:tcPr>
          <w:p>
            <w:pPr>
              <w:spacing w:after="0" w:line="240" w:lineRule="auto"/>
            </w:pPr>
            <w:r>
              <w:rPr>
                <w:rFonts w:ascii="Arial" w:hAnsi="Arial" w:eastAsia="Arial"/>
                <w:b w:val="0"/>
                <w:color w:val="28343A"/>
                <w:sz w:val="13"/>
              </w:rPr>
              <w:t>21</w:t>
            </w:r>
          </w:p>
        </w:tc>
        <w:tc>
          <w:tcPr>
            <w:tcW w:type="dxa" w:w="1452"/>
            <w:vAlign w:val="center"/>
            <w:shd w:fill="EAF2F5"/>
          </w:tcPr>
          <w:p>
            <w:pPr>
              <w:spacing w:after="0" w:line="240" w:lineRule="auto"/>
            </w:pPr>
            <w:r>
              <w:rPr>
                <w:rFonts w:ascii="Arial" w:hAnsi="Arial" w:eastAsia="Arial"/>
                <w:b w:val="0"/>
                <w:color w:val="28343A"/>
                <w:sz w:val="13"/>
              </w:rPr>
              <w:t>11,266</w:t>
            </w:r>
          </w:p>
        </w:tc>
        <w:tc>
          <w:tcPr>
            <w:tcW w:type="dxa" w:w="1452"/>
            <w:vAlign w:val="center"/>
            <w:shd w:fill="EAF2F5"/>
          </w:tcPr>
          <w:p>
            <w:pPr>
              <w:spacing w:after="0" w:line="240" w:lineRule="auto"/>
            </w:pPr>
            <w:r>
              <w:rPr>
                <w:rFonts w:ascii="Arial" w:hAnsi="Arial" w:eastAsia="Arial"/>
                <w:b w:val="0"/>
                <w:color w:val="28343A"/>
                <w:sz w:val="13"/>
              </w:rPr>
              <w:t>5,583</w:t>
            </w:r>
          </w:p>
        </w:tc>
        <w:tc>
          <w:tcPr>
            <w:tcW w:type="dxa" w:w="1452"/>
            <w:vAlign w:val="center"/>
            <w:shd w:fill="EAF2F5"/>
          </w:tcPr>
          <w:p>
            <w:pPr>
              <w:spacing w:after="0" w:line="240" w:lineRule="auto"/>
            </w:pPr>
            <w:r>
              <w:rPr>
                <w:rFonts w:ascii="Arial" w:hAnsi="Arial" w:eastAsia="Arial"/>
                <w:b w:val="0"/>
                <w:color w:val="28343A"/>
                <w:sz w:val="13"/>
              </w:rPr>
              <w:t>2,489</w:t>
            </w:r>
          </w:p>
        </w:tc>
        <w:tc>
          <w:tcPr>
            <w:tcW w:type="dxa" w:w="1452"/>
            <w:vAlign w:val="center"/>
            <w:shd w:fill="EAF2F5"/>
          </w:tcPr>
          <w:p>
            <w:pPr>
              <w:spacing w:after="0" w:line="240" w:lineRule="auto"/>
            </w:pPr>
            <w:r>
              <w:rPr>
                <w:rFonts w:ascii="Arial" w:hAnsi="Arial" w:eastAsia="Arial"/>
                <w:b w:val="0"/>
                <w:color w:val="28343A"/>
                <w:sz w:val="13"/>
              </w:rPr>
              <w:t>4,742</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22</w:t>
            </w:r>
          </w:p>
        </w:tc>
        <w:tc>
          <w:tcPr>
            <w:tcW w:type="dxa" w:w="1452"/>
            <w:vAlign w:val="center"/>
          </w:tcPr>
          <w:p>
            <w:pPr>
              <w:spacing w:after="0" w:line="240" w:lineRule="auto"/>
            </w:pPr>
            <w:r>
              <w:rPr>
                <w:rFonts w:ascii="Arial" w:hAnsi="Arial" w:eastAsia="Arial"/>
                <w:b w:val="0"/>
                <w:color w:val="28343A"/>
                <w:sz w:val="13"/>
              </w:rPr>
              <w:t>26,852</w:t>
            </w:r>
          </w:p>
        </w:tc>
        <w:tc>
          <w:tcPr>
            <w:tcW w:type="dxa" w:w="1452"/>
            <w:vAlign w:val="center"/>
          </w:tcPr>
          <w:p>
            <w:pPr>
              <w:spacing w:after="0" w:line="240" w:lineRule="auto"/>
            </w:pPr>
            <w:r>
              <w:rPr>
                <w:rFonts w:ascii="Arial" w:hAnsi="Arial" w:eastAsia="Arial"/>
                <w:b w:val="0"/>
                <w:color w:val="28343A"/>
                <w:sz w:val="13"/>
              </w:rPr>
              <w:t>12,782</w:t>
            </w:r>
          </w:p>
        </w:tc>
        <w:tc>
          <w:tcPr>
            <w:tcW w:type="dxa" w:w="1452"/>
            <w:vAlign w:val="center"/>
          </w:tcPr>
          <w:p>
            <w:pPr>
              <w:spacing w:after="0" w:line="240" w:lineRule="auto"/>
            </w:pPr>
            <w:r>
              <w:rPr>
                <w:rFonts w:ascii="Arial" w:hAnsi="Arial" w:eastAsia="Arial"/>
                <w:b w:val="0"/>
                <w:color w:val="28343A"/>
                <w:sz w:val="13"/>
              </w:rPr>
              <w:t>4,321</w:t>
            </w:r>
          </w:p>
        </w:tc>
        <w:tc>
          <w:tcPr>
            <w:tcW w:type="dxa" w:w="1452"/>
            <w:vAlign w:val="center"/>
          </w:tcPr>
          <w:p>
            <w:pPr>
              <w:spacing w:after="0" w:line="240" w:lineRule="auto"/>
            </w:pPr>
            <w:r>
              <w:rPr>
                <w:rFonts w:ascii="Arial" w:hAnsi="Arial" w:eastAsia="Arial"/>
                <w:b w:val="0"/>
                <w:color w:val="28343A"/>
                <w:sz w:val="13"/>
              </w:rPr>
              <w:t>10,097</w:t>
            </w:r>
          </w:p>
        </w:tc>
        <w:tc>
          <w:tcPr>
            <w:tcW w:type="dxa" w:w="1452"/>
            <w:vAlign w:val="center"/>
          </w:tcPr>
          <w:p>
            <w:pPr>
              <w:spacing w:after="0" w:line="240" w:lineRule="auto"/>
            </w:pPr>
            <w:r>
              <w:rPr>
                <w:rFonts w:ascii="Arial" w:hAnsi="Arial" w:eastAsia="Arial"/>
                <w:b w:val="0"/>
                <w:color w:val="28343A"/>
                <w:sz w:val="13"/>
              </w:rPr>
              <w:t>8963.95%</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23</w:t>
            </w:r>
          </w:p>
        </w:tc>
        <w:tc>
          <w:tcPr>
            <w:tcW w:type="dxa" w:w="1452"/>
            <w:vAlign w:val="center"/>
            <w:shd w:fill="EAF2F5"/>
          </w:tcPr>
          <w:p>
            <w:pPr>
              <w:spacing w:after="0" w:line="240" w:lineRule="auto"/>
            </w:pPr>
            <w:r>
              <w:rPr>
                <w:rFonts w:ascii="Arial" w:hAnsi="Arial" w:eastAsia="Arial"/>
                <w:b w:val="0"/>
                <w:color w:val="28343A"/>
                <w:sz w:val="13"/>
              </w:rPr>
              <w:t>5,166</w:t>
            </w:r>
          </w:p>
        </w:tc>
        <w:tc>
          <w:tcPr>
            <w:tcW w:type="dxa" w:w="1452"/>
            <w:vAlign w:val="center"/>
            <w:shd w:fill="EAF2F5"/>
          </w:tcPr>
          <w:p>
            <w:pPr>
              <w:spacing w:after="0" w:line="240" w:lineRule="auto"/>
            </w:pPr>
            <w:r>
              <w:rPr>
                <w:rFonts w:ascii="Arial" w:hAnsi="Arial" w:eastAsia="Arial"/>
                <w:b w:val="0"/>
                <w:color w:val="28343A"/>
                <w:sz w:val="13"/>
              </w:rPr>
              <w:t>2,547</w:t>
            </w:r>
          </w:p>
        </w:tc>
        <w:tc>
          <w:tcPr>
            <w:tcW w:type="dxa" w:w="1452"/>
            <w:vAlign w:val="center"/>
            <w:shd w:fill="EAF2F5"/>
          </w:tcPr>
          <w:p>
            <w:pPr>
              <w:spacing w:after="0" w:line="240" w:lineRule="auto"/>
            </w:pPr>
            <w:r>
              <w:rPr>
                <w:rFonts w:ascii="Arial" w:hAnsi="Arial" w:eastAsia="Arial"/>
                <w:b w:val="0"/>
                <w:color w:val="28343A"/>
                <w:sz w:val="13"/>
              </w:rPr>
              <w:t>1,181</w:t>
            </w:r>
          </w:p>
        </w:tc>
        <w:tc>
          <w:tcPr>
            <w:tcW w:type="dxa" w:w="1452"/>
            <w:vAlign w:val="center"/>
            <w:shd w:fill="EAF2F5"/>
          </w:tcPr>
          <w:p>
            <w:pPr>
              <w:spacing w:after="0" w:line="240" w:lineRule="auto"/>
            </w:pPr>
            <w:r>
              <w:rPr>
                <w:rFonts w:ascii="Arial" w:hAnsi="Arial" w:eastAsia="Arial"/>
                <w:b w:val="0"/>
                <w:color w:val="28343A"/>
                <w:sz w:val="13"/>
              </w:rPr>
              <w:t>2,214</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24</w:t>
            </w:r>
          </w:p>
        </w:tc>
        <w:tc>
          <w:tcPr>
            <w:tcW w:type="dxa" w:w="1452"/>
            <w:vAlign w:val="center"/>
          </w:tcPr>
          <w:p>
            <w:pPr>
              <w:spacing w:after="0" w:line="240" w:lineRule="auto"/>
            </w:pPr>
            <w:r>
              <w:rPr>
                <w:rFonts w:ascii="Arial" w:hAnsi="Arial" w:eastAsia="Arial"/>
                <w:b w:val="0"/>
                <w:color w:val="28343A"/>
                <w:sz w:val="13"/>
              </w:rPr>
              <w:t>24,159</w:t>
            </w:r>
          </w:p>
        </w:tc>
        <w:tc>
          <w:tcPr>
            <w:tcW w:type="dxa" w:w="1452"/>
            <w:vAlign w:val="center"/>
          </w:tcPr>
          <w:p>
            <w:pPr>
              <w:spacing w:after="0" w:line="240" w:lineRule="auto"/>
            </w:pPr>
            <w:r>
              <w:rPr>
                <w:rFonts w:ascii="Arial" w:hAnsi="Arial" w:eastAsia="Arial"/>
                <w:b w:val="0"/>
                <w:color w:val="28343A"/>
                <w:sz w:val="13"/>
              </w:rPr>
              <w:t>12,130</w:t>
            </w:r>
          </w:p>
        </w:tc>
        <w:tc>
          <w:tcPr>
            <w:tcW w:type="dxa" w:w="1452"/>
            <w:vAlign w:val="center"/>
          </w:tcPr>
          <w:p>
            <w:pPr>
              <w:spacing w:after="0" w:line="240" w:lineRule="auto"/>
            </w:pPr>
            <w:r>
              <w:rPr>
                <w:rFonts w:ascii="Arial" w:hAnsi="Arial" w:eastAsia="Arial"/>
                <w:b w:val="0"/>
                <w:color w:val="28343A"/>
                <w:sz w:val="13"/>
              </w:rPr>
              <w:t>4,200</w:t>
            </w:r>
          </w:p>
        </w:tc>
        <w:tc>
          <w:tcPr>
            <w:tcW w:type="dxa" w:w="1452"/>
            <w:vAlign w:val="center"/>
          </w:tcPr>
          <w:p>
            <w:pPr>
              <w:spacing w:after="0" w:line="240" w:lineRule="auto"/>
            </w:pPr>
            <w:r>
              <w:rPr>
                <w:rFonts w:ascii="Arial" w:hAnsi="Arial" w:eastAsia="Arial"/>
                <w:b w:val="0"/>
                <w:color w:val="28343A"/>
                <w:sz w:val="13"/>
              </w:rPr>
              <w:t>9,715</w:t>
            </w:r>
          </w:p>
        </w:tc>
        <w:tc>
          <w:tcPr>
            <w:tcW w:type="dxa" w:w="1452"/>
            <w:vAlign w:val="center"/>
          </w:tcPr>
          <w:p>
            <w:pPr>
              <w:spacing w:after="0" w:line="240" w:lineRule="auto"/>
            </w:pPr>
            <w:r>
              <w:rPr>
                <w:rFonts w:ascii="Arial" w:hAnsi="Arial" w:eastAsia="Arial"/>
                <w:b w:val="0"/>
                <w:color w:val="28343A"/>
                <w:sz w:val="13"/>
              </w:rPr>
              <w:t>9118.34%</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25</w:t>
            </w:r>
          </w:p>
        </w:tc>
        <w:tc>
          <w:tcPr>
            <w:tcW w:type="dxa" w:w="1452"/>
            <w:vAlign w:val="center"/>
            <w:shd w:fill="EAF2F5"/>
          </w:tcPr>
          <w:p>
            <w:pPr>
              <w:spacing w:after="0" w:line="240" w:lineRule="auto"/>
            </w:pPr>
            <w:r>
              <w:rPr>
                <w:rFonts w:ascii="Arial" w:hAnsi="Arial" w:eastAsia="Arial"/>
                <w:b w:val="0"/>
                <w:color w:val="28343A"/>
                <w:sz w:val="13"/>
              </w:rPr>
              <w:t>2,692</w:t>
            </w:r>
          </w:p>
        </w:tc>
        <w:tc>
          <w:tcPr>
            <w:tcW w:type="dxa" w:w="1452"/>
            <w:vAlign w:val="center"/>
            <w:shd w:fill="EAF2F5"/>
          </w:tcPr>
          <w:p>
            <w:pPr>
              <w:spacing w:after="0" w:line="240" w:lineRule="auto"/>
            </w:pPr>
            <w:r>
              <w:rPr>
                <w:rFonts w:ascii="Arial" w:hAnsi="Arial" w:eastAsia="Arial"/>
                <w:b w:val="0"/>
                <w:color w:val="28343A"/>
                <w:sz w:val="13"/>
              </w:rPr>
              <w:t>1,263</w:t>
            </w:r>
          </w:p>
        </w:tc>
        <w:tc>
          <w:tcPr>
            <w:tcW w:type="dxa" w:w="1452"/>
            <w:vAlign w:val="center"/>
            <w:shd w:fill="EAF2F5"/>
          </w:tcPr>
          <w:p>
            <w:pPr>
              <w:spacing w:after="0" w:line="240" w:lineRule="auto"/>
            </w:pPr>
            <w:r>
              <w:rPr>
                <w:rFonts w:ascii="Arial" w:hAnsi="Arial" w:eastAsia="Arial"/>
                <w:b w:val="0"/>
                <w:color w:val="28343A"/>
                <w:sz w:val="13"/>
              </w:rPr>
              <w:t>543</w:t>
            </w:r>
          </w:p>
        </w:tc>
        <w:tc>
          <w:tcPr>
            <w:tcW w:type="dxa" w:w="1452"/>
            <w:vAlign w:val="center"/>
            <w:shd w:fill="EAF2F5"/>
          </w:tcPr>
          <w:p>
            <w:pPr>
              <w:spacing w:after="0" w:line="240" w:lineRule="auto"/>
            </w:pPr>
            <w:r>
              <w:rPr>
                <w:rFonts w:ascii="Arial" w:hAnsi="Arial" w:eastAsia="Arial"/>
                <w:b w:val="0"/>
                <w:color w:val="28343A"/>
                <w:sz w:val="13"/>
              </w:rPr>
              <w:t>1,082</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26</w:t>
            </w:r>
          </w:p>
        </w:tc>
        <w:tc>
          <w:tcPr>
            <w:tcW w:type="dxa" w:w="1452"/>
            <w:vAlign w:val="center"/>
          </w:tcPr>
          <w:p>
            <w:pPr>
              <w:spacing w:after="0" w:line="240" w:lineRule="auto"/>
            </w:pPr>
            <w:r>
              <w:rPr>
                <w:rFonts w:ascii="Arial" w:hAnsi="Arial" w:eastAsia="Arial"/>
                <w:b w:val="0"/>
                <w:color w:val="28343A"/>
                <w:sz w:val="13"/>
              </w:rPr>
              <w:t>21,198</w:t>
            </w:r>
          </w:p>
        </w:tc>
        <w:tc>
          <w:tcPr>
            <w:tcW w:type="dxa" w:w="1452"/>
            <w:vAlign w:val="center"/>
          </w:tcPr>
          <w:p>
            <w:pPr>
              <w:spacing w:after="0" w:line="240" w:lineRule="auto"/>
            </w:pPr>
            <w:r>
              <w:rPr>
                <w:rFonts w:ascii="Arial" w:hAnsi="Arial" w:eastAsia="Arial"/>
                <w:b w:val="0"/>
                <w:color w:val="28343A"/>
                <w:sz w:val="13"/>
              </w:rPr>
              <w:t>10,583</w:t>
            </w:r>
          </w:p>
        </w:tc>
        <w:tc>
          <w:tcPr>
            <w:tcW w:type="dxa" w:w="1452"/>
            <w:vAlign w:val="center"/>
          </w:tcPr>
          <w:p>
            <w:pPr>
              <w:spacing w:after="0" w:line="240" w:lineRule="auto"/>
            </w:pPr>
            <w:r>
              <w:rPr>
                <w:rFonts w:ascii="Arial" w:hAnsi="Arial" w:eastAsia="Arial"/>
                <w:b w:val="0"/>
                <w:color w:val="28343A"/>
                <w:sz w:val="13"/>
              </w:rPr>
              <w:t>3,582</w:t>
            </w:r>
          </w:p>
        </w:tc>
        <w:tc>
          <w:tcPr>
            <w:tcW w:type="dxa" w:w="1452"/>
            <w:vAlign w:val="center"/>
          </w:tcPr>
          <w:p>
            <w:pPr>
              <w:spacing w:after="0" w:line="240" w:lineRule="auto"/>
            </w:pPr>
            <w:r>
              <w:rPr>
                <w:rFonts w:ascii="Arial" w:hAnsi="Arial" w:eastAsia="Arial"/>
                <w:b w:val="0"/>
                <w:color w:val="28343A"/>
                <w:sz w:val="13"/>
              </w:rPr>
              <w:t>8,464</w:t>
            </w:r>
          </w:p>
        </w:tc>
        <w:tc>
          <w:tcPr>
            <w:tcW w:type="dxa" w:w="1452"/>
            <w:vAlign w:val="center"/>
          </w:tcPr>
          <w:p>
            <w:pPr>
              <w:spacing w:after="0" w:line="240" w:lineRule="auto"/>
            </w:pPr>
            <w:r>
              <w:rPr>
                <w:rFonts w:ascii="Arial" w:hAnsi="Arial" w:eastAsia="Arial"/>
                <w:b w:val="0"/>
                <w:color w:val="28343A"/>
                <w:sz w:val="13"/>
              </w:rPr>
              <w:t>9724.97%</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27</w:t>
            </w:r>
          </w:p>
        </w:tc>
        <w:tc>
          <w:tcPr>
            <w:tcW w:type="dxa" w:w="1452"/>
            <w:vAlign w:val="center"/>
            <w:shd w:fill="EAF2F5"/>
          </w:tcPr>
          <w:p>
            <w:pPr>
              <w:spacing w:after="0" w:line="240" w:lineRule="auto"/>
            </w:pPr>
            <w:r>
              <w:rPr>
                <w:rFonts w:ascii="Arial" w:hAnsi="Arial" w:eastAsia="Arial"/>
                <w:b w:val="0"/>
                <w:color w:val="28343A"/>
                <w:sz w:val="13"/>
              </w:rPr>
              <w:t>1,441</w:t>
            </w:r>
          </w:p>
        </w:tc>
        <w:tc>
          <w:tcPr>
            <w:tcW w:type="dxa" w:w="1452"/>
            <w:vAlign w:val="center"/>
            <w:shd w:fill="EAF2F5"/>
          </w:tcPr>
          <w:p>
            <w:pPr>
              <w:spacing w:after="0" w:line="240" w:lineRule="auto"/>
            </w:pPr>
            <w:r>
              <w:rPr>
                <w:rFonts w:ascii="Arial" w:hAnsi="Arial" w:eastAsia="Arial"/>
                <w:b w:val="0"/>
                <w:color w:val="28343A"/>
                <w:sz w:val="13"/>
              </w:rPr>
              <w:t>677</w:t>
            </w:r>
          </w:p>
        </w:tc>
        <w:tc>
          <w:tcPr>
            <w:tcW w:type="dxa" w:w="1452"/>
            <w:vAlign w:val="center"/>
            <w:shd w:fill="EAF2F5"/>
          </w:tcPr>
          <w:p>
            <w:pPr>
              <w:spacing w:after="0" w:line="240" w:lineRule="auto"/>
            </w:pPr>
            <w:r>
              <w:rPr>
                <w:rFonts w:ascii="Arial" w:hAnsi="Arial" w:eastAsia="Arial"/>
                <w:b w:val="0"/>
                <w:color w:val="28343A"/>
                <w:sz w:val="13"/>
              </w:rPr>
              <w:t>289</w:t>
            </w:r>
          </w:p>
        </w:tc>
        <w:tc>
          <w:tcPr>
            <w:tcW w:type="dxa" w:w="1452"/>
            <w:vAlign w:val="center"/>
            <w:shd w:fill="EAF2F5"/>
          </w:tcPr>
          <w:p>
            <w:pPr>
              <w:spacing w:after="0" w:line="240" w:lineRule="auto"/>
            </w:pPr>
            <w:r>
              <w:rPr>
                <w:rFonts w:ascii="Arial" w:hAnsi="Arial" w:eastAsia="Arial"/>
                <w:b w:val="0"/>
                <w:color w:val="28343A"/>
                <w:sz w:val="13"/>
              </w:rPr>
              <w:t>577</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28</w:t>
            </w:r>
          </w:p>
        </w:tc>
        <w:tc>
          <w:tcPr>
            <w:tcW w:type="dxa" w:w="1452"/>
            <w:vAlign w:val="center"/>
          </w:tcPr>
          <w:p>
            <w:pPr>
              <w:spacing w:after="0" w:line="240" w:lineRule="auto"/>
            </w:pPr>
            <w:r>
              <w:rPr>
                <w:rFonts w:ascii="Arial" w:hAnsi="Arial" w:eastAsia="Arial"/>
                <w:b w:val="0"/>
                <w:color w:val="28343A"/>
                <w:sz w:val="13"/>
              </w:rPr>
              <w:t>15,522</w:t>
            </w:r>
          </w:p>
        </w:tc>
        <w:tc>
          <w:tcPr>
            <w:tcW w:type="dxa" w:w="1452"/>
            <w:vAlign w:val="center"/>
          </w:tcPr>
          <w:p>
            <w:pPr>
              <w:spacing w:after="0" w:line="240" w:lineRule="auto"/>
            </w:pPr>
            <w:r>
              <w:rPr>
                <w:rFonts w:ascii="Arial" w:hAnsi="Arial" w:eastAsia="Arial"/>
                <w:b w:val="0"/>
                <w:color w:val="28343A"/>
                <w:sz w:val="13"/>
              </w:rPr>
              <w:t>7,139</w:t>
            </w:r>
          </w:p>
        </w:tc>
        <w:tc>
          <w:tcPr>
            <w:tcW w:type="dxa" w:w="1452"/>
            <w:vAlign w:val="center"/>
          </w:tcPr>
          <w:p>
            <w:pPr>
              <w:spacing w:after="0" w:line="240" w:lineRule="auto"/>
            </w:pPr>
            <w:r>
              <w:rPr>
                <w:rFonts w:ascii="Arial" w:hAnsi="Arial" w:eastAsia="Arial"/>
                <w:b w:val="0"/>
                <w:color w:val="28343A"/>
                <w:sz w:val="13"/>
              </w:rPr>
              <w:t>2,047</w:t>
            </w:r>
          </w:p>
        </w:tc>
        <w:tc>
          <w:tcPr>
            <w:tcW w:type="dxa" w:w="1452"/>
            <w:vAlign w:val="center"/>
          </w:tcPr>
          <w:p>
            <w:pPr>
              <w:spacing w:after="0" w:line="240" w:lineRule="auto"/>
            </w:pPr>
            <w:r>
              <w:rPr>
                <w:rFonts w:ascii="Arial" w:hAnsi="Arial" w:eastAsia="Arial"/>
                <w:b w:val="0"/>
                <w:color w:val="28343A"/>
                <w:sz w:val="13"/>
              </w:rPr>
              <w:t>5,587</w:t>
            </w:r>
          </w:p>
        </w:tc>
        <w:tc>
          <w:tcPr>
            <w:tcW w:type="dxa" w:w="1452"/>
            <w:vAlign w:val="center"/>
          </w:tcPr>
          <w:p>
            <w:pPr>
              <w:spacing w:after="0" w:line="240" w:lineRule="auto"/>
            </w:pPr>
            <w:r>
              <w:rPr>
                <w:rFonts w:ascii="Arial" w:hAnsi="Arial" w:eastAsia="Arial"/>
                <w:b w:val="0"/>
                <w:color w:val="28343A"/>
                <w:sz w:val="13"/>
              </w:rPr>
              <w:t>—</w:t>
            </w:r>
          </w:p>
        </w:tc>
        <w:tc>
          <w:tcPr>
            <w:tcW w:type="dxa" w:w="1452"/>
            <w:vAlign w:val="center"/>
          </w:tcPr>
          <w:p>
            <w:pPr>
              <w:spacing w:after="0" w:line="240" w:lineRule="auto"/>
            </w:pPr>
            <w:r>
              <w:rPr>
                <w:rFonts w:ascii="Arial" w:hAnsi="Arial" w:eastAsia="Arial"/>
                <w:b w:val="0"/>
                <w:color w:val="28343A"/>
                <w:sz w:val="13"/>
              </w:rPr>
              <w:t>1137.74%</w:t>
            </w:r>
          </w:p>
        </w:tc>
      </w:tr>
      <w:tr>
        <w:trPr>
          <w:cantSplit/>
        </w:trPr>
        <w:tc>
          <w:tcPr>
            <w:tcW w:type="dxa" w:w="1452"/>
            <w:vAlign w:val="center"/>
            <w:shd w:fill="EAF2F5"/>
          </w:tcPr>
          <w:p>
            <w:pPr>
              <w:spacing w:after="0" w:line="240" w:lineRule="auto"/>
            </w:pPr>
            <w:r>
              <w:rPr>
                <w:rFonts w:ascii="Arial" w:hAnsi="Arial" w:eastAsia="Arial"/>
                <w:b w:val="0"/>
                <w:color w:val="28343A"/>
                <w:sz w:val="13"/>
              </w:rPr>
              <w:t>29</w:t>
            </w:r>
          </w:p>
        </w:tc>
        <w:tc>
          <w:tcPr>
            <w:tcW w:type="dxa" w:w="1452"/>
            <w:vAlign w:val="center"/>
            <w:shd w:fill="EAF2F5"/>
          </w:tcPr>
          <w:p>
            <w:pPr>
              <w:spacing w:after="0" w:line="240" w:lineRule="auto"/>
            </w:pPr>
            <w:r>
              <w:rPr>
                <w:rFonts w:ascii="Arial" w:hAnsi="Arial" w:eastAsia="Arial"/>
                <w:b w:val="0"/>
                <w:color w:val="28343A"/>
                <w:sz w:val="13"/>
              </w:rPr>
              <w:t>789</w:t>
            </w:r>
          </w:p>
        </w:tc>
        <w:tc>
          <w:tcPr>
            <w:tcW w:type="dxa" w:w="1452"/>
            <w:vAlign w:val="center"/>
            <w:shd w:fill="EAF2F5"/>
          </w:tcPr>
          <w:p>
            <w:pPr>
              <w:spacing w:after="0" w:line="240" w:lineRule="auto"/>
            </w:pPr>
            <w:r>
              <w:rPr>
                <w:rFonts w:ascii="Arial" w:hAnsi="Arial" w:eastAsia="Arial"/>
                <w:b w:val="0"/>
                <w:color w:val="28343A"/>
                <w:sz w:val="13"/>
              </w:rPr>
              <w:t>315</w:t>
            </w:r>
          </w:p>
        </w:tc>
        <w:tc>
          <w:tcPr>
            <w:tcW w:type="dxa" w:w="1452"/>
            <w:vAlign w:val="center"/>
            <w:shd w:fill="EAF2F5"/>
          </w:tcPr>
          <w:p>
            <w:pPr>
              <w:spacing w:after="0" w:line="240" w:lineRule="auto"/>
            </w:pPr>
            <w:r>
              <w:rPr>
                <w:rFonts w:ascii="Arial" w:hAnsi="Arial" w:eastAsia="Arial"/>
                <w:b w:val="0"/>
                <w:color w:val="28343A"/>
                <w:sz w:val="13"/>
              </w:rPr>
              <w:t>114</w:t>
            </w:r>
          </w:p>
        </w:tc>
        <w:tc>
          <w:tcPr>
            <w:tcW w:type="dxa" w:w="1452"/>
            <w:vAlign w:val="center"/>
            <w:shd w:fill="EAF2F5"/>
          </w:tcPr>
          <w:p>
            <w:pPr>
              <w:spacing w:after="0" w:line="240" w:lineRule="auto"/>
            </w:pPr>
            <w:r>
              <w:rPr>
                <w:rFonts w:ascii="Arial" w:hAnsi="Arial" w:eastAsia="Arial"/>
                <w:b w:val="0"/>
                <w:color w:val="28343A"/>
                <w:sz w:val="13"/>
              </w:rPr>
              <w:t>272</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30</w:t>
            </w:r>
          </w:p>
        </w:tc>
        <w:tc>
          <w:tcPr>
            <w:tcW w:type="dxa" w:w="1452"/>
            <w:vAlign w:val="center"/>
          </w:tcPr>
          <w:p>
            <w:pPr>
              <w:spacing w:after="0" w:line="240" w:lineRule="auto"/>
            </w:pPr>
            <w:r>
              <w:rPr>
                <w:rFonts w:ascii="Arial" w:hAnsi="Arial" w:eastAsia="Arial"/>
                <w:b w:val="0"/>
                <w:color w:val="28343A"/>
                <w:sz w:val="13"/>
              </w:rPr>
              <w:t>19,239</w:t>
            </w:r>
          </w:p>
        </w:tc>
        <w:tc>
          <w:tcPr>
            <w:tcW w:type="dxa" w:w="1452"/>
            <w:vAlign w:val="center"/>
          </w:tcPr>
          <w:p>
            <w:pPr>
              <w:spacing w:after="0" w:line="240" w:lineRule="auto"/>
            </w:pPr>
            <w:r>
              <w:rPr>
                <w:rFonts w:ascii="Arial" w:hAnsi="Arial" w:eastAsia="Arial"/>
                <w:b w:val="0"/>
                <w:color w:val="28343A"/>
                <w:sz w:val="13"/>
              </w:rPr>
              <w:t>9,763</w:t>
            </w:r>
          </w:p>
        </w:tc>
        <w:tc>
          <w:tcPr>
            <w:tcW w:type="dxa" w:w="1452"/>
            <w:vAlign w:val="center"/>
          </w:tcPr>
          <w:p>
            <w:pPr>
              <w:spacing w:after="0" w:line="240" w:lineRule="auto"/>
            </w:pPr>
            <w:r>
              <w:rPr>
                <w:rFonts w:ascii="Arial" w:hAnsi="Arial" w:eastAsia="Arial"/>
                <w:b w:val="0"/>
                <w:color w:val="28343A"/>
                <w:sz w:val="13"/>
              </w:rPr>
              <w:t>3,453</w:t>
            </w:r>
          </w:p>
        </w:tc>
        <w:tc>
          <w:tcPr>
            <w:tcW w:type="dxa" w:w="1452"/>
            <w:vAlign w:val="center"/>
          </w:tcPr>
          <w:p>
            <w:pPr>
              <w:spacing w:after="0" w:line="240" w:lineRule="auto"/>
            </w:pPr>
            <w:r>
              <w:rPr>
                <w:rFonts w:ascii="Arial" w:hAnsi="Arial" w:eastAsia="Arial"/>
                <w:b w:val="0"/>
                <w:color w:val="28343A"/>
                <w:sz w:val="13"/>
              </w:rPr>
              <w:t>7,840</w:t>
            </w:r>
          </w:p>
        </w:tc>
        <w:tc>
          <w:tcPr>
            <w:tcW w:type="dxa" w:w="1452"/>
            <w:vAlign w:val="center"/>
          </w:tcPr>
          <w:p>
            <w:pPr>
              <w:spacing w:after="0" w:line="240" w:lineRule="auto"/>
            </w:pPr>
            <w:r>
              <w:rPr>
                <w:rFonts w:ascii="Arial" w:hAnsi="Arial" w:eastAsia="Arial"/>
                <w:b w:val="0"/>
                <w:color w:val="28343A"/>
                <w:sz w:val="13"/>
              </w:rPr>
              <w:t>—</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31</w:t>
            </w:r>
          </w:p>
        </w:tc>
        <w:tc>
          <w:tcPr>
            <w:tcW w:type="dxa" w:w="1452"/>
            <w:vAlign w:val="center"/>
            <w:shd w:fill="EAF2F5"/>
          </w:tcPr>
          <w:p>
            <w:pPr>
              <w:spacing w:after="0" w:line="240" w:lineRule="auto"/>
            </w:pPr>
            <w:r>
              <w:rPr>
                <w:rFonts w:ascii="Arial" w:hAnsi="Arial" w:eastAsia="Arial"/>
                <w:b w:val="0"/>
                <w:color w:val="28343A"/>
                <w:sz w:val="13"/>
              </w:rPr>
              <w:t>457</w:t>
            </w:r>
          </w:p>
        </w:tc>
        <w:tc>
          <w:tcPr>
            <w:tcW w:type="dxa" w:w="1452"/>
            <w:vAlign w:val="center"/>
            <w:shd w:fill="EAF2F5"/>
          </w:tcPr>
          <w:p>
            <w:pPr>
              <w:spacing w:after="0" w:line="240" w:lineRule="auto"/>
            </w:pPr>
            <w:r>
              <w:rPr>
                <w:rFonts w:ascii="Arial" w:hAnsi="Arial" w:eastAsia="Arial"/>
                <w:b w:val="0"/>
                <w:color w:val="28343A"/>
                <w:sz w:val="13"/>
              </w:rPr>
              <w:t>141</w:t>
            </w:r>
          </w:p>
        </w:tc>
        <w:tc>
          <w:tcPr>
            <w:tcW w:type="dxa" w:w="1452"/>
            <w:vAlign w:val="center"/>
            <w:shd w:fill="EAF2F5"/>
          </w:tcPr>
          <w:p>
            <w:pPr>
              <w:spacing w:after="0" w:line="240" w:lineRule="auto"/>
            </w:pPr>
            <w:r>
              <w:rPr>
                <w:rFonts w:ascii="Arial" w:hAnsi="Arial" w:eastAsia="Arial"/>
                <w:b w:val="0"/>
                <w:color w:val="28343A"/>
                <w:sz w:val="13"/>
              </w:rPr>
              <w:t>16</w:t>
            </w:r>
          </w:p>
        </w:tc>
        <w:tc>
          <w:tcPr>
            <w:tcW w:type="dxa" w:w="1452"/>
            <w:vAlign w:val="center"/>
            <w:shd w:fill="EAF2F5"/>
          </w:tcPr>
          <w:p>
            <w:pPr>
              <w:spacing w:after="0" w:line="240" w:lineRule="auto"/>
            </w:pPr>
            <w:r>
              <w:rPr>
                <w:rFonts w:ascii="Arial" w:hAnsi="Arial" w:eastAsia="Arial"/>
                <w:b w:val="0"/>
                <w:color w:val="28343A"/>
                <w:sz w:val="13"/>
              </w:rPr>
              <w:t>101</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32</w:t>
            </w:r>
          </w:p>
        </w:tc>
        <w:tc>
          <w:tcPr>
            <w:tcW w:type="dxa" w:w="1452"/>
            <w:vAlign w:val="center"/>
          </w:tcPr>
          <w:p>
            <w:pPr>
              <w:spacing w:after="0" w:line="240" w:lineRule="auto"/>
            </w:pPr>
            <w:r>
              <w:rPr>
                <w:rFonts w:ascii="Arial" w:hAnsi="Arial" w:eastAsia="Arial"/>
                <w:b w:val="0"/>
                <w:color w:val="28343A"/>
                <w:sz w:val="13"/>
              </w:rPr>
              <w:t>6,522</w:t>
            </w:r>
          </w:p>
        </w:tc>
        <w:tc>
          <w:tcPr>
            <w:tcW w:type="dxa" w:w="1452"/>
            <w:vAlign w:val="center"/>
          </w:tcPr>
          <w:p>
            <w:pPr>
              <w:spacing w:after="0" w:line="240" w:lineRule="auto"/>
            </w:pPr>
            <w:r>
              <w:rPr>
                <w:rFonts w:ascii="Arial" w:hAnsi="Arial" w:eastAsia="Arial"/>
                <w:b w:val="0"/>
                <w:color w:val="28343A"/>
                <w:sz w:val="13"/>
              </w:rPr>
              <w:t>3,533</w:t>
            </w:r>
          </w:p>
        </w:tc>
        <w:tc>
          <w:tcPr>
            <w:tcW w:type="dxa" w:w="1452"/>
            <w:vAlign w:val="center"/>
          </w:tcPr>
          <w:p>
            <w:pPr>
              <w:spacing w:after="0" w:line="240" w:lineRule="auto"/>
            </w:pPr>
            <w:r>
              <w:rPr>
                <w:rFonts w:ascii="Arial" w:hAnsi="Arial" w:eastAsia="Arial"/>
                <w:b w:val="0"/>
                <w:color w:val="28343A"/>
                <w:sz w:val="13"/>
              </w:rPr>
              <w:t>1,331</w:t>
            </w:r>
          </w:p>
        </w:tc>
        <w:tc>
          <w:tcPr>
            <w:tcW w:type="dxa" w:w="1452"/>
            <w:vAlign w:val="center"/>
          </w:tcPr>
          <w:p>
            <w:pPr>
              <w:spacing w:after="0" w:line="240" w:lineRule="auto"/>
            </w:pPr>
            <w:r>
              <w:rPr>
                <w:rFonts w:ascii="Arial" w:hAnsi="Arial" w:eastAsia="Arial"/>
                <w:b w:val="0"/>
                <w:color w:val="28343A"/>
                <w:sz w:val="13"/>
              </w:rPr>
              <w:t>2,881</w:t>
            </w:r>
          </w:p>
        </w:tc>
        <w:tc>
          <w:tcPr>
            <w:tcW w:type="dxa" w:w="1452"/>
            <w:vAlign w:val="center"/>
          </w:tcPr>
          <w:p>
            <w:pPr>
              <w:spacing w:after="0" w:line="240" w:lineRule="auto"/>
            </w:pPr>
            <w:r>
              <w:rPr>
                <w:rFonts w:ascii="Arial" w:hAnsi="Arial" w:eastAsia="Arial"/>
                <w:b w:val="0"/>
                <w:color w:val="28343A"/>
                <w:sz w:val="13"/>
              </w:rPr>
              <w:t>—</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33</w:t>
            </w:r>
          </w:p>
        </w:tc>
        <w:tc>
          <w:tcPr>
            <w:tcW w:type="dxa" w:w="1452"/>
            <w:vAlign w:val="center"/>
            <w:shd w:fill="EAF2F5"/>
          </w:tcPr>
          <w:p>
            <w:pPr>
              <w:spacing w:after="0" w:line="240" w:lineRule="auto"/>
            </w:pPr>
            <w:r>
              <w:rPr>
                <w:rFonts w:ascii="Arial" w:hAnsi="Arial" w:eastAsia="Arial"/>
                <w:b w:val="0"/>
                <w:color w:val="28343A"/>
                <w:sz w:val="13"/>
              </w:rPr>
              <w:t>212</w:t>
            </w:r>
          </w:p>
        </w:tc>
        <w:tc>
          <w:tcPr>
            <w:tcW w:type="dxa" w:w="1452"/>
            <w:vAlign w:val="center"/>
            <w:shd w:fill="EAF2F5"/>
          </w:tcPr>
          <w:p>
            <w:pPr>
              <w:spacing w:after="0" w:line="240" w:lineRule="auto"/>
            </w:pPr>
            <w:r>
              <w:rPr>
                <w:rFonts w:ascii="Arial" w:hAnsi="Arial" w:eastAsia="Arial"/>
                <w:b w:val="0"/>
                <w:color w:val="28343A"/>
                <w:sz w:val="13"/>
              </w:rPr>
              <w:t>71</w:t>
            </w:r>
          </w:p>
        </w:tc>
        <w:tc>
          <w:tcPr>
            <w:tcW w:type="dxa" w:w="1452"/>
            <w:vAlign w:val="center"/>
            <w:shd w:fill="EAF2F5"/>
          </w:tcPr>
          <w:p>
            <w:pPr>
              <w:spacing w:after="0" w:line="240" w:lineRule="auto"/>
            </w:pPr>
            <w:r>
              <w:rPr>
                <w:rFonts w:ascii="Arial" w:hAnsi="Arial" w:eastAsia="Arial"/>
                <w:b w:val="0"/>
                <w:color w:val="28343A"/>
                <w:sz w:val="13"/>
              </w:rPr>
              <w:t>16</w:t>
            </w:r>
          </w:p>
        </w:tc>
        <w:tc>
          <w:tcPr>
            <w:tcW w:type="dxa" w:w="1452"/>
            <w:vAlign w:val="center"/>
            <w:shd w:fill="EAF2F5"/>
          </w:tcPr>
          <w:p>
            <w:pPr>
              <w:spacing w:after="0" w:line="240" w:lineRule="auto"/>
            </w:pPr>
            <w:r>
              <w:rPr>
                <w:rFonts w:ascii="Arial" w:hAnsi="Arial" w:eastAsia="Arial"/>
                <w:b w:val="0"/>
                <w:color w:val="28343A"/>
                <w:sz w:val="13"/>
              </w:rPr>
              <w:t>58</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34</w:t>
            </w:r>
          </w:p>
        </w:tc>
        <w:tc>
          <w:tcPr>
            <w:tcW w:type="dxa" w:w="1452"/>
            <w:vAlign w:val="center"/>
          </w:tcPr>
          <w:p>
            <w:pPr>
              <w:spacing w:after="0" w:line="240" w:lineRule="auto"/>
            </w:pPr>
            <w:r>
              <w:rPr>
                <w:rFonts w:ascii="Arial" w:hAnsi="Arial" w:eastAsia="Arial"/>
                <w:b w:val="0"/>
                <w:color w:val="28343A"/>
                <w:sz w:val="13"/>
              </w:rPr>
              <w:t>10,002</w:t>
            </w:r>
          </w:p>
        </w:tc>
        <w:tc>
          <w:tcPr>
            <w:tcW w:type="dxa" w:w="1452"/>
            <w:vAlign w:val="center"/>
          </w:tcPr>
          <w:p>
            <w:pPr>
              <w:spacing w:after="0" w:line="240" w:lineRule="auto"/>
            </w:pPr>
            <w:r>
              <w:rPr>
                <w:rFonts w:ascii="Arial" w:hAnsi="Arial" w:eastAsia="Arial"/>
                <w:b w:val="0"/>
                <w:color w:val="28343A"/>
                <w:sz w:val="13"/>
              </w:rPr>
              <w:t>5,133</w:t>
            </w:r>
          </w:p>
        </w:tc>
        <w:tc>
          <w:tcPr>
            <w:tcW w:type="dxa" w:w="1452"/>
            <w:vAlign w:val="center"/>
          </w:tcPr>
          <w:p>
            <w:pPr>
              <w:spacing w:after="0" w:line="240" w:lineRule="auto"/>
            </w:pPr>
            <w:r>
              <w:rPr>
                <w:rFonts w:ascii="Arial" w:hAnsi="Arial" w:eastAsia="Arial"/>
                <w:b w:val="0"/>
                <w:color w:val="28343A"/>
                <w:sz w:val="13"/>
              </w:rPr>
              <w:t>1,866</w:t>
            </w:r>
          </w:p>
        </w:tc>
        <w:tc>
          <w:tcPr>
            <w:tcW w:type="dxa" w:w="1452"/>
            <w:vAlign w:val="center"/>
          </w:tcPr>
          <w:p>
            <w:pPr>
              <w:spacing w:after="0" w:line="240" w:lineRule="auto"/>
            </w:pPr>
            <w:r>
              <w:rPr>
                <w:rFonts w:ascii="Arial" w:hAnsi="Arial" w:eastAsia="Arial"/>
                <w:b w:val="0"/>
                <w:color w:val="28343A"/>
                <w:sz w:val="13"/>
              </w:rPr>
              <w:t>4,133</w:t>
            </w:r>
          </w:p>
        </w:tc>
        <w:tc>
          <w:tcPr>
            <w:tcW w:type="dxa" w:w="1452"/>
            <w:vAlign w:val="center"/>
          </w:tcPr>
          <w:p>
            <w:pPr>
              <w:spacing w:after="0" w:line="240" w:lineRule="auto"/>
            </w:pPr>
            <w:r>
              <w:rPr>
                <w:rFonts w:ascii="Arial" w:hAnsi="Arial" w:eastAsia="Arial"/>
                <w:b w:val="0"/>
                <w:color w:val="28343A"/>
                <w:sz w:val="13"/>
              </w:rPr>
              <w:t>—</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35</w:t>
            </w:r>
          </w:p>
        </w:tc>
        <w:tc>
          <w:tcPr>
            <w:tcW w:type="dxa" w:w="1452"/>
            <w:vAlign w:val="center"/>
            <w:shd w:fill="EAF2F5"/>
          </w:tcPr>
          <w:p>
            <w:pPr>
              <w:spacing w:after="0" w:line="240" w:lineRule="auto"/>
            </w:pPr>
            <w:r>
              <w:rPr>
                <w:rFonts w:ascii="Arial" w:hAnsi="Arial" w:eastAsia="Arial"/>
                <w:b w:val="0"/>
                <w:color w:val="28343A"/>
                <w:sz w:val="13"/>
              </w:rPr>
              <w:t>149</w:t>
            </w:r>
          </w:p>
        </w:tc>
        <w:tc>
          <w:tcPr>
            <w:tcW w:type="dxa" w:w="1452"/>
            <w:vAlign w:val="center"/>
            <w:shd w:fill="EAF2F5"/>
          </w:tcPr>
          <w:p>
            <w:pPr>
              <w:spacing w:after="0" w:line="240" w:lineRule="auto"/>
            </w:pPr>
            <w:r>
              <w:rPr>
                <w:rFonts w:ascii="Arial" w:hAnsi="Arial" w:eastAsia="Arial"/>
                <w:b w:val="0"/>
                <w:color w:val="28343A"/>
                <w:sz w:val="13"/>
              </w:rPr>
              <w:t>46</w:t>
            </w:r>
          </w:p>
        </w:tc>
        <w:tc>
          <w:tcPr>
            <w:tcW w:type="dxa" w:w="1452"/>
            <w:vAlign w:val="center"/>
            <w:shd w:fill="EAF2F5"/>
          </w:tcPr>
          <w:p>
            <w:pPr>
              <w:spacing w:after="0" w:line="240" w:lineRule="auto"/>
            </w:pPr>
            <w:r>
              <w:rPr>
                <w:rFonts w:ascii="Arial" w:hAnsi="Arial" w:eastAsia="Arial"/>
                <w:b w:val="0"/>
                <w:color w:val="28343A"/>
                <w:sz w:val="13"/>
              </w:rPr>
              <w:t>8</w:t>
            </w:r>
          </w:p>
        </w:tc>
        <w:tc>
          <w:tcPr>
            <w:tcW w:type="dxa" w:w="1452"/>
            <w:vAlign w:val="center"/>
            <w:shd w:fill="EAF2F5"/>
          </w:tcPr>
          <w:p>
            <w:pPr>
              <w:spacing w:after="0" w:line="240" w:lineRule="auto"/>
            </w:pPr>
            <w:r>
              <w:rPr>
                <w:rFonts w:ascii="Arial" w:hAnsi="Arial" w:eastAsia="Arial"/>
                <w:b w:val="0"/>
                <w:color w:val="28343A"/>
                <w:sz w:val="13"/>
              </w:rPr>
              <w:t>32</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36</w:t>
            </w:r>
          </w:p>
        </w:tc>
        <w:tc>
          <w:tcPr>
            <w:tcW w:type="dxa" w:w="1452"/>
            <w:vAlign w:val="center"/>
          </w:tcPr>
          <w:p>
            <w:pPr>
              <w:spacing w:after="0" w:line="240" w:lineRule="auto"/>
            </w:pPr>
            <w:r>
              <w:rPr>
                <w:rFonts w:ascii="Arial" w:hAnsi="Arial" w:eastAsia="Arial"/>
                <w:b w:val="0"/>
                <w:color w:val="28343A"/>
                <w:sz w:val="13"/>
              </w:rPr>
              <w:t>3,128</w:t>
            </w:r>
          </w:p>
        </w:tc>
        <w:tc>
          <w:tcPr>
            <w:tcW w:type="dxa" w:w="1452"/>
            <w:vAlign w:val="center"/>
          </w:tcPr>
          <w:p>
            <w:pPr>
              <w:spacing w:after="0" w:line="240" w:lineRule="auto"/>
            </w:pPr>
            <w:r>
              <w:rPr>
                <w:rFonts w:ascii="Arial" w:hAnsi="Arial" w:eastAsia="Arial"/>
                <w:b w:val="0"/>
                <w:color w:val="28343A"/>
                <w:sz w:val="13"/>
              </w:rPr>
              <w:t>1,573</w:t>
            </w:r>
          </w:p>
        </w:tc>
        <w:tc>
          <w:tcPr>
            <w:tcW w:type="dxa" w:w="1452"/>
            <w:vAlign w:val="center"/>
          </w:tcPr>
          <w:p>
            <w:pPr>
              <w:spacing w:after="0" w:line="240" w:lineRule="auto"/>
            </w:pPr>
            <w:r>
              <w:rPr>
                <w:rFonts w:ascii="Arial" w:hAnsi="Arial" w:eastAsia="Arial"/>
                <w:b w:val="0"/>
                <w:color w:val="28343A"/>
                <w:sz w:val="13"/>
              </w:rPr>
              <w:t>565</w:t>
            </w:r>
          </w:p>
        </w:tc>
        <w:tc>
          <w:tcPr>
            <w:tcW w:type="dxa" w:w="1452"/>
            <w:vAlign w:val="center"/>
          </w:tcPr>
          <w:p>
            <w:pPr>
              <w:spacing w:after="0" w:line="240" w:lineRule="auto"/>
            </w:pPr>
            <w:r>
              <w:rPr>
                <w:rFonts w:ascii="Arial" w:hAnsi="Arial" w:eastAsia="Arial"/>
                <w:b w:val="0"/>
                <w:color w:val="28343A"/>
                <w:sz w:val="13"/>
              </w:rPr>
              <w:t>1,261</w:t>
            </w:r>
          </w:p>
        </w:tc>
        <w:tc>
          <w:tcPr>
            <w:tcW w:type="dxa" w:w="1452"/>
            <w:vAlign w:val="center"/>
          </w:tcPr>
          <w:p>
            <w:pPr>
              <w:spacing w:after="0" w:line="240" w:lineRule="auto"/>
            </w:pPr>
            <w:r>
              <w:rPr>
                <w:rFonts w:ascii="Arial" w:hAnsi="Arial" w:eastAsia="Arial"/>
                <w:b w:val="0"/>
                <w:color w:val="28343A"/>
                <w:sz w:val="13"/>
              </w:rPr>
              <w:t>—</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37</w:t>
            </w:r>
          </w:p>
        </w:tc>
        <w:tc>
          <w:tcPr>
            <w:tcW w:type="dxa" w:w="1452"/>
            <w:vAlign w:val="center"/>
            <w:shd w:fill="EAF2F5"/>
          </w:tcPr>
          <w:p>
            <w:pPr>
              <w:spacing w:after="0" w:line="240" w:lineRule="auto"/>
            </w:pPr>
            <w:r>
              <w:rPr>
                <w:rFonts w:ascii="Arial" w:hAnsi="Arial" w:eastAsia="Arial"/>
                <w:b w:val="0"/>
                <w:color w:val="28343A"/>
                <w:sz w:val="13"/>
              </w:rPr>
              <w:t>140</w:t>
            </w:r>
          </w:p>
        </w:tc>
        <w:tc>
          <w:tcPr>
            <w:tcW w:type="dxa" w:w="1452"/>
            <w:vAlign w:val="center"/>
            <w:shd w:fill="EAF2F5"/>
          </w:tcPr>
          <w:p>
            <w:pPr>
              <w:spacing w:after="0" w:line="240" w:lineRule="auto"/>
            </w:pPr>
            <w:r>
              <w:rPr>
                <w:rFonts w:ascii="Arial" w:hAnsi="Arial" w:eastAsia="Arial"/>
                <w:b w:val="0"/>
                <w:color w:val="28343A"/>
                <w:sz w:val="13"/>
              </w:rPr>
              <w:t>31</w:t>
            </w:r>
          </w:p>
        </w:tc>
        <w:tc>
          <w:tcPr>
            <w:tcW w:type="dxa" w:w="1452"/>
            <w:vAlign w:val="center"/>
            <w:shd w:fill="EAF2F5"/>
          </w:tcPr>
          <w:p>
            <w:pPr>
              <w:spacing w:after="0" w:line="240" w:lineRule="auto"/>
            </w:pPr>
            <w:r>
              <w:rPr>
                <w:rFonts w:ascii="Arial" w:hAnsi="Arial" w:eastAsia="Arial"/>
                <w:b w:val="0"/>
                <w:color w:val="28343A"/>
                <w:sz w:val="13"/>
              </w:rPr>
              <w:t>4</w:t>
            </w:r>
          </w:p>
        </w:tc>
        <w:tc>
          <w:tcPr>
            <w:tcW w:type="dxa" w:w="1452"/>
            <w:vAlign w:val="center"/>
            <w:shd w:fill="EAF2F5"/>
          </w:tcPr>
          <w:p>
            <w:pPr>
              <w:spacing w:after="0" w:line="240" w:lineRule="auto"/>
            </w:pPr>
            <w:r>
              <w:rPr>
                <w:rFonts w:ascii="Arial" w:hAnsi="Arial" w:eastAsia="Arial"/>
                <w:b w:val="0"/>
                <w:color w:val="28343A"/>
                <w:sz w:val="13"/>
              </w:rPr>
              <w:t>20</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38</w:t>
            </w:r>
          </w:p>
        </w:tc>
        <w:tc>
          <w:tcPr>
            <w:tcW w:type="dxa" w:w="1452"/>
            <w:vAlign w:val="center"/>
          </w:tcPr>
          <w:p>
            <w:pPr>
              <w:spacing w:after="0" w:line="240" w:lineRule="auto"/>
            </w:pPr>
            <w:r>
              <w:rPr>
                <w:rFonts w:ascii="Arial" w:hAnsi="Arial" w:eastAsia="Arial"/>
                <w:b w:val="0"/>
                <w:color w:val="28343A"/>
                <w:sz w:val="13"/>
              </w:rPr>
              <w:t>6,165</w:t>
            </w:r>
          </w:p>
        </w:tc>
        <w:tc>
          <w:tcPr>
            <w:tcW w:type="dxa" w:w="1452"/>
            <w:vAlign w:val="center"/>
          </w:tcPr>
          <w:p>
            <w:pPr>
              <w:spacing w:after="0" w:line="240" w:lineRule="auto"/>
            </w:pPr>
            <w:r>
              <w:rPr>
                <w:rFonts w:ascii="Arial" w:hAnsi="Arial" w:eastAsia="Arial"/>
                <w:b w:val="0"/>
                <w:color w:val="28343A"/>
                <w:sz w:val="13"/>
              </w:rPr>
              <w:t>3,151</w:t>
            </w:r>
          </w:p>
        </w:tc>
        <w:tc>
          <w:tcPr>
            <w:tcW w:type="dxa" w:w="1452"/>
            <w:vAlign w:val="center"/>
          </w:tcPr>
          <w:p>
            <w:pPr>
              <w:spacing w:after="0" w:line="240" w:lineRule="auto"/>
            </w:pPr>
            <w:r>
              <w:rPr>
                <w:rFonts w:ascii="Arial" w:hAnsi="Arial" w:eastAsia="Arial"/>
                <w:b w:val="0"/>
                <w:color w:val="28343A"/>
                <w:sz w:val="13"/>
              </w:rPr>
              <w:t>1,186</w:t>
            </w:r>
          </w:p>
        </w:tc>
        <w:tc>
          <w:tcPr>
            <w:tcW w:type="dxa" w:w="1452"/>
            <w:vAlign w:val="center"/>
          </w:tcPr>
          <w:p>
            <w:pPr>
              <w:spacing w:after="0" w:line="240" w:lineRule="auto"/>
            </w:pPr>
            <w:r>
              <w:rPr>
                <w:rFonts w:ascii="Arial" w:hAnsi="Arial" w:eastAsia="Arial"/>
                <w:b w:val="0"/>
                <w:color w:val="28343A"/>
                <w:sz w:val="13"/>
              </w:rPr>
              <w:t>2,535</w:t>
            </w:r>
          </w:p>
        </w:tc>
        <w:tc>
          <w:tcPr>
            <w:tcW w:type="dxa" w:w="1452"/>
            <w:vAlign w:val="center"/>
          </w:tcPr>
          <w:p>
            <w:pPr>
              <w:spacing w:after="0" w:line="240" w:lineRule="auto"/>
            </w:pPr>
            <w:r>
              <w:rPr>
                <w:rFonts w:ascii="Arial" w:hAnsi="Arial" w:eastAsia="Arial"/>
                <w:b w:val="0"/>
                <w:color w:val="28343A"/>
                <w:sz w:val="13"/>
              </w:rPr>
              <w:t>—</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39</w:t>
            </w:r>
          </w:p>
        </w:tc>
        <w:tc>
          <w:tcPr>
            <w:tcW w:type="dxa" w:w="1452"/>
            <w:vAlign w:val="center"/>
            <w:shd w:fill="EAF2F5"/>
          </w:tcPr>
          <w:p>
            <w:pPr>
              <w:spacing w:after="0" w:line="240" w:lineRule="auto"/>
            </w:pPr>
            <w:r>
              <w:rPr>
                <w:rFonts w:ascii="Arial" w:hAnsi="Arial" w:eastAsia="Arial"/>
                <w:b w:val="0"/>
                <w:color w:val="28343A"/>
                <w:sz w:val="13"/>
              </w:rPr>
              <w:t>103</w:t>
            </w:r>
          </w:p>
        </w:tc>
        <w:tc>
          <w:tcPr>
            <w:tcW w:type="dxa" w:w="1452"/>
            <w:vAlign w:val="center"/>
            <w:shd w:fill="EAF2F5"/>
          </w:tcPr>
          <w:p>
            <w:pPr>
              <w:spacing w:after="0" w:line="240" w:lineRule="auto"/>
            </w:pPr>
            <w:r>
              <w:rPr>
                <w:rFonts w:ascii="Arial" w:hAnsi="Arial" w:eastAsia="Arial"/>
                <w:b w:val="0"/>
                <w:color w:val="28343A"/>
                <w:sz w:val="13"/>
              </w:rPr>
              <w:t>22</w:t>
            </w:r>
          </w:p>
        </w:tc>
        <w:tc>
          <w:tcPr>
            <w:tcW w:type="dxa" w:w="1452"/>
            <w:vAlign w:val="center"/>
            <w:shd w:fill="EAF2F5"/>
          </w:tcPr>
          <w:p>
            <w:pPr>
              <w:spacing w:after="0" w:line="240" w:lineRule="auto"/>
            </w:pPr>
            <w:r>
              <w:rPr>
                <w:rFonts w:ascii="Arial" w:hAnsi="Arial" w:eastAsia="Arial"/>
                <w:b w:val="0"/>
                <w:color w:val="28343A"/>
                <w:sz w:val="13"/>
              </w:rPr>
              <w:t>3</w:t>
            </w:r>
          </w:p>
        </w:tc>
        <w:tc>
          <w:tcPr>
            <w:tcW w:type="dxa" w:w="1452"/>
            <w:vAlign w:val="center"/>
            <w:shd w:fill="EAF2F5"/>
          </w:tcPr>
          <w:p>
            <w:pPr>
              <w:spacing w:after="0" w:line="240" w:lineRule="auto"/>
            </w:pPr>
            <w:r>
              <w:rPr>
                <w:rFonts w:ascii="Arial" w:hAnsi="Arial" w:eastAsia="Arial"/>
                <w:b w:val="0"/>
                <w:color w:val="28343A"/>
                <w:sz w:val="13"/>
              </w:rPr>
              <w:t>12</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40</w:t>
            </w:r>
          </w:p>
        </w:tc>
        <w:tc>
          <w:tcPr>
            <w:tcW w:type="dxa" w:w="1452"/>
            <w:vAlign w:val="center"/>
          </w:tcPr>
          <w:p>
            <w:pPr>
              <w:spacing w:after="0" w:line="240" w:lineRule="auto"/>
            </w:pPr>
            <w:r>
              <w:rPr>
                <w:rFonts w:ascii="Arial" w:hAnsi="Arial" w:eastAsia="Arial"/>
                <w:b w:val="0"/>
                <w:color w:val="28343A"/>
                <w:sz w:val="13"/>
              </w:rPr>
              <w:t>1,369</w:t>
            </w:r>
          </w:p>
        </w:tc>
        <w:tc>
          <w:tcPr>
            <w:tcW w:type="dxa" w:w="1452"/>
            <w:vAlign w:val="center"/>
          </w:tcPr>
          <w:p>
            <w:pPr>
              <w:spacing w:after="0" w:line="240" w:lineRule="auto"/>
            </w:pPr>
            <w:r>
              <w:rPr>
                <w:rFonts w:ascii="Arial" w:hAnsi="Arial" w:eastAsia="Arial"/>
                <w:b w:val="0"/>
                <w:color w:val="28343A"/>
                <w:sz w:val="13"/>
              </w:rPr>
              <w:t>754</w:t>
            </w:r>
          </w:p>
        </w:tc>
        <w:tc>
          <w:tcPr>
            <w:tcW w:type="dxa" w:w="1452"/>
            <w:vAlign w:val="center"/>
          </w:tcPr>
          <w:p>
            <w:pPr>
              <w:spacing w:after="0" w:line="240" w:lineRule="auto"/>
            </w:pPr>
            <w:r>
              <w:rPr>
                <w:rFonts w:ascii="Arial" w:hAnsi="Arial" w:eastAsia="Arial"/>
                <w:b w:val="0"/>
                <w:color w:val="28343A"/>
                <w:sz w:val="13"/>
              </w:rPr>
              <w:t>291</w:t>
            </w:r>
          </w:p>
        </w:tc>
        <w:tc>
          <w:tcPr>
            <w:tcW w:type="dxa" w:w="1452"/>
            <w:vAlign w:val="center"/>
          </w:tcPr>
          <w:p>
            <w:pPr>
              <w:spacing w:after="0" w:line="240" w:lineRule="auto"/>
            </w:pPr>
            <w:r>
              <w:rPr>
                <w:rFonts w:ascii="Arial" w:hAnsi="Arial" w:eastAsia="Arial"/>
                <w:b w:val="0"/>
                <w:color w:val="28343A"/>
                <w:sz w:val="13"/>
              </w:rPr>
              <w:t>618</w:t>
            </w:r>
          </w:p>
        </w:tc>
        <w:tc>
          <w:tcPr>
            <w:tcW w:type="dxa" w:w="1452"/>
            <w:vAlign w:val="center"/>
          </w:tcPr>
          <w:p>
            <w:pPr>
              <w:spacing w:after="0" w:line="240" w:lineRule="auto"/>
            </w:pPr>
            <w:r>
              <w:rPr>
                <w:rFonts w:ascii="Arial" w:hAnsi="Arial" w:eastAsia="Arial"/>
                <w:b w:val="0"/>
                <w:color w:val="28343A"/>
                <w:sz w:val="13"/>
              </w:rPr>
              <w:t>—</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41</w:t>
            </w:r>
          </w:p>
        </w:tc>
        <w:tc>
          <w:tcPr>
            <w:tcW w:type="dxa" w:w="1452"/>
            <w:vAlign w:val="center"/>
            <w:shd w:fill="EAF2F5"/>
          </w:tcPr>
          <w:p>
            <w:pPr>
              <w:spacing w:after="0" w:line="240" w:lineRule="auto"/>
            </w:pPr>
            <w:r>
              <w:rPr>
                <w:rFonts w:ascii="Arial" w:hAnsi="Arial" w:eastAsia="Arial"/>
                <w:b w:val="0"/>
                <w:color w:val="28343A"/>
                <w:sz w:val="13"/>
              </w:rPr>
              <w:t>48</w:t>
            </w:r>
          </w:p>
        </w:tc>
        <w:tc>
          <w:tcPr>
            <w:tcW w:type="dxa" w:w="1452"/>
            <w:vAlign w:val="center"/>
            <w:shd w:fill="EAF2F5"/>
          </w:tcPr>
          <w:p>
            <w:pPr>
              <w:spacing w:after="0" w:line="240" w:lineRule="auto"/>
            </w:pPr>
            <w:r>
              <w:rPr>
                <w:rFonts w:ascii="Arial" w:hAnsi="Arial" w:eastAsia="Arial"/>
                <w:b w:val="0"/>
                <w:color w:val="28343A"/>
                <w:sz w:val="13"/>
              </w:rPr>
              <w:t>8</w:t>
            </w:r>
          </w:p>
        </w:tc>
        <w:tc>
          <w:tcPr>
            <w:tcW w:type="dxa" w:w="1452"/>
            <w:vAlign w:val="center"/>
            <w:shd w:fill="EAF2F5"/>
          </w:tcPr>
          <w:p>
            <w:pPr>
              <w:spacing w:after="0" w:line="240" w:lineRule="auto"/>
            </w:pPr>
            <w:r>
              <w:rPr>
                <w:rFonts w:ascii="Arial" w:hAnsi="Arial" w:eastAsia="Arial"/>
                <w:b w:val="0"/>
                <w:color w:val="28343A"/>
                <w:sz w:val="13"/>
              </w:rPr>
              <w:t>3</w:t>
            </w:r>
          </w:p>
        </w:tc>
        <w:tc>
          <w:tcPr>
            <w:tcW w:type="dxa" w:w="1452"/>
            <w:vAlign w:val="center"/>
            <w:shd w:fill="EAF2F5"/>
          </w:tcPr>
          <w:p>
            <w:pPr>
              <w:spacing w:after="0" w:line="240" w:lineRule="auto"/>
            </w:pPr>
            <w:r>
              <w:rPr>
                <w:rFonts w:ascii="Arial" w:hAnsi="Arial" w:eastAsia="Arial"/>
                <w:b w:val="0"/>
                <w:color w:val="28343A"/>
                <w:sz w:val="13"/>
              </w:rPr>
              <w:t>7</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42</w:t>
            </w:r>
          </w:p>
        </w:tc>
        <w:tc>
          <w:tcPr>
            <w:tcW w:type="dxa" w:w="1452"/>
            <w:vAlign w:val="center"/>
          </w:tcPr>
          <w:p>
            <w:pPr>
              <w:spacing w:after="0" w:line="240" w:lineRule="auto"/>
            </w:pPr>
            <w:r>
              <w:rPr>
                <w:rFonts w:ascii="Arial" w:hAnsi="Arial" w:eastAsia="Arial"/>
                <w:b w:val="0"/>
                <w:color w:val="28343A"/>
                <w:sz w:val="13"/>
              </w:rPr>
              <w:t>2,794</w:t>
            </w:r>
          </w:p>
        </w:tc>
        <w:tc>
          <w:tcPr>
            <w:tcW w:type="dxa" w:w="1452"/>
            <w:vAlign w:val="center"/>
          </w:tcPr>
          <w:p>
            <w:pPr>
              <w:spacing w:after="0" w:line="240" w:lineRule="auto"/>
            </w:pPr>
            <w:r>
              <w:rPr>
                <w:rFonts w:ascii="Arial" w:hAnsi="Arial" w:eastAsia="Arial"/>
                <w:b w:val="0"/>
                <w:color w:val="28343A"/>
                <w:sz w:val="13"/>
              </w:rPr>
              <w:t>1,371</w:t>
            </w:r>
          </w:p>
        </w:tc>
        <w:tc>
          <w:tcPr>
            <w:tcW w:type="dxa" w:w="1452"/>
            <w:vAlign w:val="center"/>
          </w:tcPr>
          <w:p>
            <w:pPr>
              <w:spacing w:after="0" w:line="240" w:lineRule="auto"/>
            </w:pPr>
            <w:r>
              <w:rPr>
                <w:rFonts w:ascii="Arial" w:hAnsi="Arial" w:eastAsia="Arial"/>
                <w:b w:val="0"/>
                <w:color w:val="28343A"/>
                <w:sz w:val="13"/>
              </w:rPr>
              <w:t>500</w:t>
            </w:r>
          </w:p>
        </w:tc>
        <w:tc>
          <w:tcPr>
            <w:tcW w:type="dxa" w:w="1452"/>
            <w:vAlign w:val="center"/>
          </w:tcPr>
          <w:p>
            <w:pPr>
              <w:spacing w:after="0" w:line="240" w:lineRule="auto"/>
            </w:pPr>
            <w:r>
              <w:rPr>
                <w:rFonts w:ascii="Arial" w:hAnsi="Arial" w:eastAsia="Arial"/>
                <w:b w:val="0"/>
                <w:color w:val="28343A"/>
                <w:sz w:val="13"/>
              </w:rPr>
              <w:t>1,092</w:t>
            </w:r>
          </w:p>
        </w:tc>
        <w:tc>
          <w:tcPr>
            <w:tcW w:type="dxa" w:w="1452"/>
            <w:vAlign w:val="center"/>
          </w:tcPr>
          <w:p>
            <w:pPr>
              <w:spacing w:after="0" w:line="240" w:lineRule="auto"/>
            </w:pPr>
            <w:r>
              <w:rPr>
                <w:rFonts w:ascii="Arial" w:hAnsi="Arial" w:eastAsia="Arial"/>
                <w:b w:val="0"/>
                <w:color w:val="28343A"/>
                <w:sz w:val="13"/>
              </w:rPr>
              <w:t>—</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43</w:t>
            </w:r>
          </w:p>
        </w:tc>
        <w:tc>
          <w:tcPr>
            <w:tcW w:type="dxa" w:w="1452"/>
            <w:vAlign w:val="center"/>
            <w:shd w:fill="EAF2F5"/>
          </w:tcPr>
          <w:p>
            <w:pPr>
              <w:spacing w:after="0" w:line="240" w:lineRule="auto"/>
            </w:pPr>
            <w:r>
              <w:rPr>
                <w:rFonts w:ascii="Arial" w:hAnsi="Arial" w:eastAsia="Arial"/>
                <w:b w:val="0"/>
                <w:color w:val="28343A"/>
                <w:sz w:val="13"/>
              </w:rPr>
              <w:t>108</w:t>
            </w:r>
          </w:p>
        </w:tc>
        <w:tc>
          <w:tcPr>
            <w:tcW w:type="dxa" w:w="1452"/>
            <w:vAlign w:val="center"/>
            <w:shd w:fill="EAF2F5"/>
          </w:tcPr>
          <w:p>
            <w:pPr>
              <w:spacing w:after="0" w:line="240" w:lineRule="auto"/>
            </w:pPr>
            <w:r>
              <w:rPr>
                <w:rFonts w:ascii="Arial" w:hAnsi="Arial" w:eastAsia="Arial"/>
                <w:b w:val="0"/>
                <w:color w:val="28343A"/>
                <w:sz w:val="13"/>
              </w:rPr>
              <w:t>13</w:t>
            </w:r>
          </w:p>
        </w:tc>
        <w:tc>
          <w:tcPr>
            <w:tcW w:type="dxa" w:w="1452"/>
            <w:vAlign w:val="center"/>
            <w:shd w:fill="EAF2F5"/>
          </w:tcPr>
          <w:p>
            <w:pPr>
              <w:spacing w:after="0" w:line="240" w:lineRule="auto"/>
            </w:pPr>
            <w:r>
              <w:rPr>
                <w:rFonts w:ascii="Arial" w:hAnsi="Arial" w:eastAsia="Arial"/>
                <w:b w:val="0"/>
                <w:color w:val="28343A"/>
                <w:sz w:val="13"/>
              </w:rPr>
              <w:t>4</w:t>
            </w:r>
          </w:p>
        </w:tc>
        <w:tc>
          <w:tcPr>
            <w:tcW w:type="dxa" w:w="1452"/>
            <w:vAlign w:val="center"/>
            <w:shd w:fill="EAF2F5"/>
          </w:tcPr>
          <w:p>
            <w:pPr>
              <w:spacing w:after="0" w:line="240" w:lineRule="auto"/>
            </w:pPr>
            <w:r>
              <w:rPr>
                <w:rFonts w:ascii="Arial" w:hAnsi="Arial" w:eastAsia="Arial"/>
                <w:b w:val="0"/>
                <w:color w:val="28343A"/>
                <w:sz w:val="13"/>
              </w:rPr>
              <w:t>10</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44</w:t>
            </w:r>
          </w:p>
        </w:tc>
        <w:tc>
          <w:tcPr>
            <w:tcW w:type="dxa" w:w="1452"/>
            <w:vAlign w:val="center"/>
          </w:tcPr>
          <w:p>
            <w:pPr>
              <w:spacing w:after="0" w:line="240" w:lineRule="auto"/>
            </w:pPr>
            <w:r>
              <w:rPr>
                <w:rFonts w:ascii="Arial" w:hAnsi="Arial" w:eastAsia="Arial"/>
                <w:b w:val="0"/>
                <w:color w:val="28343A"/>
                <w:sz w:val="13"/>
              </w:rPr>
              <w:t>582</w:t>
            </w:r>
          </w:p>
        </w:tc>
        <w:tc>
          <w:tcPr>
            <w:tcW w:type="dxa" w:w="1452"/>
            <w:vAlign w:val="center"/>
          </w:tcPr>
          <w:p>
            <w:pPr>
              <w:spacing w:after="0" w:line="240" w:lineRule="auto"/>
            </w:pPr>
            <w:r>
              <w:rPr>
                <w:rFonts w:ascii="Arial" w:hAnsi="Arial" w:eastAsia="Arial"/>
                <w:b w:val="0"/>
                <w:color w:val="28343A"/>
                <w:sz w:val="13"/>
              </w:rPr>
              <w:t>242</w:t>
            </w:r>
          </w:p>
        </w:tc>
        <w:tc>
          <w:tcPr>
            <w:tcW w:type="dxa" w:w="1452"/>
            <w:vAlign w:val="center"/>
          </w:tcPr>
          <w:p>
            <w:pPr>
              <w:spacing w:after="0" w:line="240" w:lineRule="auto"/>
            </w:pPr>
            <w:r>
              <w:rPr>
                <w:rFonts w:ascii="Arial" w:hAnsi="Arial" w:eastAsia="Arial"/>
                <w:b w:val="0"/>
                <w:color w:val="28343A"/>
                <w:sz w:val="13"/>
              </w:rPr>
              <w:t>96</w:t>
            </w:r>
          </w:p>
        </w:tc>
        <w:tc>
          <w:tcPr>
            <w:tcW w:type="dxa" w:w="1452"/>
            <w:vAlign w:val="center"/>
          </w:tcPr>
          <w:p>
            <w:pPr>
              <w:spacing w:after="0" w:line="240" w:lineRule="auto"/>
            </w:pPr>
            <w:r>
              <w:rPr>
                <w:rFonts w:ascii="Arial" w:hAnsi="Arial" w:eastAsia="Arial"/>
                <w:b w:val="0"/>
                <w:color w:val="28343A"/>
                <w:sz w:val="13"/>
              </w:rPr>
              <w:t>212</w:t>
            </w:r>
          </w:p>
        </w:tc>
        <w:tc>
          <w:tcPr>
            <w:tcW w:type="dxa" w:w="1452"/>
            <w:vAlign w:val="center"/>
          </w:tcPr>
          <w:p>
            <w:pPr>
              <w:spacing w:after="0" w:line="240" w:lineRule="auto"/>
            </w:pPr>
            <w:r>
              <w:rPr>
                <w:rFonts w:ascii="Arial" w:hAnsi="Arial" w:eastAsia="Arial"/>
                <w:b w:val="0"/>
                <w:color w:val="28343A"/>
                <w:sz w:val="13"/>
              </w:rPr>
              <w:t>—</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45</w:t>
            </w:r>
          </w:p>
        </w:tc>
        <w:tc>
          <w:tcPr>
            <w:tcW w:type="dxa" w:w="1452"/>
            <w:vAlign w:val="center"/>
            <w:shd w:fill="EAF2F5"/>
          </w:tcPr>
          <w:p>
            <w:pPr>
              <w:spacing w:after="0" w:line="240" w:lineRule="auto"/>
            </w:pPr>
            <w:r>
              <w:rPr>
                <w:rFonts w:ascii="Arial" w:hAnsi="Arial" w:eastAsia="Arial"/>
                <w:b w:val="0"/>
                <w:color w:val="28343A"/>
                <w:sz w:val="13"/>
              </w:rPr>
              <w:t>90</w:t>
            </w:r>
          </w:p>
        </w:tc>
        <w:tc>
          <w:tcPr>
            <w:tcW w:type="dxa" w:w="1452"/>
            <w:vAlign w:val="center"/>
            <w:shd w:fill="EAF2F5"/>
          </w:tcPr>
          <w:p>
            <w:pPr>
              <w:spacing w:after="0" w:line="240" w:lineRule="auto"/>
            </w:pPr>
            <w:r>
              <w:rPr>
                <w:rFonts w:ascii="Arial" w:hAnsi="Arial" w:eastAsia="Arial"/>
                <w:b w:val="0"/>
                <w:color w:val="28343A"/>
                <w:sz w:val="13"/>
              </w:rPr>
              <w:t>19</w:t>
            </w:r>
          </w:p>
        </w:tc>
        <w:tc>
          <w:tcPr>
            <w:tcW w:type="dxa" w:w="1452"/>
            <w:vAlign w:val="center"/>
            <w:shd w:fill="EAF2F5"/>
          </w:tcPr>
          <w:p>
            <w:pPr>
              <w:spacing w:after="0" w:line="240" w:lineRule="auto"/>
            </w:pPr>
            <w:r>
              <w:rPr>
                <w:rFonts w:ascii="Arial" w:hAnsi="Arial" w:eastAsia="Arial"/>
                <w:b w:val="0"/>
                <w:color w:val="28343A"/>
                <w:sz w:val="13"/>
              </w:rPr>
              <w:t>3</w:t>
            </w:r>
          </w:p>
        </w:tc>
        <w:tc>
          <w:tcPr>
            <w:tcW w:type="dxa" w:w="1452"/>
            <w:vAlign w:val="center"/>
            <w:shd w:fill="EAF2F5"/>
          </w:tcPr>
          <w:p>
            <w:pPr>
              <w:spacing w:after="0" w:line="240" w:lineRule="auto"/>
            </w:pPr>
            <w:r>
              <w:rPr>
                <w:rFonts w:ascii="Arial" w:hAnsi="Arial" w:eastAsia="Arial"/>
                <w:b w:val="0"/>
                <w:color w:val="28343A"/>
                <w:sz w:val="13"/>
              </w:rPr>
              <w:t>12</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46</w:t>
            </w:r>
          </w:p>
        </w:tc>
        <w:tc>
          <w:tcPr>
            <w:tcW w:type="dxa" w:w="1452"/>
            <w:vAlign w:val="center"/>
          </w:tcPr>
          <w:p>
            <w:pPr>
              <w:spacing w:after="0" w:line="240" w:lineRule="auto"/>
            </w:pPr>
            <w:r>
              <w:rPr>
                <w:rFonts w:ascii="Arial" w:hAnsi="Arial" w:eastAsia="Arial"/>
                <w:b w:val="0"/>
                <w:color w:val="28343A"/>
                <w:sz w:val="13"/>
              </w:rPr>
              <w:t>1,447</w:t>
            </w:r>
          </w:p>
        </w:tc>
        <w:tc>
          <w:tcPr>
            <w:tcW w:type="dxa" w:w="1452"/>
            <w:vAlign w:val="center"/>
          </w:tcPr>
          <w:p>
            <w:pPr>
              <w:spacing w:after="0" w:line="240" w:lineRule="auto"/>
            </w:pPr>
            <w:r>
              <w:rPr>
                <w:rFonts w:ascii="Arial" w:hAnsi="Arial" w:eastAsia="Arial"/>
                <w:b w:val="0"/>
                <w:color w:val="28343A"/>
                <w:sz w:val="13"/>
              </w:rPr>
              <w:t>702</w:t>
            </w:r>
          </w:p>
        </w:tc>
        <w:tc>
          <w:tcPr>
            <w:tcW w:type="dxa" w:w="1452"/>
            <w:vAlign w:val="center"/>
          </w:tcPr>
          <w:p>
            <w:pPr>
              <w:spacing w:after="0" w:line="240" w:lineRule="auto"/>
            </w:pPr>
            <w:r>
              <w:rPr>
                <w:rFonts w:ascii="Arial" w:hAnsi="Arial" w:eastAsia="Arial"/>
                <w:b w:val="0"/>
                <w:color w:val="28343A"/>
                <w:sz w:val="13"/>
              </w:rPr>
              <w:t>264</w:t>
            </w:r>
          </w:p>
        </w:tc>
        <w:tc>
          <w:tcPr>
            <w:tcW w:type="dxa" w:w="1452"/>
            <w:vAlign w:val="center"/>
          </w:tcPr>
          <w:p>
            <w:pPr>
              <w:spacing w:after="0" w:line="240" w:lineRule="auto"/>
            </w:pPr>
            <w:r>
              <w:rPr>
                <w:rFonts w:ascii="Arial" w:hAnsi="Arial" w:eastAsia="Arial"/>
                <w:b w:val="0"/>
                <w:color w:val="28343A"/>
                <w:sz w:val="13"/>
              </w:rPr>
              <w:t>558</w:t>
            </w:r>
          </w:p>
        </w:tc>
        <w:tc>
          <w:tcPr>
            <w:tcW w:type="dxa" w:w="1452"/>
            <w:vAlign w:val="center"/>
          </w:tcPr>
          <w:p>
            <w:pPr>
              <w:spacing w:after="0" w:line="240" w:lineRule="auto"/>
            </w:pPr>
            <w:r>
              <w:rPr>
                <w:rFonts w:ascii="Arial" w:hAnsi="Arial" w:eastAsia="Arial"/>
                <w:b w:val="0"/>
                <w:color w:val="28343A"/>
                <w:sz w:val="13"/>
              </w:rPr>
              <w:t>—</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48</w:t>
            </w:r>
          </w:p>
        </w:tc>
        <w:tc>
          <w:tcPr>
            <w:tcW w:type="dxa" w:w="1452"/>
            <w:vAlign w:val="center"/>
            <w:shd w:fill="EAF2F5"/>
          </w:tcPr>
          <w:p>
            <w:pPr>
              <w:spacing w:after="0" w:line="240" w:lineRule="auto"/>
            </w:pPr>
            <w:r>
              <w:rPr>
                <w:rFonts w:ascii="Arial" w:hAnsi="Arial" w:eastAsia="Arial"/>
                <w:b w:val="0"/>
                <w:color w:val="28343A"/>
                <w:sz w:val="13"/>
              </w:rPr>
              <w:t>394</w:t>
            </w:r>
          </w:p>
        </w:tc>
        <w:tc>
          <w:tcPr>
            <w:tcW w:type="dxa" w:w="1452"/>
            <w:vAlign w:val="center"/>
            <w:shd w:fill="EAF2F5"/>
          </w:tcPr>
          <w:p>
            <w:pPr>
              <w:spacing w:after="0" w:line="240" w:lineRule="auto"/>
            </w:pPr>
            <w:r>
              <w:rPr>
                <w:rFonts w:ascii="Arial" w:hAnsi="Arial" w:eastAsia="Arial"/>
                <w:b w:val="0"/>
                <w:color w:val="28343A"/>
                <w:sz w:val="13"/>
              </w:rPr>
              <w:t>146</w:t>
            </w:r>
          </w:p>
        </w:tc>
        <w:tc>
          <w:tcPr>
            <w:tcW w:type="dxa" w:w="1452"/>
            <w:vAlign w:val="center"/>
            <w:shd w:fill="EAF2F5"/>
          </w:tcPr>
          <w:p>
            <w:pPr>
              <w:spacing w:after="0" w:line="240" w:lineRule="auto"/>
            </w:pPr>
            <w:r>
              <w:rPr>
                <w:rFonts w:ascii="Arial" w:hAnsi="Arial" w:eastAsia="Arial"/>
                <w:b w:val="0"/>
                <w:color w:val="28343A"/>
                <w:sz w:val="13"/>
              </w:rPr>
              <w:t>38</w:t>
            </w:r>
          </w:p>
        </w:tc>
        <w:tc>
          <w:tcPr>
            <w:tcW w:type="dxa" w:w="1452"/>
            <w:vAlign w:val="center"/>
            <w:shd w:fill="EAF2F5"/>
          </w:tcPr>
          <w:p>
            <w:pPr>
              <w:spacing w:after="0" w:line="240" w:lineRule="auto"/>
            </w:pPr>
            <w:r>
              <w:rPr>
                <w:rFonts w:ascii="Arial" w:hAnsi="Arial" w:eastAsia="Arial"/>
                <w:b w:val="0"/>
                <w:color w:val="28343A"/>
                <w:sz w:val="13"/>
              </w:rPr>
              <w:t>117</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49</w:t>
            </w:r>
          </w:p>
        </w:tc>
        <w:tc>
          <w:tcPr>
            <w:tcW w:type="dxa" w:w="1452"/>
            <w:vAlign w:val="center"/>
          </w:tcPr>
          <w:p>
            <w:pPr>
              <w:spacing w:after="0" w:line="240" w:lineRule="auto"/>
            </w:pPr>
            <w:r>
              <w:rPr>
                <w:rFonts w:ascii="Arial" w:hAnsi="Arial" w:eastAsia="Arial"/>
                <w:b w:val="0"/>
                <w:color w:val="28343A"/>
                <w:sz w:val="13"/>
              </w:rPr>
              <w:t>136</w:t>
            </w:r>
          </w:p>
        </w:tc>
        <w:tc>
          <w:tcPr>
            <w:tcW w:type="dxa" w:w="1452"/>
            <w:vAlign w:val="center"/>
          </w:tcPr>
          <w:p>
            <w:pPr>
              <w:spacing w:after="0" w:line="240" w:lineRule="auto"/>
            </w:pPr>
            <w:r>
              <w:rPr>
                <w:rFonts w:ascii="Arial" w:hAnsi="Arial" w:eastAsia="Arial"/>
                <w:b w:val="0"/>
                <w:color w:val="28343A"/>
                <w:sz w:val="13"/>
              </w:rPr>
              <w:t>23</w:t>
            </w:r>
          </w:p>
        </w:tc>
        <w:tc>
          <w:tcPr>
            <w:tcW w:type="dxa" w:w="1452"/>
            <w:vAlign w:val="center"/>
          </w:tcPr>
          <w:p>
            <w:pPr>
              <w:spacing w:after="0" w:line="240" w:lineRule="auto"/>
            </w:pPr>
            <w:r>
              <w:rPr>
                <w:rFonts w:ascii="Arial" w:hAnsi="Arial" w:eastAsia="Arial"/>
                <w:b w:val="0"/>
                <w:color w:val="28343A"/>
                <w:sz w:val="13"/>
              </w:rPr>
              <w:t>3</w:t>
            </w:r>
          </w:p>
        </w:tc>
        <w:tc>
          <w:tcPr>
            <w:tcW w:type="dxa" w:w="1452"/>
            <w:vAlign w:val="center"/>
          </w:tcPr>
          <w:p>
            <w:pPr>
              <w:spacing w:after="0" w:line="240" w:lineRule="auto"/>
            </w:pPr>
            <w:r>
              <w:rPr>
                <w:rFonts w:ascii="Arial" w:hAnsi="Arial" w:eastAsia="Arial"/>
                <w:b w:val="0"/>
                <w:color w:val="28343A"/>
                <w:sz w:val="13"/>
              </w:rPr>
              <w:t>17</w:t>
            </w:r>
          </w:p>
        </w:tc>
        <w:tc>
          <w:tcPr>
            <w:tcW w:type="dxa" w:w="1452"/>
            <w:vAlign w:val="center"/>
          </w:tcPr>
          <w:p>
            <w:pPr>
              <w:spacing w:after="0" w:line="240" w:lineRule="auto"/>
            </w:pPr>
            <w:r>
              <w:rPr>
                <w:rFonts w:ascii="Arial" w:hAnsi="Arial" w:eastAsia="Arial"/>
                <w:b w:val="0"/>
                <w:color w:val="28343A"/>
                <w:sz w:val="13"/>
              </w:rPr>
              <w:t>—</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50</w:t>
            </w:r>
          </w:p>
        </w:tc>
        <w:tc>
          <w:tcPr>
            <w:tcW w:type="dxa" w:w="1452"/>
            <w:vAlign w:val="center"/>
            <w:shd w:fill="EAF2F5"/>
          </w:tcPr>
          <w:p>
            <w:pPr>
              <w:spacing w:after="0" w:line="240" w:lineRule="auto"/>
            </w:pPr>
            <w:r>
              <w:rPr>
                <w:rFonts w:ascii="Arial" w:hAnsi="Arial" w:eastAsia="Arial"/>
                <w:b w:val="0"/>
                <w:color w:val="28343A"/>
                <w:sz w:val="13"/>
              </w:rPr>
              <w:t>622</w:t>
            </w:r>
          </w:p>
        </w:tc>
        <w:tc>
          <w:tcPr>
            <w:tcW w:type="dxa" w:w="1452"/>
            <w:vAlign w:val="center"/>
            <w:shd w:fill="EAF2F5"/>
          </w:tcPr>
          <w:p>
            <w:pPr>
              <w:spacing w:after="0" w:line="240" w:lineRule="auto"/>
            </w:pPr>
            <w:r>
              <w:rPr>
                <w:rFonts w:ascii="Arial" w:hAnsi="Arial" w:eastAsia="Arial"/>
                <w:b w:val="0"/>
                <w:color w:val="28343A"/>
                <w:sz w:val="13"/>
              </w:rPr>
              <w:t>306</w:t>
            </w:r>
          </w:p>
        </w:tc>
        <w:tc>
          <w:tcPr>
            <w:tcW w:type="dxa" w:w="1452"/>
            <w:vAlign w:val="center"/>
            <w:shd w:fill="EAF2F5"/>
          </w:tcPr>
          <w:p>
            <w:pPr>
              <w:spacing w:after="0" w:line="240" w:lineRule="auto"/>
            </w:pPr>
            <w:r>
              <w:rPr>
                <w:rFonts w:ascii="Arial" w:hAnsi="Arial" w:eastAsia="Arial"/>
                <w:b w:val="0"/>
                <w:color w:val="28343A"/>
                <w:sz w:val="13"/>
              </w:rPr>
              <w:t>120</w:t>
            </w:r>
          </w:p>
        </w:tc>
        <w:tc>
          <w:tcPr>
            <w:tcW w:type="dxa" w:w="1452"/>
            <w:vAlign w:val="center"/>
            <w:shd w:fill="EAF2F5"/>
          </w:tcPr>
          <w:p>
            <w:pPr>
              <w:spacing w:after="0" w:line="240" w:lineRule="auto"/>
            </w:pPr>
            <w:r>
              <w:rPr>
                <w:rFonts w:ascii="Arial" w:hAnsi="Arial" w:eastAsia="Arial"/>
                <w:b w:val="0"/>
                <w:color w:val="28343A"/>
                <w:sz w:val="13"/>
              </w:rPr>
              <w:t>245</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51</w:t>
            </w:r>
          </w:p>
        </w:tc>
        <w:tc>
          <w:tcPr>
            <w:tcW w:type="dxa" w:w="1452"/>
            <w:vAlign w:val="center"/>
          </w:tcPr>
          <w:p>
            <w:pPr>
              <w:spacing w:after="0" w:line="240" w:lineRule="auto"/>
            </w:pPr>
            <w:r>
              <w:rPr>
                <w:rFonts w:ascii="Arial" w:hAnsi="Arial" w:eastAsia="Arial"/>
                <w:b w:val="0"/>
                <w:color w:val="28343A"/>
                <w:sz w:val="13"/>
              </w:rPr>
              <w:t>104</w:t>
            </w:r>
          </w:p>
        </w:tc>
        <w:tc>
          <w:tcPr>
            <w:tcW w:type="dxa" w:w="1452"/>
            <w:vAlign w:val="center"/>
          </w:tcPr>
          <w:p>
            <w:pPr>
              <w:spacing w:after="0" w:line="240" w:lineRule="auto"/>
            </w:pPr>
            <w:r>
              <w:rPr>
                <w:rFonts w:ascii="Arial" w:hAnsi="Arial" w:eastAsia="Arial"/>
                <w:b w:val="0"/>
                <w:color w:val="28343A"/>
                <w:sz w:val="13"/>
              </w:rPr>
              <w:t>22</w:t>
            </w:r>
          </w:p>
        </w:tc>
        <w:tc>
          <w:tcPr>
            <w:tcW w:type="dxa" w:w="1452"/>
            <w:vAlign w:val="center"/>
          </w:tcPr>
          <w:p>
            <w:pPr>
              <w:spacing w:after="0" w:line="240" w:lineRule="auto"/>
            </w:pPr>
            <w:r>
              <w:rPr>
                <w:rFonts w:ascii="Arial" w:hAnsi="Arial" w:eastAsia="Arial"/>
                <w:b w:val="0"/>
                <w:color w:val="28343A"/>
                <w:sz w:val="13"/>
              </w:rPr>
              <w:t>5</w:t>
            </w:r>
          </w:p>
        </w:tc>
        <w:tc>
          <w:tcPr>
            <w:tcW w:type="dxa" w:w="1452"/>
            <w:vAlign w:val="center"/>
          </w:tcPr>
          <w:p>
            <w:pPr>
              <w:spacing w:after="0" w:line="240" w:lineRule="auto"/>
            </w:pPr>
            <w:r>
              <w:rPr>
                <w:rFonts w:ascii="Arial" w:hAnsi="Arial" w:eastAsia="Arial"/>
                <w:b w:val="0"/>
                <w:color w:val="28343A"/>
                <w:sz w:val="13"/>
              </w:rPr>
              <w:t>16</w:t>
            </w:r>
          </w:p>
        </w:tc>
        <w:tc>
          <w:tcPr>
            <w:tcW w:type="dxa" w:w="1452"/>
            <w:vAlign w:val="center"/>
          </w:tcPr>
          <w:p>
            <w:pPr>
              <w:spacing w:after="0" w:line="240" w:lineRule="auto"/>
            </w:pPr>
            <w:r>
              <w:rPr>
                <w:rFonts w:ascii="Arial" w:hAnsi="Arial" w:eastAsia="Arial"/>
                <w:b w:val="0"/>
                <w:color w:val="28343A"/>
                <w:sz w:val="13"/>
              </w:rPr>
              <w:t>—</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52</w:t>
            </w:r>
          </w:p>
        </w:tc>
        <w:tc>
          <w:tcPr>
            <w:tcW w:type="dxa" w:w="1452"/>
            <w:vAlign w:val="center"/>
            <w:shd w:fill="EAF2F5"/>
          </w:tcPr>
          <w:p>
            <w:pPr>
              <w:spacing w:after="0" w:line="240" w:lineRule="auto"/>
            </w:pPr>
            <w:r>
              <w:rPr>
                <w:rFonts w:ascii="Arial" w:hAnsi="Arial" w:eastAsia="Arial"/>
                <w:b w:val="0"/>
                <w:color w:val="28343A"/>
                <w:sz w:val="13"/>
              </w:rPr>
              <w:t>255</w:t>
            </w:r>
          </w:p>
        </w:tc>
        <w:tc>
          <w:tcPr>
            <w:tcW w:type="dxa" w:w="1452"/>
            <w:vAlign w:val="center"/>
            <w:shd w:fill="EAF2F5"/>
          </w:tcPr>
          <w:p>
            <w:pPr>
              <w:spacing w:after="0" w:line="240" w:lineRule="auto"/>
            </w:pPr>
            <w:r>
              <w:rPr>
                <w:rFonts w:ascii="Arial" w:hAnsi="Arial" w:eastAsia="Arial"/>
                <w:b w:val="0"/>
                <w:color w:val="28343A"/>
                <w:sz w:val="13"/>
              </w:rPr>
              <w:t>57</w:t>
            </w:r>
          </w:p>
        </w:tc>
        <w:tc>
          <w:tcPr>
            <w:tcW w:type="dxa" w:w="1452"/>
            <w:vAlign w:val="center"/>
            <w:shd w:fill="EAF2F5"/>
          </w:tcPr>
          <w:p>
            <w:pPr>
              <w:spacing w:after="0" w:line="240" w:lineRule="auto"/>
            </w:pPr>
            <w:r>
              <w:rPr>
                <w:rFonts w:ascii="Arial" w:hAnsi="Arial" w:eastAsia="Arial"/>
                <w:b w:val="0"/>
                <w:color w:val="28343A"/>
                <w:sz w:val="13"/>
              </w:rPr>
              <w:t>8</w:t>
            </w:r>
          </w:p>
        </w:tc>
        <w:tc>
          <w:tcPr>
            <w:tcW w:type="dxa" w:w="1452"/>
            <w:vAlign w:val="center"/>
            <w:shd w:fill="EAF2F5"/>
          </w:tcPr>
          <w:p>
            <w:pPr>
              <w:spacing w:after="0" w:line="240" w:lineRule="auto"/>
            </w:pPr>
            <w:r>
              <w:rPr>
                <w:rFonts w:ascii="Arial" w:hAnsi="Arial" w:eastAsia="Arial"/>
                <w:b w:val="0"/>
                <w:color w:val="28343A"/>
                <w:sz w:val="13"/>
              </w:rPr>
              <w:t>38</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53</w:t>
            </w:r>
          </w:p>
        </w:tc>
        <w:tc>
          <w:tcPr>
            <w:tcW w:type="dxa" w:w="1452"/>
            <w:vAlign w:val="center"/>
          </w:tcPr>
          <w:p>
            <w:pPr>
              <w:spacing w:after="0" w:line="240" w:lineRule="auto"/>
            </w:pPr>
            <w:r>
              <w:rPr>
                <w:rFonts w:ascii="Arial" w:hAnsi="Arial" w:eastAsia="Arial"/>
                <w:b w:val="0"/>
                <w:color w:val="28343A"/>
                <w:sz w:val="13"/>
              </w:rPr>
              <w:t>171</w:t>
            </w:r>
          </w:p>
        </w:tc>
        <w:tc>
          <w:tcPr>
            <w:tcW w:type="dxa" w:w="1452"/>
            <w:vAlign w:val="center"/>
          </w:tcPr>
          <w:p>
            <w:pPr>
              <w:spacing w:after="0" w:line="240" w:lineRule="auto"/>
            </w:pPr>
            <w:r>
              <w:rPr>
                <w:rFonts w:ascii="Arial" w:hAnsi="Arial" w:eastAsia="Arial"/>
                <w:b w:val="0"/>
                <w:color w:val="28343A"/>
                <w:sz w:val="13"/>
              </w:rPr>
              <w:t>42</w:t>
            </w:r>
          </w:p>
        </w:tc>
        <w:tc>
          <w:tcPr>
            <w:tcW w:type="dxa" w:w="1452"/>
            <w:vAlign w:val="center"/>
          </w:tcPr>
          <w:p>
            <w:pPr>
              <w:spacing w:after="0" w:line="240" w:lineRule="auto"/>
            </w:pPr>
            <w:r>
              <w:rPr>
                <w:rFonts w:ascii="Arial" w:hAnsi="Arial" w:eastAsia="Arial"/>
                <w:b w:val="0"/>
                <w:color w:val="28343A"/>
                <w:sz w:val="13"/>
              </w:rPr>
              <w:t>6</w:t>
            </w:r>
          </w:p>
        </w:tc>
        <w:tc>
          <w:tcPr>
            <w:tcW w:type="dxa" w:w="1452"/>
            <w:vAlign w:val="center"/>
          </w:tcPr>
          <w:p>
            <w:pPr>
              <w:spacing w:after="0" w:line="240" w:lineRule="auto"/>
            </w:pPr>
            <w:r>
              <w:rPr>
                <w:rFonts w:ascii="Arial" w:hAnsi="Arial" w:eastAsia="Arial"/>
                <w:b w:val="0"/>
                <w:color w:val="28343A"/>
                <w:sz w:val="13"/>
              </w:rPr>
              <w:t>25</w:t>
            </w:r>
          </w:p>
        </w:tc>
        <w:tc>
          <w:tcPr>
            <w:tcW w:type="dxa" w:w="1452"/>
            <w:vAlign w:val="center"/>
          </w:tcPr>
          <w:p>
            <w:pPr>
              <w:spacing w:after="0" w:line="240" w:lineRule="auto"/>
            </w:pPr>
            <w:r>
              <w:rPr>
                <w:rFonts w:ascii="Arial" w:hAnsi="Arial" w:eastAsia="Arial"/>
                <w:b w:val="0"/>
                <w:color w:val="28343A"/>
                <w:sz w:val="13"/>
              </w:rPr>
              <w:t>—</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54</w:t>
            </w:r>
          </w:p>
        </w:tc>
        <w:tc>
          <w:tcPr>
            <w:tcW w:type="dxa" w:w="1452"/>
            <w:vAlign w:val="center"/>
            <w:shd w:fill="EAF2F5"/>
          </w:tcPr>
          <w:p>
            <w:pPr>
              <w:spacing w:after="0" w:line="240" w:lineRule="auto"/>
            </w:pPr>
            <w:r>
              <w:rPr>
                <w:rFonts w:ascii="Arial" w:hAnsi="Arial" w:eastAsia="Arial"/>
                <w:b w:val="0"/>
                <w:color w:val="28343A"/>
                <w:sz w:val="13"/>
              </w:rPr>
              <w:t>649</w:t>
            </w:r>
          </w:p>
        </w:tc>
        <w:tc>
          <w:tcPr>
            <w:tcW w:type="dxa" w:w="1452"/>
            <w:vAlign w:val="center"/>
            <w:shd w:fill="EAF2F5"/>
          </w:tcPr>
          <w:p>
            <w:pPr>
              <w:spacing w:after="0" w:line="240" w:lineRule="auto"/>
            </w:pPr>
            <w:r>
              <w:rPr>
                <w:rFonts w:ascii="Arial" w:hAnsi="Arial" w:eastAsia="Arial"/>
                <w:b w:val="0"/>
                <w:color w:val="28343A"/>
                <w:sz w:val="13"/>
              </w:rPr>
              <w:t>195</w:t>
            </w:r>
          </w:p>
        </w:tc>
        <w:tc>
          <w:tcPr>
            <w:tcW w:type="dxa" w:w="1452"/>
            <w:vAlign w:val="center"/>
            <w:shd w:fill="EAF2F5"/>
          </w:tcPr>
          <w:p>
            <w:pPr>
              <w:spacing w:after="0" w:line="240" w:lineRule="auto"/>
            </w:pPr>
            <w:r>
              <w:rPr>
                <w:rFonts w:ascii="Arial" w:hAnsi="Arial" w:eastAsia="Arial"/>
                <w:b w:val="0"/>
                <w:color w:val="28343A"/>
                <w:sz w:val="13"/>
              </w:rPr>
              <w:t>23</w:t>
            </w:r>
          </w:p>
        </w:tc>
        <w:tc>
          <w:tcPr>
            <w:tcW w:type="dxa" w:w="1452"/>
            <w:vAlign w:val="center"/>
            <w:shd w:fill="EAF2F5"/>
          </w:tcPr>
          <w:p>
            <w:pPr>
              <w:spacing w:after="0" w:line="240" w:lineRule="auto"/>
            </w:pPr>
            <w:r>
              <w:rPr>
                <w:rFonts w:ascii="Arial" w:hAnsi="Arial" w:eastAsia="Arial"/>
                <w:b w:val="0"/>
                <w:color w:val="28343A"/>
                <w:sz w:val="13"/>
              </w:rPr>
              <w:t>142</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56</w:t>
            </w:r>
          </w:p>
        </w:tc>
        <w:tc>
          <w:tcPr>
            <w:tcW w:type="dxa" w:w="1452"/>
            <w:vAlign w:val="center"/>
          </w:tcPr>
          <w:p>
            <w:pPr>
              <w:spacing w:after="0" w:line="240" w:lineRule="auto"/>
            </w:pPr>
            <w:r>
              <w:rPr>
                <w:rFonts w:ascii="Arial" w:hAnsi="Arial" w:eastAsia="Arial"/>
                <w:b w:val="0"/>
                <w:color w:val="28343A"/>
                <w:sz w:val="13"/>
              </w:rPr>
              <w:t>84</w:t>
            </w:r>
          </w:p>
        </w:tc>
        <w:tc>
          <w:tcPr>
            <w:tcW w:type="dxa" w:w="1452"/>
            <w:vAlign w:val="center"/>
          </w:tcPr>
          <w:p>
            <w:pPr>
              <w:spacing w:after="0" w:line="240" w:lineRule="auto"/>
            </w:pPr>
            <w:r>
              <w:rPr>
                <w:rFonts w:ascii="Arial" w:hAnsi="Arial" w:eastAsia="Arial"/>
                <w:b w:val="0"/>
                <w:color w:val="28343A"/>
                <w:sz w:val="13"/>
              </w:rPr>
              <w:t>21</w:t>
            </w:r>
          </w:p>
        </w:tc>
        <w:tc>
          <w:tcPr>
            <w:tcW w:type="dxa" w:w="1452"/>
            <w:vAlign w:val="center"/>
          </w:tcPr>
          <w:p>
            <w:pPr>
              <w:spacing w:after="0" w:line="240" w:lineRule="auto"/>
            </w:pPr>
            <w:r>
              <w:rPr>
                <w:rFonts w:ascii="Arial" w:hAnsi="Arial" w:eastAsia="Arial"/>
                <w:b w:val="0"/>
                <w:color w:val="28343A"/>
                <w:sz w:val="13"/>
              </w:rPr>
              <w:t>6</w:t>
            </w:r>
          </w:p>
        </w:tc>
        <w:tc>
          <w:tcPr>
            <w:tcW w:type="dxa" w:w="1452"/>
            <w:vAlign w:val="center"/>
          </w:tcPr>
          <w:p>
            <w:pPr>
              <w:spacing w:after="0" w:line="240" w:lineRule="auto"/>
            </w:pPr>
            <w:r>
              <w:rPr>
                <w:rFonts w:ascii="Arial" w:hAnsi="Arial" w:eastAsia="Arial"/>
                <w:b w:val="0"/>
                <w:color w:val="28343A"/>
                <w:sz w:val="13"/>
              </w:rPr>
              <w:t>16</w:t>
            </w:r>
          </w:p>
        </w:tc>
        <w:tc>
          <w:tcPr>
            <w:tcW w:type="dxa" w:w="1452"/>
            <w:vAlign w:val="center"/>
          </w:tcPr>
          <w:p>
            <w:pPr>
              <w:spacing w:after="0" w:line="240" w:lineRule="auto"/>
            </w:pPr>
            <w:r>
              <w:rPr>
                <w:rFonts w:ascii="Arial" w:hAnsi="Arial" w:eastAsia="Arial"/>
                <w:b w:val="0"/>
                <w:color w:val="28343A"/>
                <w:sz w:val="13"/>
              </w:rPr>
              <w:t>—</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58</w:t>
            </w:r>
          </w:p>
        </w:tc>
        <w:tc>
          <w:tcPr>
            <w:tcW w:type="dxa" w:w="1452"/>
            <w:vAlign w:val="center"/>
            <w:shd w:fill="EAF2F5"/>
          </w:tcPr>
          <w:p>
            <w:pPr>
              <w:spacing w:after="0" w:line="240" w:lineRule="auto"/>
            </w:pPr>
            <w:r>
              <w:rPr>
                <w:rFonts w:ascii="Arial" w:hAnsi="Arial" w:eastAsia="Arial"/>
                <w:b w:val="0"/>
                <w:color w:val="28343A"/>
                <w:sz w:val="13"/>
              </w:rPr>
              <w:t>238</w:t>
            </w:r>
          </w:p>
        </w:tc>
        <w:tc>
          <w:tcPr>
            <w:tcW w:type="dxa" w:w="1452"/>
            <w:vAlign w:val="center"/>
            <w:shd w:fill="EAF2F5"/>
          </w:tcPr>
          <w:p>
            <w:pPr>
              <w:spacing w:after="0" w:line="240" w:lineRule="auto"/>
            </w:pPr>
            <w:r>
              <w:rPr>
                <w:rFonts w:ascii="Arial" w:hAnsi="Arial" w:eastAsia="Arial"/>
                <w:b w:val="0"/>
                <w:color w:val="28343A"/>
                <w:sz w:val="13"/>
              </w:rPr>
              <w:t>34</w:t>
            </w:r>
          </w:p>
        </w:tc>
        <w:tc>
          <w:tcPr>
            <w:tcW w:type="dxa" w:w="1452"/>
            <w:vAlign w:val="center"/>
            <w:shd w:fill="EAF2F5"/>
          </w:tcPr>
          <w:p>
            <w:pPr>
              <w:spacing w:after="0" w:line="240" w:lineRule="auto"/>
            </w:pPr>
            <w:r>
              <w:rPr>
                <w:rFonts w:ascii="Arial" w:hAnsi="Arial" w:eastAsia="Arial"/>
                <w:b w:val="0"/>
                <w:color w:val="28343A"/>
                <w:sz w:val="13"/>
              </w:rPr>
              <w:t>4</w:t>
            </w:r>
          </w:p>
        </w:tc>
        <w:tc>
          <w:tcPr>
            <w:tcW w:type="dxa" w:w="1452"/>
            <w:vAlign w:val="center"/>
            <w:shd w:fill="EAF2F5"/>
          </w:tcPr>
          <w:p>
            <w:pPr>
              <w:spacing w:after="0" w:line="240" w:lineRule="auto"/>
            </w:pPr>
            <w:r>
              <w:rPr>
                <w:rFonts w:ascii="Arial" w:hAnsi="Arial" w:eastAsia="Arial"/>
                <w:b w:val="0"/>
                <w:color w:val="28343A"/>
                <w:sz w:val="13"/>
              </w:rPr>
              <w:t>20</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60</w:t>
            </w:r>
          </w:p>
        </w:tc>
        <w:tc>
          <w:tcPr>
            <w:tcW w:type="dxa" w:w="1452"/>
            <w:vAlign w:val="center"/>
          </w:tcPr>
          <w:p>
            <w:pPr>
              <w:spacing w:after="0" w:line="240" w:lineRule="auto"/>
            </w:pPr>
            <w:r>
              <w:rPr>
                <w:rFonts w:ascii="Arial" w:hAnsi="Arial" w:eastAsia="Arial"/>
                <w:b w:val="0"/>
                <w:color w:val="28343A"/>
                <w:sz w:val="13"/>
              </w:rPr>
              <w:t>255</w:t>
            </w:r>
          </w:p>
        </w:tc>
        <w:tc>
          <w:tcPr>
            <w:tcW w:type="dxa" w:w="1452"/>
            <w:vAlign w:val="center"/>
          </w:tcPr>
          <w:p>
            <w:pPr>
              <w:spacing w:after="0" w:line="240" w:lineRule="auto"/>
            </w:pPr>
            <w:r>
              <w:rPr>
                <w:rFonts w:ascii="Arial" w:hAnsi="Arial" w:eastAsia="Arial"/>
                <w:b w:val="0"/>
                <w:color w:val="28343A"/>
                <w:sz w:val="13"/>
              </w:rPr>
              <w:t>36</w:t>
            </w:r>
          </w:p>
        </w:tc>
        <w:tc>
          <w:tcPr>
            <w:tcW w:type="dxa" w:w="1452"/>
            <w:vAlign w:val="center"/>
          </w:tcPr>
          <w:p>
            <w:pPr>
              <w:spacing w:after="0" w:line="240" w:lineRule="auto"/>
            </w:pPr>
            <w:r>
              <w:rPr>
                <w:rFonts w:ascii="Arial" w:hAnsi="Arial" w:eastAsia="Arial"/>
                <w:b w:val="0"/>
                <w:color w:val="28343A"/>
                <w:sz w:val="13"/>
              </w:rPr>
              <w:t>3</w:t>
            </w:r>
          </w:p>
        </w:tc>
        <w:tc>
          <w:tcPr>
            <w:tcW w:type="dxa" w:w="1452"/>
            <w:vAlign w:val="center"/>
          </w:tcPr>
          <w:p>
            <w:pPr>
              <w:spacing w:after="0" w:line="240" w:lineRule="auto"/>
            </w:pPr>
            <w:r>
              <w:rPr>
                <w:rFonts w:ascii="Arial" w:hAnsi="Arial" w:eastAsia="Arial"/>
                <w:b w:val="0"/>
                <w:color w:val="28343A"/>
                <w:sz w:val="13"/>
              </w:rPr>
              <w:t>13</w:t>
            </w:r>
          </w:p>
        </w:tc>
        <w:tc>
          <w:tcPr>
            <w:tcW w:type="dxa" w:w="1452"/>
            <w:vAlign w:val="center"/>
          </w:tcPr>
          <w:p>
            <w:pPr>
              <w:spacing w:after="0" w:line="240" w:lineRule="auto"/>
            </w:pPr>
            <w:r>
              <w:rPr>
                <w:rFonts w:ascii="Arial" w:hAnsi="Arial" w:eastAsia="Arial"/>
                <w:b w:val="0"/>
                <w:color w:val="28343A"/>
                <w:sz w:val="13"/>
              </w:rPr>
              <w:t>—</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62</w:t>
            </w:r>
          </w:p>
        </w:tc>
        <w:tc>
          <w:tcPr>
            <w:tcW w:type="dxa" w:w="1452"/>
            <w:vAlign w:val="center"/>
            <w:shd w:fill="EAF2F5"/>
          </w:tcPr>
          <w:p>
            <w:pPr>
              <w:spacing w:after="0" w:line="240" w:lineRule="auto"/>
            </w:pPr>
            <w:r>
              <w:rPr>
                <w:rFonts w:ascii="Arial" w:hAnsi="Arial" w:eastAsia="Arial"/>
                <w:b w:val="0"/>
                <w:color w:val="28343A"/>
                <w:sz w:val="13"/>
              </w:rPr>
              <w:t>103</w:t>
            </w:r>
          </w:p>
        </w:tc>
        <w:tc>
          <w:tcPr>
            <w:tcW w:type="dxa" w:w="1452"/>
            <w:vAlign w:val="center"/>
            <w:shd w:fill="EAF2F5"/>
          </w:tcPr>
          <w:p>
            <w:pPr>
              <w:spacing w:after="0" w:line="240" w:lineRule="auto"/>
            </w:pPr>
            <w:r>
              <w:rPr>
                <w:rFonts w:ascii="Arial" w:hAnsi="Arial" w:eastAsia="Arial"/>
                <w:b w:val="0"/>
                <w:color w:val="28343A"/>
                <w:sz w:val="13"/>
              </w:rPr>
              <w:t>23</w:t>
            </w:r>
          </w:p>
        </w:tc>
        <w:tc>
          <w:tcPr>
            <w:tcW w:type="dxa" w:w="1452"/>
            <w:vAlign w:val="center"/>
            <w:shd w:fill="EAF2F5"/>
          </w:tcPr>
          <w:p>
            <w:pPr>
              <w:spacing w:after="0" w:line="240" w:lineRule="auto"/>
            </w:pPr>
            <w:r>
              <w:rPr>
                <w:rFonts w:ascii="Arial" w:hAnsi="Arial" w:eastAsia="Arial"/>
                <w:b w:val="0"/>
                <w:color w:val="28343A"/>
                <w:sz w:val="13"/>
              </w:rPr>
              <w:t>4</w:t>
            </w:r>
          </w:p>
        </w:tc>
        <w:tc>
          <w:tcPr>
            <w:tcW w:type="dxa" w:w="1452"/>
            <w:vAlign w:val="center"/>
            <w:shd w:fill="EAF2F5"/>
          </w:tcPr>
          <w:p>
            <w:pPr>
              <w:spacing w:after="0" w:line="240" w:lineRule="auto"/>
            </w:pPr>
            <w:r>
              <w:rPr>
                <w:rFonts w:ascii="Arial" w:hAnsi="Arial" w:eastAsia="Arial"/>
                <w:b w:val="0"/>
                <w:color w:val="28343A"/>
                <w:sz w:val="13"/>
              </w:rPr>
              <w:t>17</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64</w:t>
            </w:r>
          </w:p>
        </w:tc>
        <w:tc>
          <w:tcPr>
            <w:tcW w:type="dxa" w:w="1452"/>
            <w:vAlign w:val="center"/>
          </w:tcPr>
          <w:p>
            <w:pPr>
              <w:spacing w:after="0" w:line="240" w:lineRule="auto"/>
            </w:pPr>
            <w:r>
              <w:rPr>
                <w:rFonts w:ascii="Arial" w:hAnsi="Arial" w:eastAsia="Arial"/>
                <w:b w:val="0"/>
                <w:color w:val="28343A"/>
                <w:sz w:val="13"/>
              </w:rPr>
              <w:t>88</w:t>
            </w:r>
          </w:p>
        </w:tc>
        <w:tc>
          <w:tcPr>
            <w:tcW w:type="dxa" w:w="1452"/>
            <w:vAlign w:val="center"/>
          </w:tcPr>
          <w:p>
            <w:pPr>
              <w:spacing w:after="0" w:line="240" w:lineRule="auto"/>
            </w:pPr>
            <w:r>
              <w:rPr>
                <w:rFonts w:ascii="Arial" w:hAnsi="Arial" w:eastAsia="Arial"/>
                <w:b w:val="0"/>
                <w:color w:val="28343A"/>
                <w:sz w:val="13"/>
              </w:rPr>
              <w:t>29</w:t>
            </w:r>
          </w:p>
        </w:tc>
        <w:tc>
          <w:tcPr>
            <w:tcW w:type="dxa" w:w="1452"/>
            <w:vAlign w:val="center"/>
          </w:tcPr>
          <w:p>
            <w:pPr>
              <w:spacing w:after="0" w:line="240" w:lineRule="auto"/>
            </w:pPr>
            <w:r>
              <w:rPr>
                <w:rFonts w:ascii="Arial" w:hAnsi="Arial" w:eastAsia="Arial"/>
                <w:b w:val="0"/>
                <w:color w:val="28343A"/>
                <w:sz w:val="13"/>
              </w:rPr>
              <w:t>3</w:t>
            </w:r>
          </w:p>
        </w:tc>
        <w:tc>
          <w:tcPr>
            <w:tcW w:type="dxa" w:w="1452"/>
            <w:vAlign w:val="center"/>
          </w:tcPr>
          <w:p>
            <w:pPr>
              <w:spacing w:after="0" w:line="240" w:lineRule="auto"/>
            </w:pPr>
            <w:r>
              <w:rPr>
                <w:rFonts w:ascii="Arial" w:hAnsi="Arial" w:eastAsia="Arial"/>
                <w:b w:val="0"/>
                <w:color w:val="28343A"/>
                <w:sz w:val="13"/>
              </w:rPr>
              <w:t>21</w:t>
            </w:r>
          </w:p>
        </w:tc>
        <w:tc>
          <w:tcPr>
            <w:tcW w:type="dxa" w:w="1452"/>
            <w:vAlign w:val="center"/>
          </w:tcPr>
          <w:p>
            <w:pPr>
              <w:spacing w:after="0" w:line="240" w:lineRule="auto"/>
            </w:pPr>
            <w:r>
              <w:rPr>
                <w:rFonts w:ascii="Arial" w:hAnsi="Arial" w:eastAsia="Arial"/>
                <w:b w:val="0"/>
                <w:color w:val="28343A"/>
                <w:sz w:val="13"/>
              </w:rPr>
              <w:t>—</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66</w:t>
            </w:r>
          </w:p>
        </w:tc>
        <w:tc>
          <w:tcPr>
            <w:tcW w:type="dxa" w:w="1452"/>
            <w:vAlign w:val="center"/>
            <w:shd w:fill="EAF2F5"/>
          </w:tcPr>
          <w:p>
            <w:pPr>
              <w:spacing w:after="0" w:line="240" w:lineRule="auto"/>
            </w:pPr>
            <w:r>
              <w:rPr>
                <w:rFonts w:ascii="Arial" w:hAnsi="Arial" w:eastAsia="Arial"/>
                <w:b w:val="0"/>
                <w:color w:val="28343A"/>
                <w:sz w:val="13"/>
              </w:rPr>
              <w:t>106</w:t>
            </w:r>
          </w:p>
        </w:tc>
        <w:tc>
          <w:tcPr>
            <w:tcW w:type="dxa" w:w="1452"/>
            <w:vAlign w:val="center"/>
            <w:shd w:fill="EAF2F5"/>
          </w:tcPr>
          <w:p>
            <w:pPr>
              <w:spacing w:after="0" w:line="240" w:lineRule="auto"/>
            </w:pPr>
            <w:r>
              <w:rPr>
                <w:rFonts w:ascii="Arial" w:hAnsi="Arial" w:eastAsia="Arial"/>
                <w:b w:val="0"/>
                <w:color w:val="28343A"/>
                <w:sz w:val="13"/>
              </w:rPr>
              <w:t>7</w:t>
            </w:r>
          </w:p>
        </w:tc>
        <w:tc>
          <w:tcPr>
            <w:tcW w:type="dxa" w:w="1452"/>
            <w:vAlign w:val="center"/>
            <w:shd w:fill="EAF2F5"/>
          </w:tcPr>
          <w:p>
            <w:pPr>
              <w:spacing w:after="0" w:line="240" w:lineRule="auto"/>
            </w:pPr>
            <w:r>
              <w:rPr>
                <w:rFonts w:ascii="Arial" w:hAnsi="Arial" w:eastAsia="Arial"/>
                <w:b w:val="0"/>
                <w:color w:val="28343A"/>
                <w:sz w:val="13"/>
              </w:rPr>
              <w:t>1</w:t>
            </w:r>
          </w:p>
        </w:tc>
        <w:tc>
          <w:tcPr>
            <w:tcW w:type="dxa" w:w="1452"/>
            <w:vAlign w:val="center"/>
            <w:shd w:fill="EAF2F5"/>
          </w:tcPr>
          <w:p>
            <w:pPr>
              <w:spacing w:after="0" w:line="240" w:lineRule="auto"/>
            </w:pPr>
            <w:r>
              <w:rPr>
                <w:rFonts w:ascii="Arial" w:hAnsi="Arial" w:eastAsia="Arial"/>
                <w:b w:val="0"/>
                <w:color w:val="28343A"/>
                <w:sz w:val="13"/>
              </w:rPr>
              <w:t>3</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68</w:t>
            </w:r>
          </w:p>
        </w:tc>
        <w:tc>
          <w:tcPr>
            <w:tcW w:type="dxa" w:w="1452"/>
            <w:vAlign w:val="center"/>
          </w:tcPr>
          <w:p>
            <w:pPr>
              <w:spacing w:after="0" w:line="240" w:lineRule="auto"/>
            </w:pPr>
            <w:r>
              <w:rPr>
                <w:rFonts w:ascii="Arial" w:hAnsi="Arial" w:eastAsia="Arial"/>
                <w:b w:val="0"/>
                <w:color w:val="28343A"/>
                <w:sz w:val="13"/>
              </w:rPr>
              <w:t>68</w:t>
            </w:r>
          </w:p>
        </w:tc>
        <w:tc>
          <w:tcPr>
            <w:tcW w:type="dxa" w:w="1452"/>
            <w:vAlign w:val="center"/>
          </w:tcPr>
          <w:p>
            <w:pPr>
              <w:spacing w:after="0" w:line="240" w:lineRule="auto"/>
            </w:pPr>
            <w:r>
              <w:rPr>
                <w:rFonts w:ascii="Arial" w:hAnsi="Arial" w:eastAsia="Arial"/>
                <w:b w:val="0"/>
                <w:color w:val="28343A"/>
                <w:sz w:val="13"/>
              </w:rPr>
              <w:t>10</w:t>
            </w:r>
          </w:p>
        </w:tc>
        <w:tc>
          <w:tcPr>
            <w:tcW w:type="dxa" w:w="1452"/>
            <w:vAlign w:val="center"/>
          </w:tcPr>
          <w:p>
            <w:pPr>
              <w:spacing w:after="0" w:line="240" w:lineRule="auto"/>
            </w:pPr>
            <w:r>
              <w:rPr>
                <w:rFonts w:ascii="Arial" w:hAnsi="Arial" w:eastAsia="Arial"/>
                <w:b w:val="0"/>
                <w:color w:val="28343A"/>
                <w:sz w:val="13"/>
              </w:rPr>
              <w:t>3</w:t>
            </w:r>
          </w:p>
        </w:tc>
        <w:tc>
          <w:tcPr>
            <w:tcW w:type="dxa" w:w="1452"/>
            <w:vAlign w:val="center"/>
          </w:tcPr>
          <w:p>
            <w:pPr>
              <w:spacing w:after="0" w:line="240" w:lineRule="auto"/>
            </w:pPr>
            <w:r>
              <w:rPr>
                <w:rFonts w:ascii="Arial" w:hAnsi="Arial" w:eastAsia="Arial"/>
                <w:b w:val="0"/>
                <w:color w:val="28343A"/>
                <w:sz w:val="13"/>
              </w:rPr>
              <w:t>7</w:t>
            </w:r>
          </w:p>
        </w:tc>
        <w:tc>
          <w:tcPr>
            <w:tcW w:type="dxa" w:w="1452"/>
            <w:vAlign w:val="center"/>
          </w:tcPr>
          <w:p>
            <w:pPr>
              <w:spacing w:after="0" w:line="240" w:lineRule="auto"/>
            </w:pPr>
            <w:r>
              <w:rPr>
                <w:rFonts w:ascii="Arial" w:hAnsi="Arial" w:eastAsia="Arial"/>
                <w:b w:val="0"/>
                <w:color w:val="28343A"/>
                <w:sz w:val="13"/>
              </w:rPr>
              <w:t>—</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70</w:t>
            </w:r>
          </w:p>
        </w:tc>
        <w:tc>
          <w:tcPr>
            <w:tcW w:type="dxa" w:w="1452"/>
            <w:vAlign w:val="center"/>
            <w:shd w:fill="EAF2F5"/>
          </w:tcPr>
          <w:p>
            <w:pPr>
              <w:spacing w:after="0" w:line="240" w:lineRule="auto"/>
            </w:pPr>
            <w:r>
              <w:rPr>
                <w:rFonts w:ascii="Arial" w:hAnsi="Arial" w:eastAsia="Arial"/>
                <w:b w:val="0"/>
                <w:color w:val="28343A"/>
                <w:sz w:val="13"/>
              </w:rPr>
              <w:t>105</w:t>
            </w:r>
          </w:p>
        </w:tc>
        <w:tc>
          <w:tcPr>
            <w:tcW w:type="dxa" w:w="1452"/>
            <w:vAlign w:val="center"/>
            <w:shd w:fill="EAF2F5"/>
          </w:tcPr>
          <w:p>
            <w:pPr>
              <w:spacing w:after="0" w:line="240" w:lineRule="auto"/>
            </w:pPr>
            <w:r>
              <w:rPr>
                <w:rFonts w:ascii="Arial" w:hAnsi="Arial" w:eastAsia="Arial"/>
                <w:b w:val="0"/>
                <w:color w:val="28343A"/>
                <w:sz w:val="13"/>
              </w:rPr>
              <w:t>35</w:t>
            </w:r>
          </w:p>
        </w:tc>
        <w:tc>
          <w:tcPr>
            <w:tcW w:type="dxa" w:w="1452"/>
            <w:vAlign w:val="center"/>
            <w:shd w:fill="EAF2F5"/>
          </w:tcPr>
          <w:p>
            <w:pPr>
              <w:spacing w:after="0" w:line="240" w:lineRule="auto"/>
            </w:pPr>
            <w:r>
              <w:rPr>
                <w:rFonts w:ascii="Arial" w:hAnsi="Arial" w:eastAsia="Arial"/>
                <w:b w:val="0"/>
                <w:color w:val="28343A"/>
                <w:sz w:val="13"/>
              </w:rPr>
              <w:t>5</w:t>
            </w:r>
          </w:p>
        </w:tc>
        <w:tc>
          <w:tcPr>
            <w:tcW w:type="dxa" w:w="1452"/>
            <w:vAlign w:val="center"/>
            <w:shd w:fill="EAF2F5"/>
          </w:tcPr>
          <w:p>
            <w:pPr>
              <w:spacing w:after="0" w:line="240" w:lineRule="auto"/>
            </w:pPr>
            <w:r>
              <w:rPr>
                <w:rFonts w:ascii="Arial" w:hAnsi="Arial" w:eastAsia="Arial"/>
                <w:b w:val="0"/>
                <w:color w:val="28343A"/>
                <w:sz w:val="13"/>
              </w:rPr>
              <w:t>25</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72</w:t>
            </w:r>
          </w:p>
        </w:tc>
        <w:tc>
          <w:tcPr>
            <w:tcW w:type="dxa" w:w="1452"/>
            <w:vAlign w:val="center"/>
          </w:tcPr>
          <w:p>
            <w:pPr>
              <w:spacing w:after="0" w:line="240" w:lineRule="auto"/>
            </w:pPr>
            <w:r>
              <w:rPr>
                <w:rFonts w:ascii="Arial" w:hAnsi="Arial" w:eastAsia="Arial"/>
                <w:b w:val="0"/>
                <w:color w:val="28343A"/>
                <w:sz w:val="13"/>
              </w:rPr>
              <w:t>178</w:t>
            </w:r>
          </w:p>
        </w:tc>
        <w:tc>
          <w:tcPr>
            <w:tcW w:type="dxa" w:w="1452"/>
            <w:vAlign w:val="center"/>
          </w:tcPr>
          <w:p>
            <w:pPr>
              <w:spacing w:after="0" w:line="240" w:lineRule="auto"/>
            </w:pPr>
            <w:r>
              <w:rPr>
                <w:rFonts w:ascii="Arial" w:hAnsi="Arial" w:eastAsia="Arial"/>
                <w:b w:val="0"/>
                <w:color w:val="28343A"/>
                <w:sz w:val="13"/>
              </w:rPr>
              <w:t>52</w:t>
            </w:r>
          </w:p>
        </w:tc>
        <w:tc>
          <w:tcPr>
            <w:tcW w:type="dxa" w:w="1452"/>
            <w:vAlign w:val="center"/>
          </w:tcPr>
          <w:p>
            <w:pPr>
              <w:spacing w:after="0" w:line="240" w:lineRule="auto"/>
            </w:pPr>
            <w:r>
              <w:rPr>
                <w:rFonts w:ascii="Arial" w:hAnsi="Arial" w:eastAsia="Arial"/>
                <w:b w:val="0"/>
                <w:color w:val="28343A"/>
                <w:sz w:val="13"/>
              </w:rPr>
              <w:t>4</w:t>
            </w:r>
          </w:p>
        </w:tc>
        <w:tc>
          <w:tcPr>
            <w:tcW w:type="dxa" w:w="1452"/>
            <w:vAlign w:val="center"/>
          </w:tcPr>
          <w:p>
            <w:pPr>
              <w:spacing w:after="0" w:line="240" w:lineRule="auto"/>
            </w:pPr>
            <w:r>
              <w:rPr>
                <w:rFonts w:ascii="Arial" w:hAnsi="Arial" w:eastAsia="Arial"/>
                <w:b w:val="0"/>
                <w:color w:val="28343A"/>
                <w:sz w:val="13"/>
              </w:rPr>
              <w:t>35</w:t>
            </w:r>
          </w:p>
        </w:tc>
        <w:tc>
          <w:tcPr>
            <w:tcW w:type="dxa" w:w="1452"/>
            <w:vAlign w:val="center"/>
          </w:tcPr>
          <w:p>
            <w:pPr>
              <w:spacing w:after="0" w:line="240" w:lineRule="auto"/>
            </w:pPr>
            <w:r>
              <w:rPr>
                <w:rFonts w:ascii="Arial" w:hAnsi="Arial" w:eastAsia="Arial"/>
                <w:b w:val="0"/>
                <w:color w:val="28343A"/>
                <w:sz w:val="13"/>
              </w:rPr>
              <w:t>—</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78</w:t>
            </w:r>
          </w:p>
        </w:tc>
        <w:tc>
          <w:tcPr>
            <w:tcW w:type="dxa" w:w="1452"/>
            <w:vAlign w:val="center"/>
            <w:shd w:fill="EAF2F5"/>
          </w:tcPr>
          <w:p>
            <w:pPr>
              <w:spacing w:after="0" w:line="240" w:lineRule="auto"/>
            </w:pPr>
            <w:r>
              <w:rPr>
                <w:rFonts w:ascii="Arial" w:hAnsi="Arial" w:eastAsia="Arial"/>
                <w:b w:val="0"/>
                <w:color w:val="28343A"/>
                <w:sz w:val="13"/>
              </w:rPr>
              <w:t>118</w:t>
            </w:r>
          </w:p>
        </w:tc>
        <w:tc>
          <w:tcPr>
            <w:tcW w:type="dxa" w:w="1452"/>
            <w:vAlign w:val="center"/>
            <w:shd w:fill="EAF2F5"/>
          </w:tcPr>
          <w:p>
            <w:pPr>
              <w:spacing w:after="0" w:line="240" w:lineRule="auto"/>
            </w:pPr>
            <w:r>
              <w:rPr>
                <w:rFonts w:ascii="Arial" w:hAnsi="Arial" w:eastAsia="Arial"/>
                <w:b w:val="0"/>
                <w:color w:val="28343A"/>
                <w:sz w:val="13"/>
              </w:rPr>
              <w:t>30</w:t>
            </w:r>
          </w:p>
        </w:tc>
        <w:tc>
          <w:tcPr>
            <w:tcW w:type="dxa" w:w="1452"/>
            <w:vAlign w:val="center"/>
            <w:shd w:fill="EAF2F5"/>
          </w:tcPr>
          <w:p>
            <w:pPr>
              <w:spacing w:after="0" w:line="240" w:lineRule="auto"/>
            </w:pPr>
            <w:r>
              <w:rPr>
                <w:rFonts w:ascii="Arial" w:hAnsi="Arial" w:eastAsia="Arial"/>
                <w:b w:val="0"/>
                <w:color w:val="28343A"/>
                <w:sz w:val="13"/>
              </w:rPr>
              <w:t>4</w:t>
            </w:r>
          </w:p>
        </w:tc>
        <w:tc>
          <w:tcPr>
            <w:tcW w:type="dxa" w:w="1452"/>
            <w:vAlign w:val="center"/>
            <w:shd w:fill="EAF2F5"/>
          </w:tcPr>
          <w:p>
            <w:pPr>
              <w:spacing w:after="0" w:line="240" w:lineRule="auto"/>
            </w:pPr>
            <w:r>
              <w:rPr>
                <w:rFonts w:ascii="Arial" w:hAnsi="Arial" w:eastAsia="Arial"/>
                <w:b w:val="0"/>
                <w:color w:val="28343A"/>
                <w:sz w:val="13"/>
              </w:rPr>
              <w:t>24</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84</w:t>
            </w:r>
          </w:p>
        </w:tc>
        <w:tc>
          <w:tcPr>
            <w:tcW w:type="dxa" w:w="1452"/>
            <w:vAlign w:val="center"/>
          </w:tcPr>
          <w:p>
            <w:pPr>
              <w:spacing w:after="0" w:line="240" w:lineRule="auto"/>
            </w:pPr>
            <w:r>
              <w:rPr>
                <w:rFonts w:ascii="Arial" w:hAnsi="Arial" w:eastAsia="Arial"/>
                <w:b w:val="0"/>
                <w:color w:val="28343A"/>
                <w:sz w:val="13"/>
              </w:rPr>
              <w:t>46</w:t>
            </w:r>
          </w:p>
        </w:tc>
        <w:tc>
          <w:tcPr>
            <w:tcW w:type="dxa" w:w="1452"/>
            <w:vAlign w:val="center"/>
          </w:tcPr>
          <w:p>
            <w:pPr>
              <w:spacing w:after="0" w:line="240" w:lineRule="auto"/>
            </w:pPr>
            <w:r>
              <w:rPr>
                <w:rFonts w:ascii="Arial" w:hAnsi="Arial" w:eastAsia="Arial"/>
                <w:b w:val="0"/>
                <w:color w:val="28343A"/>
                <w:sz w:val="13"/>
              </w:rPr>
              <w:t>15</w:t>
            </w:r>
          </w:p>
        </w:tc>
        <w:tc>
          <w:tcPr>
            <w:tcW w:type="dxa" w:w="1452"/>
            <w:vAlign w:val="center"/>
          </w:tcPr>
          <w:p>
            <w:pPr>
              <w:spacing w:after="0" w:line="240" w:lineRule="auto"/>
            </w:pPr>
            <w:r>
              <w:rPr>
                <w:rFonts w:ascii="Arial" w:hAnsi="Arial" w:eastAsia="Arial"/>
                <w:b w:val="0"/>
                <w:color w:val="28343A"/>
                <w:sz w:val="13"/>
              </w:rPr>
              <w:t>2</w:t>
            </w:r>
          </w:p>
        </w:tc>
        <w:tc>
          <w:tcPr>
            <w:tcW w:type="dxa" w:w="1452"/>
            <w:vAlign w:val="center"/>
          </w:tcPr>
          <w:p>
            <w:pPr>
              <w:spacing w:after="0" w:line="240" w:lineRule="auto"/>
            </w:pPr>
            <w:r>
              <w:rPr>
                <w:rFonts w:ascii="Arial" w:hAnsi="Arial" w:eastAsia="Arial"/>
                <w:b w:val="0"/>
                <w:color w:val="28343A"/>
                <w:sz w:val="13"/>
              </w:rPr>
              <w:t>11</w:t>
            </w:r>
          </w:p>
        </w:tc>
        <w:tc>
          <w:tcPr>
            <w:tcW w:type="dxa" w:w="1452"/>
            <w:vAlign w:val="center"/>
          </w:tcPr>
          <w:p>
            <w:pPr>
              <w:spacing w:after="0" w:line="240" w:lineRule="auto"/>
            </w:pPr>
            <w:r>
              <w:rPr>
                <w:rFonts w:ascii="Arial" w:hAnsi="Arial" w:eastAsia="Arial"/>
                <w:b w:val="0"/>
                <w:color w:val="28343A"/>
                <w:sz w:val="13"/>
              </w:rPr>
              <w:t>—</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90</w:t>
            </w:r>
          </w:p>
        </w:tc>
        <w:tc>
          <w:tcPr>
            <w:tcW w:type="dxa" w:w="1452"/>
            <w:vAlign w:val="center"/>
            <w:shd w:fill="EAF2F5"/>
          </w:tcPr>
          <w:p>
            <w:pPr>
              <w:spacing w:after="0" w:line="240" w:lineRule="auto"/>
            </w:pPr>
            <w:r>
              <w:rPr>
                <w:rFonts w:ascii="Arial" w:hAnsi="Arial" w:eastAsia="Arial"/>
                <w:b w:val="0"/>
                <w:color w:val="28343A"/>
                <w:sz w:val="13"/>
              </w:rPr>
              <w:t>148</w:t>
            </w:r>
          </w:p>
        </w:tc>
        <w:tc>
          <w:tcPr>
            <w:tcW w:type="dxa" w:w="1452"/>
            <w:vAlign w:val="center"/>
            <w:shd w:fill="EAF2F5"/>
          </w:tcPr>
          <w:p>
            <w:pPr>
              <w:spacing w:after="0" w:line="240" w:lineRule="auto"/>
            </w:pPr>
            <w:r>
              <w:rPr>
                <w:rFonts w:ascii="Arial" w:hAnsi="Arial" w:eastAsia="Arial"/>
                <w:b w:val="0"/>
                <w:color w:val="28343A"/>
                <w:sz w:val="13"/>
              </w:rPr>
              <w:t>20</w:t>
            </w:r>
          </w:p>
        </w:tc>
        <w:tc>
          <w:tcPr>
            <w:tcW w:type="dxa" w:w="1452"/>
            <w:vAlign w:val="center"/>
            <w:shd w:fill="EAF2F5"/>
          </w:tcPr>
          <w:p>
            <w:pPr>
              <w:spacing w:after="0" w:line="240" w:lineRule="auto"/>
            </w:pPr>
            <w:r>
              <w:rPr>
                <w:rFonts w:ascii="Arial" w:hAnsi="Arial" w:eastAsia="Arial"/>
                <w:b w:val="0"/>
                <w:color w:val="28343A"/>
                <w:sz w:val="13"/>
              </w:rPr>
              <w:t>5</w:t>
            </w:r>
          </w:p>
        </w:tc>
        <w:tc>
          <w:tcPr>
            <w:tcW w:type="dxa" w:w="1452"/>
            <w:vAlign w:val="center"/>
            <w:shd w:fill="EAF2F5"/>
          </w:tcPr>
          <w:p>
            <w:pPr>
              <w:spacing w:after="0" w:line="240" w:lineRule="auto"/>
            </w:pPr>
            <w:r>
              <w:rPr>
                <w:rFonts w:ascii="Arial" w:hAnsi="Arial" w:eastAsia="Arial"/>
                <w:b w:val="0"/>
                <w:color w:val="28343A"/>
                <w:sz w:val="13"/>
              </w:rPr>
              <w:t>14</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96</w:t>
            </w:r>
          </w:p>
        </w:tc>
        <w:tc>
          <w:tcPr>
            <w:tcW w:type="dxa" w:w="1452"/>
            <w:vAlign w:val="center"/>
          </w:tcPr>
          <w:p>
            <w:pPr>
              <w:spacing w:after="0" w:line="240" w:lineRule="auto"/>
            </w:pPr>
            <w:r>
              <w:rPr>
                <w:rFonts w:ascii="Arial" w:hAnsi="Arial" w:eastAsia="Arial"/>
                <w:b w:val="0"/>
                <w:color w:val="28343A"/>
                <w:sz w:val="13"/>
              </w:rPr>
              <w:t>76</w:t>
            </w:r>
          </w:p>
        </w:tc>
        <w:tc>
          <w:tcPr>
            <w:tcW w:type="dxa" w:w="1452"/>
            <w:vAlign w:val="center"/>
          </w:tcPr>
          <w:p>
            <w:pPr>
              <w:spacing w:after="0" w:line="240" w:lineRule="auto"/>
            </w:pPr>
            <w:r>
              <w:rPr>
                <w:rFonts w:ascii="Arial" w:hAnsi="Arial" w:eastAsia="Arial"/>
                <w:b w:val="0"/>
                <w:color w:val="28343A"/>
                <w:sz w:val="13"/>
              </w:rPr>
              <w:t>15</w:t>
            </w:r>
          </w:p>
        </w:tc>
        <w:tc>
          <w:tcPr>
            <w:tcW w:type="dxa" w:w="1452"/>
            <w:vAlign w:val="center"/>
          </w:tcPr>
          <w:p>
            <w:pPr>
              <w:spacing w:after="0" w:line="240" w:lineRule="auto"/>
            </w:pPr>
            <w:r>
              <w:rPr>
                <w:rFonts w:ascii="Arial" w:hAnsi="Arial" w:eastAsia="Arial"/>
                <w:b w:val="0"/>
                <w:color w:val="28343A"/>
                <w:sz w:val="13"/>
              </w:rPr>
              <w:t>2</w:t>
            </w:r>
          </w:p>
        </w:tc>
        <w:tc>
          <w:tcPr>
            <w:tcW w:type="dxa" w:w="1452"/>
            <w:vAlign w:val="center"/>
          </w:tcPr>
          <w:p>
            <w:pPr>
              <w:spacing w:after="0" w:line="240" w:lineRule="auto"/>
            </w:pPr>
            <w:r>
              <w:rPr>
                <w:rFonts w:ascii="Arial" w:hAnsi="Arial" w:eastAsia="Arial"/>
                <w:b w:val="0"/>
                <w:color w:val="28343A"/>
                <w:sz w:val="13"/>
              </w:rPr>
              <w:t>12</w:t>
            </w:r>
          </w:p>
        </w:tc>
        <w:tc>
          <w:tcPr>
            <w:tcW w:type="dxa" w:w="1452"/>
            <w:vAlign w:val="center"/>
          </w:tcPr>
          <w:p>
            <w:pPr>
              <w:spacing w:after="0" w:line="240" w:lineRule="auto"/>
            </w:pPr>
            <w:r>
              <w:rPr>
                <w:rFonts w:ascii="Arial" w:hAnsi="Arial" w:eastAsia="Arial"/>
                <w:b w:val="0"/>
                <w:color w:val="28343A"/>
                <w:sz w:val="13"/>
              </w:rPr>
              <w:t>—</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102</w:t>
            </w:r>
          </w:p>
        </w:tc>
        <w:tc>
          <w:tcPr>
            <w:tcW w:type="dxa" w:w="1452"/>
            <w:vAlign w:val="center"/>
            <w:shd w:fill="EAF2F5"/>
          </w:tcPr>
          <w:p>
            <w:pPr>
              <w:spacing w:after="0" w:line="240" w:lineRule="auto"/>
            </w:pPr>
            <w:r>
              <w:rPr>
                <w:rFonts w:ascii="Arial" w:hAnsi="Arial" w:eastAsia="Arial"/>
                <w:b w:val="0"/>
                <w:color w:val="28343A"/>
                <w:sz w:val="13"/>
              </w:rPr>
              <w:t>89</w:t>
            </w:r>
          </w:p>
        </w:tc>
        <w:tc>
          <w:tcPr>
            <w:tcW w:type="dxa" w:w="1452"/>
            <w:vAlign w:val="center"/>
            <w:shd w:fill="EAF2F5"/>
          </w:tcPr>
          <w:p>
            <w:pPr>
              <w:spacing w:after="0" w:line="240" w:lineRule="auto"/>
            </w:pPr>
            <w:r>
              <w:rPr>
                <w:rFonts w:ascii="Arial" w:hAnsi="Arial" w:eastAsia="Arial"/>
                <w:b w:val="0"/>
                <w:color w:val="28343A"/>
                <w:sz w:val="13"/>
              </w:rPr>
              <w:t>26</w:t>
            </w:r>
          </w:p>
        </w:tc>
        <w:tc>
          <w:tcPr>
            <w:tcW w:type="dxa" w:w="1452"/>
            <w:vAlign w:val="center"/>
            <w:shd w:fill="EAF2F5"/>
          </w:tcPr>
          <w:p>
            <w:pPr>
              <w:spacing w:after="0" w:line="240" w:lineRule="auto"/>
            </w:pPr>
            <w:r>
              <w:rPr>
                <w:rFonts w:ascii="Arial" w:hAnsi="Arial" w:eastAsia="Arial"/>
                <w:b w:val="0"/>
                <w:color w:val="28343A"/>
                <w:sz w:val="13"/>
              </w:rPr>
              <w:t>4</w:t>
            </w:r>
          </w:p>
        </w:tc>
        <w:tc>
          <w:tcPr>
            <w:tcW w:type="dxa" w:w="1452"/>
            <w:vAlign w:val="center"/>
            <w:shd w:fill="EAF2F5"/>
          </w:tcPr>
          <w:p>
            <w:pPr>
              <w:spacing w:after="0" w:line="240" w:lineRule="auto"/>
            </w:pPr>
            <w:r>
              <w:rPr>
                <w:rFonts w:ascii="Arial" w:hAnsi="Arial" w:eastAsia="Arial"/>
                <w:b w:val="0"/>
                <w:color w:val="28343A"/>
                <w:sz w:val="13"/>
              </w:rPr>
              <w:t>18</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r>
        <w:trPr>
          <w:cantSplit/>
        </w:trPr>
        <w:tc>
          <w:tcPr>
            <w:tcW w:type="dxa" w:w="1452"/>
            <w:vAlign w:val="center"/>
          </w:tcPr>
          <w:p>
            <w:pPr>
              <w:spacing w:after="0" w:line="240" w:lineRule="auto"/>
            </w:pPr>
            <w:r>
              <w:rPr>
                <w:rFonts w:ascii="Arial" w:hAnsi="Arial" w:eastAsia="Arial"/>
                <w:b w:val="0"/>
                <w:color w:val="28343A"/>
                <w:sz w:val="13"/>
              </w:rPr>
              <w:t>108</w:t>
            </w:r>
          </w:p>
        </w:tc>
        <w:tc>
          <w:tcPr>
            <w:tcW w:type="dxa" w:w="1452"/>
            <w:vAlign w:val="center"/>
          </w:tcPr>
          <w:p>
            <w:pPr>
              <w:spacing w:after="0" w:line="240" w:lineRule="auto"/>
            </w:pPr>
            <w:r>
              <w:rPr>
                <w:rFonts w:ascii="Arial" w:hAnsi="Arial" w:eastAsia="Arial"/>
                <w:b w:val="0"/>
                <w:color w:val="28343A"/>
                <w:sz w:val="13"/>
              </w:rPr>
              <w:t>94</w:t>
            </w:r>
          </w:p>
        </w:tc>
        <w:tc>
          <w:tcPr>
            <w:tcW w:type="dxa" w:w="1452"/>
            <w:vAlign w:val="center"/>
          </w:tcPr>
          <w:p>
            <w:pPr>
              <w:spacing w:after="0" w:line="240" w:lineRule="auto"/>
            </w:pPr>
            <w:r>
              <w:rPr>
                <w:rFonts w:ascii="Arial" w:hAnsi="Arial" w:eastAsia="Arial"/>
                <w:b w:val="0"/>
                <w:color w:val="28343A"/>
                <w:sz w:val="13"/>
              </w:rPr>
              <w:t>13</w:t>
            </w:r>
          </w:p>
        </w:tc>
        <w:tc>
          <w:tcPr>
            <w:tcW w:type="dxa" w:w="1452"/>
            <w:vAlign w:val="center"/>
          </w:tcPr>
          <w:p>
            <w:pPr>
              <w:spacing w:after="0" w:line="240" w:lineRule="auto"/>
            </w:pPr>
            <w:r>
              <w:rPr>
                <w:rFonts w:ascii="Arial" w:hAnsi="Arial" w:eastAsia="Arial"/>
                <w:b w:val="0"/>
                <w:color w:val="28343A"/>
                <w:sz w:val="13"/>
              </w:rPr>
              <w:t>4</w:t>
            </w:r>
          </w:p>
        </w:tc>
        <w:tc>
          <w:tcPr>
            <w:tcW w:type="dxa" w:w="1452"/>
            <w:vAlign w:val="center"/>
          </w:tcPr>
          <w:p>
            <w:pPr>
              <w:spacing w:after="0" w:line="240" w:lineRule="auto"/>
            </w:pPr>
            <w:r>
              <w:rPr>
                <w:rFonts w:ascii="Arial" w:hAnsi="Arial" w:eastAsia="Arial"/>
                <w:b w:val="0"/>
                <w:color w:val="28343A"/>
                <w:sz w:val="13"/>
              </w:rPr>
              <w:t>10</w:t>
            </w:r>
          </w:p>
        </w:tc>
        <w:tc>
          <w:tcPr>
            <w:tcW w:type="dxa" w:w="1452"/>
            <w:vAlign w:val="center"/>
          </w:tcPr>
          <w:p>
            <w:pPr>
              <w:spacing w:after="0" w:line="240" w:lineRule="auto"/>
            </w:pPr>
            <w:r>
              <w:rPr>
                <w:rFonts w:ascii="Arial" w:hAnsi="Arial" w:eastAsia="Arial"/>
                <w:b w:val="0"/>
                <w:color w:val="28343A"/>
                <w:sz w:val="13"/>
              </w:rPr>
              <w:t>—</w:t>
            </w:r>
          </w:p>
        </w:tc>
        <w:tc>
          <w:tcPr>
            <w:tcW w:type="dxa" w:w="1452"/>
            <w:vAlign w:val="center"/>
          </w:tcPr>
          <w:p>
            <w:pPr>
              <w:spacing w:after="0" w:line="240" w:lineRule="auto"/>
            </w:pPr>
            <w:r>
              <w:rPr>
                <w:rFonts w:ascii="Arial" w:hAnsi="Arial" w:eastAsia="Arial"/>
                <w:b w:val="0"/>
                <w:color w:val="28343A"/>
                <w:sz w:val="13"/>
              </w:rPr>
              <w:t>0.00%</w:t>
            </w:r>
          </w:p>
        </w:tc>
      </w:tr>
      <w:tr>
        <w:trPr>
          <w:cantSplit/>
        </w:trPr>
        <w:tc>
          <w:tcPr>
            <w:tcW w:type="dxa" w:w="1452"/>
            <w:vAlign w:val="center"/>
            <w:shd w:fill="EAF2F5"/>
          </w:tcPr>
          <w:p>
            <w:pPr>
              <w:spacing w:after="0" w:line="240" w:lineRule="auto"/>
            </w:pPr>
            <w:r>
              <w:rPr>
                <w:rFonts w:ascii="Arial" w:hAnsi="Arial" w:eastAsia="Arial"/>
                <w:b w:val="0"/>
                <w:color w:val="28343A"/>
                <w:sz w:val="13"/>
              </w:rPr>
              <w:t>114</w:t>
            </w:r>
          </w:p>
        </w:tc>
        <w:tc>
          <w:tcPr>
            <w:tcW w:type="dxa" w:w="1452"/>
            <w:vAlign w:val="center"/>
            <w:shd w:fill="EAF2F5"/>
          </w:tcPr>
          <w:p>
            <w:pPr>
              <w:spacing w:after="0" w:line="240" w:lineRule="auto"/>
            </w:pPr>
            <w:r>
              <w:rPr>
                <w:rFonts w:ascii="Arial" w:hAnsi="Arial" w:eastAsia="Arial"/>
                <w:b w:val="0"/>
                <w:color w:val="28343A"/>
                <w:sz w:val="13"/>
              </w:rPr>
              <w:t>82</w:t>
            </w:r>
          </w:p>
        </w:tc>
        <w:tc>
          <w:tcPr>
            <w:tcW w:type="dxa" w:w="1452"/>
            <w:vAlign w:val="center"/>
            <w:shd w:fill="EAF2F5"/>
          </w:tcPr>
          <w:p>
            <w:pPr>
              <w:spacing w:after="0" w:line="240" w:lineRule="auto"/>
            </w:pPr>
            <w:r>
              <w:rPr>
                <w:rFonts w:ascii="Arial" w:hAnsi="Arial" w:eastAsia="Arial"/>
                <w:b w:val="0"/>
                <w:color w:val="28343A"/>
                <w:sz w:val="13"/>
              </w:rPr>
              <w:t>18</w:t>
            </w:r>
          </w:p>
        </w:tc>
        <w:tc>
          <w:tcPr>
            <w:tcW w:type="dxa" w:w="1452"/>
            <w:vAlign w:val="center"/>
            <w:shd w:fill="EAF2F5"/>
          </w:tcPr>
          <w:p>
            <w:pPr>
              <w:spacing w:after="0" w:line="240" w:lineRule="auto"/>
            </w:pPr>
            <w:r>
              <w:rPr>
                <w:rFonts w:ascii="Arial" w:hAnsi="Arial" w:eastAsia="Arial"/>
                <w:b w:val="0"/>
                <w:color w:val="28343A"/>
                <w:sz w:val="13"/>
              </w:rPr>
              <w:t>4</w:t>
            </w:r>
          </w:p>
        </w:tc>
        <w:tc>
          <w:tcPr>
            <w:tcW w:type="dxa" w:w="1452"/>
            <w:vAlign w:val="center"/>
            <w:shd w:fill="EAF2F5"/>
          </w:tcPr>
          <w:p>
            <w:pPr>
              <w:spacing w:after="0" w:line="240" w:lineRule="auto"/>
            </w:pPr>
            <w:r>
              <w:rPr>
                <w:rFonts w:ascii="Arial" w:hAnsi="Arial" w:eastAsia="Arial"/>
                <w:b w:val="0"/>
                <w:color w:val="28343A"/>
                <w:sz w:val="13"/>
              </w:rPr>
              <w:t>12</w:t>
            </w:r>
          </w:p>
        </w:tc>
        <w:tc>
          <w:tcPr>
            <w:tcW w:type="dxa" w:w="1452"/>
            <w:vAlign w:val="center"/>
            <w:shd w:fill="EAF2F5"/>
          </w:tcPr>
          <w:p>
            <w:pPr>
              <w:spacing w:after="0" w:line="240" w:lineRule="auto"/>
            </w:pPr>
            <w:r>
              <w:rPr>
                <w:rFonts w:ascii="Arial" w:hAnsi="Arial" w:eastAsia="Arial"/>
                <w:b w:val="0"/>
                <w:color w:val="28343A"/>
                <w:sz w:val="13"/>
              </w:rPr>
              <w:t>—</w:t>
            </w:r>
          </w:p>
        </w:tc>
        <w:tc>
          <w:tcPr>
            <w:tcW w:type="dxa" w:w="1452"/>
            <w:vAlign w:val="center"/>
            <w:shd w:fill="EAF2F5"/>
          </w:tcPr>
          <w:p>
            <w:pPr>
              <w:spacing w:after="0" w:line="240" w:lineRule="auto"/>
            </w:pPr>
            <w:r>
              <w:rPr>
                <w:rFonts w:ascii="Arial" w:hAnsi="Arial" w:eastAsia="Arial"/>
                <w:b w:val="0"/>
                <w:color w:val="28343A"/>
                <w:sz w:val="13"/>
              </w:rPr>
              <w:t>0.00%</w:t>
            </w:r>
          </w:p>
        </w:tc>
      </w:tr>
    </w:tbl>
    <w:p>
      <w:pPr>
        <w:spacing w:after="20"/>
      </w:pPr>
    </w:p>
    <w:p>
      <w:pPr>
        <w:keepNext/>
        <w:spacing w:before="100" w:after="80"/>
      </w:pPr>
      <w:r>
        <w:rPr>
          <w:rFonts w:ascii="Arial" w:hAnsi="Arial" w:eastAsia="Arial"/>
          <w:b w:val="0"/>
          <w:i/>
          <w:color w:val="5C6D75"/>
          <w:sz w:val="16"/>
        </w:rPr>
        <w:t>Table A2. Evidence and execution status. Frequency-oracle concentration is not operational recovery performance.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83E50"/>
            <w:vAlign w:val="center"/>
          </w:tcPr>
          <w:p>
            <w:pPr>
              <w:spacing w:after="0"/>
            </w:pPr>
            <w:r>
              <w:rPr>
                <w:rFonts w:ascii="Arial" w:hAnsi="Arial" w:eastAsia="Arial"/>
                <w:b/>
                <w:color w:val="FFFFFF"/>
                <w:sz w:val="14"/>
              </w:rPr>
              <w:t>Analysis</w:t>
            </w:r>
          </w:p>
        </w:tc>
        <w:tc>
          <w:tcPr>
            <w:tcW w:type="dxa" w:w="3389"/>
            <w:shd w:fill="183E50"/>
            <w:vAlign w:val="center"/>
          </w:tcPr>
          <w:p>
            <w:pPr>
              <w:spacing w:after="0"/>
            </w:pPr>
            <w:r>
              <w:rPr>
                <w:rFonts w:ascii="Arial" w:hAnsi="Arial" w:eastAsia="Arial"/>
                <w:b/>
                <w:color w:val="FFFFFF"/>
                <w:sz w:val="14"/>
              </w:rPr>
              <w:t>Status</w:t>
            </w:r>
          </w:p>
        </w:tc>
        <w:tc>
          <w:tcPr>
            <w:tcW w:type="dxa" w:w="3389"/>
            <w:shd w:fill="183E50"/>
            <w:vAlign w:val="center"/>
          </w:tcPr>
          <w:p>
            <w:pPr>
              <w:spacing w:after="0"/>
            </w:pPr>
            <w:r>
              <w:rPr>
                <w:rFonts w:ascii="Arial" w:hAnsi="Arial" w:eastAsia="Arial"/>
                <w:b/>
                <w:color w:val="FFFFFF"/>
                <w:sz w:val="14"/>
              </w:rPr>
              <w:t>Scope</w:t>
            </w:r>
          </w:p>
        </w:tc>
      </w:tr>
      <w:tr>
        <w:trPr>
          <w:cantSplit/>
        </w:trPr>
        <w:tc>
          <w:tcPr>
            <w:tcW w:type="dxa" w:w="3389"/>
            <w:vAlign w:val="center"/>
          </w:tcPr>
          <w:p>
            <w:pPr>
              <w:spacing w:after="0" w:line="240" w:lineRule="auto"/>
            </w:pPr>
            <w:r>
              <w:rPr>
                <w:rFonts w:ascii="Arial" w:hAnsi="Arial" w:eastAsia="Arial"/>
                <w:b w:val="0"/>
                <w:color w:val="28343A"/>
                <w:sz w:val="13"/>
              </w:rPr>
              <w:t>A exhaustive search</w:t>
            </w:r>
          </w:p>
        </w:tc>
        <w:tc>
          <w:tcPr>
            <w:tcW w:type="dxa" w:w="3389"/>
            <w:vAlign w:val="center"/>
          </w:tcPr>
          <w:p>
            <w:pPr>
              <w:spacing w:after="0" w:line="240" w:lineRule="auto"/>
            </w:pPr>
            <w:r>
              <w:rPr>
                <w:rFonts w:ascii="Arial" w:hAnsi="Arial" w:eastAsia="Arial"/>
                <w:b w:val="0"/>
                <w:color w:val="28343A"/>
                <w:sz w:val="13"/>
              </w:rPr>
              <w:t>RUN THEORETICAL</w:t>
            </w:r>
          </w:p>
        </w:tc>
        <w:tc>
          <w:tcPr>
            <w:tcW w:type="dxa" w:w="3389"/>
            <w:vAlign w:val="center"/>
          </w:tcPr>
          <w:p>
            <w:pPr>
              <w:spacing w:after="0" w:line="240" w:lineRule="auto"/>
            </w:pPr>
            <w:r>
              <w:rPr>
                <w:rFonts w:ascii="Arial" w:hAnsi="Arial" w:eastAsia="Arial"/>
                <w:b w:val="0"/>
                <w:color w:val="28343A"/>
                <w:sz w:val="13"/>
              </w:rPr>
              <w:t>N^L, expected guesses and uniform coverage, no actual enumeration</w:t>
            </w:r>
          </w:p>
        </w:tc>
      </w:tr>
      <w:tr>
        <w:trPr>
          <w:cantSplit/>
        </w:trPr>
        <w:tc>
          <w:tcPr>
            <w:tcW w:type="dxa" w:w="3389"/>
            <w:vAlign w:val="center"/>
            <w:shd w:fill="EAF2F5"/>
          </w:tcPr>
          <w:p>
            <w:pPr>
              <w:spacing w:after="0" w:line="240" w:lineRule="auto"/>
            </w:pPr>
            <w:r>
              <w:rPr>
                <w:rFonts w:ascii="Arial" w:hAnsi="Arial" w:eastAsia="Arial"/>
                <w:b w:val="0"/>
                <w:color w:val="28343A"/>
                <w:sz w:val="13"/>
              </w:rPr>
              <w:t>D frequency informed</w:t>
            </w:r>
          </w:p>
        </w:tc>
        <w:tc>
          <w:tcPr>
            <w:tcW w:type="dxa" w:w="3389"/>
            <w:vAlign w:val="center"/>
            <w:shd w:fill="EAF2F5"/>
          </w:tcPr>
          <w:p>
            <w:pPr>
              <w:spacing w:after="0" w:line="240" w:lineRule="auto"/>
            </w:pPr>
            <w:r>
              <w:rPr>
                <w:rFonts w:ascii="Arial" w:hAnsi="Arial" w:eastAsia="Arial"/>
                <w:b w:val="0"/>
                <w:color w:val="28343A"/>
                <w:sz w:val="13"/>
              </w:rPr>
              <w:t>RUN AGGREGATE</w:t>
            </w:r>
          </w:p>
        </w:tc>
        <w:tc>
          <w:tcPr>
            <w:tcW w:type="dxa" w:w="3389"/>
            <w:vAlign w:val="center"/>
            <w:shd w:fill="EAF2F5"/>
          </w:tcPr>
          <w:p>
            <w:pPr>
              <w:spacing w:after="0" w:line="240" w:lineRule="auto"/>
            </w:pPr>
            <w:r>
              <w:rPr>
                <w:rFonts w:ascii="Arial" w:hAnsi="Arial" w:eastAsia="Arial"/>
                <w:b w:val="0"/>
                <w:color w:val="28343A"/>
                <w:sz w:val="13"/>
              </w:rPr>
              <w:t>anonymous conditional/pooled frequency oracle; no candidate strings</w:t>
            </w:r>
          </w:p>
        </w:tc>
      </w:tr>
      <w:tr>
        <w:trPr>
          <w:cantSplit/>
        </w:trPr>
        <w:tc>
          <w:tcPr>
            <w:tcW w:type="dxa" w:w="3389"/>
            <w:vAlign w:val="center"/>
          </w:tcPr>
          <w:p>
            <w:pPr>
              <w:spacing w:after="0" w:line="240" w:lineRule="auto"/>
            </w:pPr>
            <w:r>
              <w:rPr>
                <w:rFonts w:ascii="Arial" w:hAnsi="Arial" w:eastAsia="Arial"/>
                <w:b w:val="0"/>
                <w:color w:val="28343A"/>
                <w:sz w:val="13"/>
              </w:rPr>
              <w:t>B dictionary order</w:t>
            </w:r>
          </w:p>
        </w:tc>
        <w:tc>
          <w:tcPr>
            <w:tcW w:type="dxa" w:w="3389"/>
            <w:vAlign w:val="center"/>
          </w:tcPr>
          <w:p>
            <w:pPr>
              <w:spacing w:after="0" w:line="240" w:lineRule="auto"/>
            </w:pPr>
            <w:r>
              <w:rPr>
                <w:rFonts w:ascii="Arial" w:hAnsi="Arial" w:eastAsia="Arial"/>
                <w:b w:val="0"/>
                <w:color w:val="28343A"/>
                <w:sz w:val="13"/>
              </w:rPr>
              <w:t>NOT RUN</w:t>
            </w:r>
          </w:p>
        </w:tc>
        <w:tc>
          <w:tcPr>
            <w:tcW w:type="dxa" w:w="3389"/>
            <w:vAlign w:val="center"/>
          </w:tcPr>
          <w:p>
            <w:pPr>
              <w:spacing w:after="0" w:line="240" w:lineRule="auto"/>
            </w:pPr>
            <w:r>
              <w:rPr>
                <w:rFonts w:ascii="Arial" w:hAnsi="Arial" w:eastAsia="Arial"/>
                <w:b w:val="0"/>
                <w:color w:val="28343A"/>
                <w:sz w:val="13"/>
              </w:rPr>
              <w:t>strings and independently validated training/test corpus unavailable</w:t>
            </w:r>
          </w:p>
        </w:tc>
      </w:tr>
      <w:tr>
        <w:trPr>
          <w:cantSplit/>
        </w:trPr>
        <w:tc>
          <w:tcPr>
            <w:tcW w:type="dxa" w:w="3389"/>
            <w:vAlign w:val="center"/>
            <w:shd w:fill="EAF2F5"/>
          </w:tcPr>
          <w:p>
            <w:pPr>
              <w:spacing w:after="0" w:line="240" w:lineRule="auto"/>
            </w:pPr>
            <w:r>
              <w:rPr>
                <w:rFonts w:ascii="Arial" w:hAnsi="Arial" w:eastAsia="Arial"/>
                <w:b w:val="0"/>
                <w:color w:val="28343A"/>
                <w:sz w:val="13"/>
              </w:rPr>
              <w:t>C transformation order</w:t>
            </w:r>
          </w:p>
        </w:tc>
        <w:tc>
          <w:tcPr>
            <w:tcW w:type="dxa" w:w="3389"/>
            <w:vAlign w:val="center"/>
            <w:shd w:fill="EAF2F5"/>
          </w:tcPr>
          <w:p>
            <w:pPr>
              <w:spacing w:after="0" w:line="240" w:lineRule="auto"/>
            </w:pPr>
            <w:r>
              <w:rPr>
                <w:rFonts w:ascii="Arial" w:hAnsi="Arial" w:eastAsia="Arial"/>
                <w:b w:val="0"/>
                <w:color w:val="28343A"/>
                <w:sz w:val="13"/>
              </w:rPr>
              <w:t>NOT RUN</w:t>
            </w:r>
          </w:p>
        </w:tc>
        <w:tc>
          <w:tcPr>
            <w:tcW w:type="dxa" w:w="3389"/>
            <w:vAlign w:val="center"/>
            <w:shd w:fill="EAF2F5"/>
          </w:tcPr>
          <w:p>
            <w:pPr>
              <w:spacing w:after="0" w:line="240" w:lineRule="auto"/>
            </w:pPr>
            <w:r>
              <w:rPr>
                <w:rFonts w:ascii="Arial" w:hAnsi="Arial" w:eastAsia="Arial"/>
                <w:b w:val="0"/>
                <w:color w:val="28343A"/>
                <w:sz w:val="13"/>
              </w:rPr>
              <w:t>no candidate generator; HIBP panel measures occurrence counts only</w:t>
            </w:r>
          </w:p>
        </w:tc>
      </w:tr>
      <w:tr>
        <w:trPr>
          <w:cantSplit/>
        </w:trPr>
        <w:tc>
          <w:tcPr>
            <w:tcW w:type="dxa" w:w="3389"/>
            <w:vAlign w:val="center"/>
          </w:tcPr>
          <w:p>
            <w:pPr>
              <w:spacing w:after="0" w:line="240" w:lineRule="auto"/>
            </w:pPr>
            <w:r>
              <w:rPr>
                <w:rFonts w:ascii="Arial" w:hAnsi="Arial" w:eastAsia="Arial"/>
                <w:b w:val="0"/>
                <w:color w:val="28343A"/>
                <w:sz w:val="13"/>
              </w:rPr>
              <w:t>E statistical guessing</w:t>
            </w:r>
          </w:p>
        </w:tc>
        <w:tc>
          <w:tcPr>
            <w:tcW w:type="dxa" w:w="3389"/>
            <w:vAlign w:val="center"/>
          </w:tcPr>
          <w:p>
            <w:pPr>
              <w:spacing w:after="0" w:line="240" w:lineRule="auto"/>
            </w:pPr>
            <w:r>
              <w:rPr>
                <w:rFonts w:ascii="Arial" w:hAnsi="Arial" w:eastAsia="Arial"/>
                <w:b w:val="0"/>
                <w:color w:val="28343A"/>
                <w:sz w:val="13"/>
              </w:rPr>
              <w:t>NOT RUN</w:t>
            </w:r>
          </w:p>
        </w:tc>
        <w:tc>
          <w:tcPr>
            <w:tcW w:type="dxa" w:w="3389"/>
            <w:vAlign w:val="center"/>
          </w:tcPr>
          <w:p>
            <w:pPr>
              <w:spacing w:after="0" w:line="240" w:lineRule="auto"/>
            </w:pPr>
            <w:r>
              <w:rPr>
                <w:rFonts w:ascii="Arial" w:hAnsi="Arial" w:eastAsia="Arial"/>
                <w:b w:val="0"/>
                <w:color w:val="28343A"/>
                <w:sz w:val="13"/>
              </w:rPr>
              <w:t>no appropriate plaintext training/test corpus; literature only</w:t>
            </w:r>
          </w:p>
        </w:tc>
      </w:tr>
      <w:tr>
        <w:trPr>
          <w:cantSplit/>
        </w:trPr>
        <w:tc>
          <w:tcPr>
            <w:tcW w:type="dxa" w:w="3389"/>
            <w:vAlign w:val="center"/>
            <w:shd w:fill="EAF2F5"/>
          </w:tcPr>
          <w:p>
            <w:pPr>
              <w:spacing w:after="0" w:line="240" w:lineRule="auto"/>
            </w:pPr>
            <w:r>
              <w:rPr>
                <w:rFonts w:ascii="Arial" w:hAnsi="Arial" w:eastAsia="Arial"/>
                <w:b w:val="0"/>
                <w:color w:val="28343A"/>
                <w:sz w:val="13"/>
              </w:rPr>
              <w:t>Length-only descriptive model</w:t>
            </w:r>
          </w:p>
        </w:tc>
        <w:tc>
          <w:tcPr>
            <w:tcW w:type="dxa" w:w="3389"/>
            <w:vAlign w:val="center"/>
            <w:shd w:fill="EAF2F5"/>
          </w:tcPr>
          <w:p>
            <w:pPr>
              <w:spacing w:after="0" w:line="240" w:lineRule="auto"/>
            </w:pPr>
            <w:r>
              <w:rPr>
                <w:rFonts w:ascii="Arial" w:hAnsi="Arial" w:eastAsia="Arial"/>
                <w:b w:val="0"/>
                <w:color w:val="28343A"/>
                <w:sz w:val="13"/>
              </w:rPr>
              <w:t>RUN EMPIRICAL AGGREGATE</w:t>
            </w:r>
          </w:p>
        </w:tc>
        <w:tc>
          <w:tcPr>
            <w:tcW w:type="dxa" w:w="3389"/>
            <w:vAlign w:val="center"/>
            <w:shd w:fill="EAF2F5"/>
          </w:tcPr>
          <w:p>
            <w:pPr>
              <w:spacing w:after="0" w:line="240" w:lineRule="auto"/>
            </w:pPr>
            <w:r>
              <w:rPr>
                <w:rFonts w:ascii="Arial" w:hAnsi="Arial" w:eastAsia="Arial"/>
                <w:b w:val="0"/>
                <w:color w:val="28343A"/>
                <w:sz w:val="13"/>
              </w:rPr>
              <w:t>distinct-bin top10k membership; leave-length-out calibration</w:t>
            </w:r>
          </w:p>
        </w:tc>
      </w:tr>
      <w:tr>
        <w:trPr>
          <w:cantSplit/>
        </w:trPr>
        <w:tc>
          <w:tcPr>
            <w:tcW w:type="dxa" w:w="3389"/>
            <w:vAlign w:val="center"/>
          </w:tcPr>
          <w:p>
            <w:pPr>
              <w:spacing w:after="0" w:line="240" w:lineRule="auto"/>
            </w:pPr>
            <w:r>
              <w:rPr>
                <w:rFonts w:ascii="Arial" w:hAnsi="Arial" w:eastAsia="Arial"/>
                <w:b w:val="0"/>
                <w:color w:val="28343A"/>
                <w:sz w:val="13"/>
              </w:rPr>
              <w:t>Length+structure human model</w:t>
            </w:r>
          </w:p>
        </w:tc>
        <w:tc>
          <w:tcPr>
            <w:tcW w:type="dxa" w:w="3389"/>
            <w:vAlign w:val="center"/>
          </w:tcPr>
          <w:p>
            <w:pPr>
              <w:spacing w:after="0" w:line="240" w:lineRule="auto"/>
            </w:pPr>
            <w:r>
              <w:rPr>
                <w:rFonts w:ascii="Arial" w:hAnsi="Arial" w:eastAsia="Arial"/>
                <w:b w:val="0"/>
                <w:color w:val="28343A"/>
                <w:sz w:val="13"/>
              </w:rPr>
              <w:t>DATA UNAVAILABLE</w:t>
            </w:r>
          </w:p>
        </w:tc>
        <w:tc>
          <w:tcPr>
            <w:tcW w:type="dxa" w:w="3389"/>
            <w:vAlign w:val="center"/>
          </w:tcPr>
          <w:p>
            <w:pPr>
              <w:spacing w:after="0" w:line="240" w:lineRule="auto"/>
            </w:pPr>
            <w:r>
              <w:rPr>
                <w:rFonts w:ascii="Arial" w:hAnsi="Arial" w:eastAsia="Arial"/>
                <w:b w:val="0"/>
                <w:color w:val="28343A"/>
                <w:sz w:val="13"/>
              </w:rPr>
              <w:t>anonymous histograms have no structural covariates</w:t>
            </w:r>
          </w:p>
        </w:tc>
      </w:tr>
      <w:tr>
        <w:trPr>
          <w:cantSplit/>
        </w:trPr>
        <w:tc>
          <w:tcPr>
            <w:tcW w:type="dxa" w:w="3389"/>
            <w:vAlign w:val="center"/>
            <w:shd w:fill="EAF2F5"/>
          </w:tcPr>
          <w:p>
            <w:pPr>
              <w:spacing w:after="0" w:line="240" w:lineRule="auto"/>
            </w:pPr>
            <w:r>
              <w:rPr>
                <w:rFonts w:ascii="Arial" w:hAnsi="Arial" w:eastAsia="Arial"/>
                <w:b w:val="0"/>
                <w:color w:val="28343A"/>
                <w:sz w:val="13"/>
              </w:rPr>
              <w:t>Synthetic characters/passphrases</w:t>
            </w:r>
          </w:p>
        </w:tc>
        <w:tc>
          <w:tcPr>
            <w:tcW w:type="dxa" w:w="3389"/>
            <w:vAlign w:val="center"/>
            <w:shd w:fill="EAF2F5"/>
          </w:tcPr>
          <w:p>
            <w:pPr>
              <w:spacing w:after="0" w:line="240" w:lineRule="auto"/>
            </w:pPr>
            <w:r>
              <w:rPr>
                <w:rFonts w:ascii="Arial" w:hAnsi="Arial" w:eastAsia="Arial"/>
                <w:b w:val="0"/>
                <w:color w:val="28343A"/>
                <w:sz w:val="13"/>
              </w:rPr>
              <w:t>RUN CONTROLLED</w:t>
            </w:r>
          </w:p>
        </w:tc>
        <w:tc>
          <w:tcPr>
            <w:tcW w:type="dxa" w:w="3389"/>
            <w:vAlign w:val="center"/>
            <w:shd w:fill="EAF2F5"/>
          </w:tcPr>
          <w:p>
            <w:pPr>
              <w:spacing w:after="0" w:line="240" w:lineRule="auto"/>
            </w:pPr>
            <w:r>
              <w:rPr>
                <w:rFonts w:ascii="Arial" w:hAnsi="Arial" w:eastAsia="Arial"/>
                <w:b w:val="0"/>
                <w:color w:val="28343A"/>
                <w:sz w:val="13"/>
              </w:rPr>
              <w:t>CSPRNG generation and feature validation, theoretical entropy</w:t>
            </w:r>
          </w:p>
        </w:tc>
      </w:tr>
      <w:tr>
        <w:trPr>
          <w:cantSplit/>
        </w:trPr>
        <w:tc>
          <w:tcPr>
            <w:tcW w:type="dxa" w:w="3389"/>
            <w:vAlign w:val="center"/>
          </w:tcPr>
          <w:p>
            <w:pPr>
              <w:spacing w:after="0" w:line="240" w:lineRule="auto"/>
            </w:pPr>
            <w:r>
              <w:rPr>
                <w:rFonts w:ascii="Arial" w:hAnsi="Arial" w:eastAsia="Arial"/>
                <w:b w:val="0"/>
                <w:color w:val="28343A"/>
                <w:sz w:val="13"/>
              </w:rPr>
              <w:t>Local password hashing</w:t>
            </w:r>
          </w:p>
        </w:tc>
        <w:tc>
          <w:tcPr>
            <w:tcW w:type="dxa" w:w="3389"/>
            <w:vAlign w:val="center"/>
          </w:tcPr>
          <w:p>
            <w:pPr>
              <w:spacing w:after="0" w:line="240" w:lineRule="auto"/>
            </w:pPr>
            <w:r>
              <w:rPr>
                <w:rFonts w:ascii="Arial" w:hAnsi="Arial" w:eastAsia="Arial"/>
                <w:b w:val="0"/>
                <w:color w:val="28343A"/>
                <w:sz w:val="13"/>
              </w:rPr>
              <w:t>RUN EMPIRICAL</w:t>
            </w:r>
          </w:p>
        </w:tc>
        <w:tc>
          <w:tcPr>
            <w:tcW w:type="dxa" w:w="3389"/>
            <w:vAlign w:val="center"/>
          </w:tcPr>
          <w:p>
            <w:pPr>
              <w:spacing w:after="0" w:line="240" w:lineRule="auto"/>
            </w:pPr>
            <w:r>
              <w:rPr>
                <w:rFonts w:ascii="Arial" w:hAnsi="Arial" w:eastAsia="Arial"/>
                <w:b w:val="0"/>
                <w:color w:val="28343A"/>
                <w:sz w:val="13"/>
              </w:rPr>
              <w:t>36 cells;5 reps;3 algorithms;no credential cracking</w:t>
            </w:r>
          </w:p>
        </w:tc>
      </w:tr>
    </w:tbl>
    <w:p>
      <w:pPr>
        <w:spacing w:after="20"/>
      </w:pPr>
    </w:p>
    <w:p>
      <w:pPr>
        <w:pStyle w:val="Heading1"/>
      </w:pPr>
      <w:r>
        <w:t>Appendix B. Auxiliary transformation observations</w:t>
      </w:r>
    </w:p>
    <w:p>
      <w:pPr>
        <w:keepNext/>
        <w:spacing w:before="100" w:after="80"/>
      </w:pPr>
      <w:r>
        <w:rPr>
          <w:rFonts w:ascii="Arial" w:hAnsi="Arial" w:eastAsia="Arial"/>
          <w:b w:val="0"/>
          <w:i/>
          <w:color w:val="5C6D75"/>
          <w:sz w:val="16"/>
        </w:rPr>
        <w:t>Table A3. Complete fixed-example HIBP panel, queried 5 October 2026. Counts are historical corpus occurrences. Panel n=8; no corpus population denominator or global rank is available.</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83E50"/>
            <w:vAlign w:val="center"/>
          </w:tcPr>
          <w:p>
            <w:pPr>
              <w:spacing w:after="0"/>
            </w:pPr>
            <w:r>
              <w:rPr>
                <w:rFonts w:ascii="Arial" w:hAnsi="Arial" w:eastAsia="Arial"/>
                <w:b/>
                <w:color w:val="FFFFFF"/>
                <w:sz w:val="14"/>
              </w:rPr>
              <w:t>Example</w:t>
            </w:r>
          </w:p>
        </w:tc>
        <w:tc>
          <w:tcPr>
            <w:tcW w:type="dxa" w:w="1694"/>
            <w:shd w:fill="183E50"/>
            <w:vAlign w:val="center"/>
          </w:tcPr>
          <w:p>
            <w:pPr>
              <w:spacing w:after="0"/>
            </w:pPr>
            <w:r>
              <w:rPr>
                <w:rFonts w:ascii="Arial" w:hAnsi="Arial" w:eastAsia="Arial"/>
                <w:b/>
                <w:color w:val="FFFFFF"/>
                <w:sz w:val="14"/>
              </w:rPr>
              <w:t>Length</w:t>
            </w:r>
          </w:p>
        </w:tc>
        <w:tc>
          <w:tcPr>
            <w:tcW w:type="dxa" w:w="1694"/>
            <w:shd w:fill="183E50"/>
            <w:vAlign w:val="center"/>
          </w:tcPr>
          <w:p>
            <w:pPr>
              <w:spacing w:after="0"/>
            </w:pPr>
            <w:r>
              <w:rPr>
                <w:rFonts w:ascii="Arial" w:hAnsi="Arial" w:eastAsia="Arial"/>
                <w:b/>
                <w:color w:val="FFFFFF"/>
                <w:sz w:val="14"/>
              </w:rPr>
              <w:t>Corpus occurrences</w:t>
            </w:r>
          </w:p>
        </w:tc>
        <w:tc>
          <w:tcPr>
            <w:tcW w:type="dxa" w:w="1694"/>
            <w:shd w:fill="183E50"/>
            <w:vAlign w:val="center"/>
          </w:tcPr>
          <w:p>
            <w:pPr>
              <w:spacing w:after="0"/>
            </w:pPr>
            <w:r>
              <w:rPr>
                <w:rFonts w:ascii="Arial" w:hAnsi="Arial" w:eastAsia="Arial"/>
                <w:b/>
                <w:color w:val="FFFFFF"/>
                <w:sz w:val="14"/>
              </w:rPr>
              <w:t>Ratio to base</w:t>
            </w:r>
          </w:p>
        </w:tc>
        <w:tc>
          <w:tcPr>
            <w:tcW w:type="dxa" w:w="1694"/>
            <w:shd w:fill="183E50"/>
            <w:vAlign w:val="center"/>
          </w:tcPr>
          <w:p>
            <w:pPr>
              <w:spacing w:after="0"/>
            </w:pPr>
            <w:r>
              <w:rPr>
                <w:rFonts w:ascii="Arial" w:hAnsi="Arial" w:eastAsia="Arial"/>
                <w:b/>
                <w:color w:val="FFFFFF"/>
                <w:sz w:val="14"/>
              </w:rPr>
              <w:t>Evidence type</w:t>
            </w:r>
          </w:p>
        </w:tc>
        <w:tc>
          <w:tcPr>
            <w:tcW w:type="dxa" w:w="1694"/>
            <w:shd w:fill="183E50"/>
            <w:vAlign w:val="center"/>
          </w:tcPr>
          <w:p>
            <w:pPr>
              <w:spacing w:after="0"/>
            </w:pPr>
            <w:r>
              <w:rPr>
                <w:rFonts w:ascii="Arial" w:hAnsi="Arial" w:eastAsia="Arial"/>
                <w:b/>
                <w:color w:val="FFFFFF"/>
                <w:sz w:val="14"/>
              </w:rPr>
              <w:t>Global rank</w:t>
            </w:r>
          </w:p>
        </w:tc>
      </w:tr>
      <w:tr>
        <w:trPr>
          <w:cantSplit/>
        </w:trPr>
        <w:tc>
          <w:tcPr>
            <w:tcW w:type="dxa" w:w="1694"/>
            <w:vAlign w:val="center"/>
          </w:tcPr>
          <w:p>
            <w:pPr>
              <w:spacing w:after="0" w:line="240" w:lineRule="auto"/>
            </w:pPr>
            <w:r>
              <w:rPr>
                <w:rFonts w:ascii="Arial" w:hAnsi="Arial" w:eastAsia="Arial"/>
                <w:b w:val="0"/>
                <w:color w:val="28343A"/>
                <w:sz w:val="13"/>
              </w:rPr>
              <w:t>password</w:t>
            </w:r>
          </w:p>
        </w:tc>
        <w:tc>
          <w:tcPr>
            <w:tcW w:type="dxa" w:w="1694"/>
            <w:vAlign w:val="center"/>
          </w:tcPr>
          <w:p>
            <w:pPr>
              <w:spacing w:after="0" w:line="240" w:lineRule="auto"/>
            </w:pPr>
            <w:r>
              <w:rPr>
                <w:rFonts w:ascii="Arial" w:hAnsi="Arial" w:eastAsia="Arial"/>
                <w:b w:val="0"/>
                <w:color w:val="28343A"/>
                <w:sz w:val="13"/>
              </w:rPr>
              <w:t>8</w:t>
            </w:r>
          </w:p>
        </w:tc>
        <w:tc>
          <w:tcPr>
            <w:tcW w:type="dxa" w:w="1694"/>
            <w:vAlign w:val="center"/>
          </w:tcPr>
          <w:p>
            <w:pPr>
              <w:spacing w:after="0" w:line="240" w:lineRule="auto"/>
            </w:pPr>
            <w:r>
              <w:rPr>
                <w:rFonts w:ascii="Arial" w:hAnsi="Arial" w:eastAsia="Arial"/>
                <w:b w:val="0"/>
                <w:color w:val="28343A"/>
                <w:sz w:val="13"/>
              </w:rPr>
              <w:t>52,372,427</w:t>
            </w:r>
          </w:p>
        </w:tc>
        <w:tc>
          <w:tcPr>
            <w:tcW w:type="dxa" w:w="1694"/>
            <w:vAlign w:val="center"/>
          </w:tcPr>
          <w:p>
            <w:pPr>
              <w:spacing w:after="0" w:line="240" w:lineRule="auto"/>
            </w:pPr>
            <w:r>
              <w:rPr>
                <w:rFonts w:ascii="Arial" w:hAnsi="Arial" w:eastAsia="Arial"/>
                <w:b w:val="0"/>
                <w:color w:val="28343A"/>
                <w:sz w:val="13"/>
              </w:rPr>
              <w:t>1.000</w:t>
            </w:r>
          </w:p>
        </w:tc>
        <w:tc>
          <w:tcPr>
            <w:tcW w:type="dxa" w:w="1694"/>
            <w:vAlign w:val="center"/>
          </w:tcPr>
          <w:p>
            <w:pPr>
              <w:spacing w:after="0" w:line="240" w:lineRule="auto"/>
            </w:pPr>
            <w:r>
              <w:rPr>
                <w:rFonts w:ascii="Arial" w:hAnsi="Arial" w:eastAsia="Arial"/>
                <w:b w:val="0"/>
                <w:color w:val="28343A"/>
                <w:sz w:val="13"/>
              </w:rPr>
              <w:t>empirical corpus count; selected public panel</w:t>
            </w:r>
          </w:p>
        </w:tc>
        <w:tc>
          <w:tcPr>
            <w:tcW w:type="dxa" w:w="1694"/>
            <w:vAlign w:val="center"/>
          </w:tcPr>
          <w:p>
            <w:pPr>
              <w:spacing w:after="0" w:line="240" w:lineRule="auto"/>
            </w:pPr>
            <w:r>
              <w:rPr>
                <w:rFonts w:ascii="Arial" w:hAnsi="Arial" w:eastAsia="Arial"/>
                <w:b w:val="0"/>
                <w:color w:val="28343A"/>
                <w:sz w:val="13"/>
              </w:rPr>
              <w:t>UNAVAILABLE</w:t>
            </w:r>
          </w:p>
        </w:tc>
      </w:tr>
      <w:tr>
        <w:trPr>
          <w:cantSplit/>
        </w:trPr>
        <w:tc>
          <w:tcPr>
            <w:tcW w:type="dxa" w:w="1694"/>
            <w:vAlign w:val="center"/>
            <w:shd w:fill="EAF2F5"/>
          </w:tcPr>
          <w:p>
            <w:pPr>
              <w:spacing w:after="0" w:line="240" w:lineRule="auto"/>
            </w:pPr>
            <w:r>
              <w:rPr>
                <w:rFonts w:ascii="Arial" w:hAnsi="Arial" w:eastAsia="Arial"/>
                <w:b w:val="0"/>
                <w:color w:val="28343A"/>
                <w:sz w:val="13"/>
              </w:rPr>
              <w:t>Password</w:t>
            </w:r>
          </w:p>
        </w:tc>
        <w:tc>
          <w:tcPr>
            <w:tcW w:type="dxa" w:w="1694"/>
            <w:vAlign w:val="center"/>
            <w:shd w:fill="EAF2F5"/>
          </w:tcPr>
          <w:p>
            <w:pPr>
              <w:spacing w:after="0" w:line="240" w:lineRule="auto"/>
            </w:pPr>
            <w:r>
              <w:rPr>
                <w:rFonts w:ascii="Arial" w:hAnsi="Arial" w:eastAsia="Arial"/>
                <w:b w:val="0"/>
                <w:color w:val="28343A"/>
                <w:sz w:val="13"/>
              </w:rPr>
              <w:t>8</w:t>
            </w:r>
          </w:p>
        </w:tc>
        <w:tc>
          <w:tcPr>
            <w:tcW w:type="dxa" w:w="1694"/>
            <w:vAlign w:val="center"/>
            <w:shd w:fill="EAF2F5"/>
          </w:tcPr>
          <w:p>
            <w:pPr>
              <w:spacing w:after="0" w:line="240" w:lineRule="auto"/>
            </w:pPr>
            <w:r>
              <w:rPr>
                <w:rFonts w:ascii="Arial" w:hAnsi="Arial" w:eastAsia="Arial"/>
                <w:b w:val="0"/>
                <w:color w:val="28343A"/>
                <w:sz w:val="13"/>
              </w:rPr>
              <w:t>15,358,389</w:t>
            </w:r>
          </w:p>
        </w:tc>
        <w:tc>
          <w:tcPr>
            <w:tcW w:type="dxa" w:w="1694"/>
            <w:vAlign w:val="center"/>
            <w:shd w:fill="EAF2F5"/>
          </w:tcPr>
          <w:p>
            <w:pPr>
              <w:spacing w:after="0" w:line="240" w:lineRule="auto"/>
            </w:pPr>
            <w:r>
              <w:rPr>
                <w:rFonts w:ascii="Arial" w:hAnsi="Arial" w:eastAsia="Arial"/>
                <w:b w:val="0"/>
                <w:color w:val="28343A"/>
                <w:sz w:val="13"/>
              </w:rPr>
              <w:t>0.293</w:t>
            </w:r>
          </w:p>
        </w:tc>
        <w:tc>
          <w:tcPr>
            <w:tcW w:type="dxa" w:w="1694"/>
            <w:vAlign w:val="center"/>
            <w:shd w:fill="EAF2F5"/>
          </w:tcPr>
          <w:p>
            <w:pPr>
              <w:spacing w:after="0" w:line="240" w:lineRule="auto"/>
            </w:pPr>
            <w:r>
              <w:rPr>
                <w:rFonts w:ascii="Arial" w:hAnsi="Arial" w:eastAsia="Arial"/>
                <w:b w:val="0"/>
                <w:color w:val="28343A"/>
                <w:sz w:val="13"/>
              </w:rPr>
              <w:t>empirical corpus count; selected public panel</w:t>
            </w:r>
          </w:p>
        </w:tc>
        <w:tc>
          <w:tcPr>
            <w:tcW w:type="dxa" w:w="1694"/>
            <w:vAlign w:val="center"/>
            <w:shd w:fill="EAF2F5"/>
          </w:tcPr>
          <w:p>
            <w:pPr>
              <w:spacing w:after="0" w:line="240" w:lineRule="auto"/>
            </w:pPr>
            <w:r>
              <w:rPr>
                <w:rFonts w:ascii="Arial" w:hAnsi="Arial" w:eastAsia="Arial"/>
                <w:b w:val="0"/>
                <w:color w:val="28343A"/>
                <w:sz w:val="13"/>
              </w:rPr>
              <w:t>UNAVAILABLE</w:t>
            </w:r>
          </w:p>
        </w:tc>
      </w:tr>
      <w:tr>
        <w:trPr>
          <w:cantSplit/>
        </w:trPr>
        <w:tc>
          <w:tcPr>
            <w:tcW w:type="dxa" w:w="1694"/>
            <w:vAlign w:val="center"/>
          </w:tcPr>
          <w:p>
            <w:pPr>
              <w:spacing w:after="0" w:line="240" w:lineRule="auto"/>
            </w:pPr>
            <w:r>
              <w:rPr>
                <w:rFonts w:ascii="Arial" w:hAnsi="Arial" w:eastAsia="Arial"/>
                <w:b w:val="0"/>
                <w:color w:val="28343A"/>
                <w:sz w:val="13"/>
              </w:rPr>
              <w:t>password1</w:t>
            </w:r>
          </w:p>
        </w:tc>
        <w:tc>
          <w:tcPr>
            <w:tcW w:type="dxa" w:w="1694"/>
            <w:vAlign w:val="center"/>
          </w:tcPr>
          <w:p>
            <w:pPr>
              <w:spacing w:after="0" w:line="240" w:lineRule="auto"/>
            </w:pPr>
            <w:r>
              <w:rPr>
                <w:rFonts w:ascii="Arial" w:hAnsi="Arial" w:eastAsia="Arial"/>
                <w:b w:val="0"/>
                <w:color w:val="28343A"/>
                <w:sz w:val="13"/>
              </w:rPr>
              <w:t>9</w:t>
            </w:r>
          </w:p>
        </w:tc>
        <w:tc>
          <w:tcPr>
            <w:tcW w:type="dxa" w:w="1694"/>
            <w:vAlign w:val="center"/>
          </w:tcPr>
          <w:p>
            <w:pPr>
              <w:spacing w:after="0" w:line="240" w:lineRule="auto"/>
            </w:pPr>
            <w:r>
              <w:rPr>
                <w:rFonts w:ascii="Arial" w:hAnsi="Arial" w:eastAsia="Arial"/>
                <w:b w:val="0"/>
                <w:color w:val="28343A"/>
                <w:sz w:val="13"/>
              </w:rPr>
              <w:t>9,643,893</w:t>
            </w:r>
          </w:p>
        </w:tc>
        <w:tc>
          <w:tcPr>
            <w:tcW w:type="dxa" w:w="1694"/>
            <w:vAlign w:val="center"/>
          </w:tcPr>
          <w:p>
            <w:pPr>
              <w:spacing w:after="0" w:line="240" w:lineRule="auto"/>
            </w:pPr>
            <w:r>
              <w:rPr>
                <w:rFonts w:ascii="Arial" w:hAnsi="Arial" w:eastAsia="Arial"/>
                <w:b w:val="0"/>
                <w:color w:val="28343A"/>
                <w:sz w:val="13"/>
              </w:rPr>
              <w:t>0.184</w:t>
            </w:r>
          </w:p>
        </w:tc>
        <w:tc>
          <w:tcPr>
            <w:tcW w:type="dxa" w:w="1694"/>
            <w:vAlign w:val="center"/>
          </w:tcPr>
          <w:p>
            <w:pPr>
              <w:spacing w:after="0" w:line="240" w:lineRule="auto"/>
            </w:pPr>
            <w:r>
              <w:rPr>
                <w:rFonts w:ascii="Arial" w:hAnsi="Arial" w:eastAsia="Arial"/>
                <w:b w:val="0"/>
                <w:color w:val="28343A"/>
                <w:sz w:val="13"/>
              </w:rPr>
              <w:t>empirical corpus count; selected public panel</w:t>
            </w:r>
          </w:p>
        </w:tc>
        <w:tc>
          <w:tcPr>
            <w:tcW w:type="dxa" w:w="1694"/>
            <w:vAlign w:val="center"/>
          </w:tcPr>
          <w:p>
            <w:pPr>
              <w:spacing w:after="0" w:line="240" w:lineRule="auto"/>
            </w:pPr>
            <w:r>
              <w:rPr>
                <w:rFonts w:ascii="Arial" w:hAnsi="Arial" w:eastAsia="Arial"/>
                <w:b w:val="0"/>
                <w:color w:val="28343A"/>
                <w:sz w:val="13"/>
              </w:rPr>
              <w:t>UNAVAILABLE</w:t>
            </w:r>
          </w:p>
        </w:tc>
      </w:tr>
      <w:tr>
        <w:trPr>
          <w:cantSplit/>
        </w:trPr>
        <w:tc>
          <w:tcPr>
            <w:tcW w:type="dxa" w:w="1694"/>
            <w:vAlign w:val="center"/>
            <w:shd w:fill="EAF2F5"/>
          </w:tcPr>
          <w:p>
            <w:pPr>
              <w:spacing w:after="0" w:line="240" w:lineRule="auto"/>
            </w:pPr>
            <w:r>
              <w:rPr>
                <w:rFonts w:ascii="Arial" w:hAnsi="Arial" w:eastAsia="Arial"/>
                <w:b w:val="0"/>
                <w:color w:val="28343A"/>
                <w:sz w:val="13"/>
              </w:rPr>
              <w:t>Password1</w:t>
            </w:r>
          </w:p>
        </w:tc>
        <w:tc>
          <w:tcPr>
            <w:tcW w:type="dxa" w:w="1694"/>
            <w:vAlign w:val="center"/>
            <w:shd w:fill="EAF2F5"/>
          </w:tcPr>
          <w:p>
            <w:pPr>
              <w:spacing w:after="0" w:line="240" w:lineRule="auto"/>
            </w:pPr>
            <w:r>
              <w:rPr>
                <w:rFonts w:ascii="Arial" w:hAnsi="Arial" w:eastAsia="Arial"/>
                <w:b w:val="0"/>
                <w:color w:val="28343A"/>
                <w:sz w:val="13"/>
              </w:rPr>
              <w:t>9</w:t>
            </w:r>
          </w:p>
        </w:tc>
        <w:tc>
          <w:tcPr>
            <w:tcW w:type="dxa" w:w="1694"/>
            <w:vAlign w:val="center"/>
            <w:shd w:fill="EAF2F5"/>
          </w:tcPr>
          <w:p>
            <w:pPr>
              <w:spacing w:after="0" w:line="240" w:lineRule="auto"/>
            </w:pPr>
            <w:r>
              <w:rPr>
                <w:rFonts w:ascii="Arial" w:hAnsi="Arial" w:eastAsia="Arial"/>
                <w:b w:val="0"/>
                <w:color w:val="28343A"/>
                <w:sz w:val="13"/>
              </w:rPr>
              <w:t>3,461,492</w:t>
            </w:r>
          </w:p>
        </w:tc>
        <w:tc>
          <w:tcPr>
            <w:tcW w:type="dxa" w:w="1694"/>
            <w:vAlign w:val="center"/>
            <w:shd w:fill="EAF2F5"/>
          </w:tcPr>
          <w:p>
            <w:pPr>
              <w:spacing w:after="0" w:line="240" w:lineRule="auto"/>
            </w:pPr>
            <w:r>
              <w:rPr>
                <w:rFonts w:ascii="Arial" w:hAnsi="Arial" w:eastAsia="Arial"/>
                <w:b w:val="0"/>
                <w:color w:val="28343A"/>
                <w:sz w:val="13"/>
              </w:rPr>
              <w:t>0.066</w:t>
            </w:r>
          </w:p>
        </w:tc>
        <w:tc>
          <w:tcPr>
            <w:tcW w:type="dxa" w:w="1694"/>
            <w:vAlign w:val="center"/>
            <w:shd w:fill="EAF2F5"/>
          </w:tcPr>
          <w:p>
            <w:pPr>
              <w:spacing w:after="0" w:line="240" w:lineRule="auto"/>
            </w:pPr>
            <w:r>
              <w:rPr>
                <w:rFonts w:ascii="Arial" w:hAnsi="Arial" w:eastAsia="Arial"/>
                <w:b w:val="0"/>
                <w:color w:val="28343A"/>
                <w:sz w:val="13"/>
              </w:rPr>
              <w:t>empirical corpus count; selected public panel</w:t>
            </w:r>
          </w:p>
        </w:tc>
        <w:tc>
          <w:tcPr>
            <w:tcW w:type="dxa" w:w="1694"/>
            <w:vAlign w:val="center"/>
            <w:shd w:fill="EAF2F5"/>
          </w:tcPr>
          <w:p>
            <w:pPr>
              <w:spacing w:after="0" w:line="240" w:lineRule="auto"/>
            </w:pPr>
            <w:r>
              <w:rPr>
                <w:rFonts w:ascii="Arial" w:hAnsi="Arial" w:eastAsia="Arial"/>
                <w:b w:val="0"/>
                <w:color w:val="28343A"/>
                <w:sz w:val="13"/>
              </w:rPr>
              <w:t>UNAVAILABLE</w:t>
            </w:r>
          </w:p>
        </w:tc>
      </w:tr>
      <w:tr>
        <w:trPr>
          <w:cantSplit/>
        </w:trPr>
        <w:tc>
          <w:tcPr>
            <w:tcW w:type="dxa" w:w="1694"/>
            <w:vAlign w:val="center"/>
          </w:tcPr>
          <w:p>
            <w:pPr>
              <w:spacing w:after="0" w:line="240" w:lineRule="auto"/>
            </w:pPr>
            <w:r>
              <w:rPr>
                <w:rFonts w:ascii="Arial" w:hAnsi="Arial" w:eastAsia="Arial"/>
                <w:b w:val="0"/>
                <w:color w:val="28343A"/>
                <w:sz w:val="13"/>
              </w:rPr>
              <w:t>password!</w:t>
            </w:r>
          </w:p>
        </w:tc>
        <w:tc>
          <w:tcPr>
            <w:tcW w:type="dxa" w:w="1694"/>
            <w:vAlign w:val="center"/>
          </w:tcPr>
          <w:p>
            <w:pPr>
              <w:spacing w:after="0" w:line="240" w:lineRule="auto"/>
            </w:pPr>
            <w:r>
              <w:rPr>
                <w:rFonts w:ascii="Arial" w:hAnsi="Arial" w:eastAsia="Arial"/>
                <w:b w:val="0"/>
                <w:color w:val="28343A"/>
                <w:sz w:val="13"/>
              </w:rPr>
              <w:t>9</w:t>
            </w:r>
          </w:p>
        </w:tc>
        <w:tc>
          <w:tcPr>
            <w:tcW w:type="dxa" w:w="1694"/>
            <w:vAlign w:val="center"/>
          </w:tcPr>
          <w:p>
            <w:pPr>
              <w:spacing w:after="0" w:line="240" w:lineRule="auto"/>
            </w:pPr>
            <w:r>
              <w:rPr>
                <w:rFonts w:ascii="Arial" w:hAnsi="Arial" w:eastAsia="Arial"/>
                <w:b w:val="0"/>
                <w:color w:val="28343A"/>
                <w:sz w:val="13"/>
              </w:rPr>
              <w:t>296,199</w:t>
            </w:r>
          </w:p>
        </w:tc>
        <w:tc>
          <w:tcPr>
            <w:tcW w:type="dxa" w:w="1694"/>
            <w:vAlign w:val="center"/>
          </w:tcPr>
          <w:p>
            <w:pPr>
              <w:spacing w:after="0" w:line="240" w:lineRule="auto"/>
            </w:pPr>
            <w:r>
              <w:rPr>
                <w:rFonts w:ascii="Arial" w:hAnsi="Arial" w:eastAsia="Arial"/>
                <w:b w:val="0"/>
                <w:color w:val="28343A"/>
                <w:sz w:val="13"/>
              </w:rPr>
              <w:t>0.006</w:t>
            </w:r>
          </w:p>
        </w:tc>
        <w:tc>
          <w:tcPr>
            <w:tcW w:type="dxa" w:w="1694"/>
            <w:vAlign w:val="center"/>
          </w:tcPr>
          <w:p>
            <w:pPr>
              <w:spacing w:after="0" w:line="240" w:lineRule="auto"/>
            </w:pPr>
            <w:r>
              <w:rPr>
                <w:rFonts w:ascii="Arial" w:hAnsi="Arial" w:eastAsia="Arial"/>
                <w:b w:val="0"/>
                <w:color w:val="28343A"/>
                <w:sz w:val="13"/>
              </w:rPr>
              <w:t>empirical corpus count; selected public panel</w:t>
            </w:r>
          </w:p>
        </w:tc>
        <w:tc>
          <w:tcPr>
            <w:tcW w:type="dxa" w:w="1694"/>
            <w:vAlign w:val="center"/>
          </w:tcPr>
          <w:p>
            <w:pPr>
              <w:spacing w:after="0" w:line="240" w:lineRule="auto"/>
            </w:pPr>
            <w:r>
              <w:rPr>
                <w:rFonts w:ascii="Arial" w:hAnsi="Arial" w:eastAsia="Arial"/>
                <w:b w:val="0"/>
                <w:color w:val="28343A"/>
                <w:sz w:val="13"/>
              </w:rPr>
              <w:t>UNAVAILABLE</w:t>
            </w:r>
          </w:p>
        </w:tc>
      </w:tr>
      <w:tr>
        <w:trPr>
          <w:cantSplit/>
        </w:trPr>
        <w:tc>
          <w:tcPr>
            <w:tcW w:type="dxa" w:w="1694"/>
            <w:vAlign w:val="center"/>
            <w:shd w:fill="EAF2F5"/>
          </w:tcPr>
          <w:p>
            <w:pPr>
              <w:spacing w:after="0" w:line="240" w:lineRule="auto"/>
            </w:pPr>
            <w:r>
              <w:rPr>
                <w:rFonts w:ascii="Arial" w:hAnsi="Arial" w:eastAsia="Arial"/>
                <w:b w:val="0"/>
                <w:color w:val="28343A"/>
                <w:sz w:val="13"/>
              </w:rPr>
              <w:t>Password!</w:t>
            </w:r>
          </w:p>
        </w:tc>
        <w:tc>
          <w:tcPr>
            <w:tcW w:type="dxa" w:w="1694"/>
            <w:vAlign w:val="center"/>
            <w:shd w:fill="EAF2F5"/>
          </w:tcPr>
          <w:p>
            <w:pPr>
              <w:spacing w:after="0" w:line="240" w:lineRule="auto"/>
            </w:pPr>
            <w:r>
              <w:rPr>
                <w:rFonts w:ascii="Arial" w:hAnsi="Arial" w:eastAsia="Arial"/>
                <w:b w:val="0"/>
                <w:color w:val="28343A"/>
                <w:sz w:val="13"/>
              </w:rPr>
              <w:t>9</w:t>
            </w:r>
          </w:p>
        </w:tc>
        <w:tc>
          <w:tcPr>
            <w:tcW w:type="dxa" w:w="1694"/>
            <w:vAlign w:val="center"/>
            <w:shd w:fill="EAF2F5"/>
          </w:tcPr>
          <w:p>
            <w:pPr>
              <w:spacing w:after="0" w:line="240" w:lineRule="auto"/>
            </w:pPr>
            <w:r>
              <w:rPr>
                <w:rFonts w:ascii="Arial" w:hAnsi="Arial" w:eastAsia="Arial"/>
                <w:b w:val="0"/>
                <w:color w:val="28343A"/>
                <w:sz w:val="13"/>
              </w:rPr>
              <w:t>147,314</w:t>
            </w:r>
          </w:p>
        </w:tc>
        <w:tc>
          <w:tcPr>
            <w:tcW w:type="dxa" w:w="1694"/>
            <w:vAlign w:val="center"/>
            <w:shd w:fill="EAF2F5"/>
          </w:tcPr>
          <w:p>
            <w:pPr>
              <w:spacing w:after="0" w:line="240" w:lineRule="auto"/>
            </w:pPr>
            <w:r>
              <w:rPr>
                <w:rFonts w:ascii="Arial" w:hAnsi="Arial" w:eastAsia="Arial"/>
                <w:b w:val="0"/>
                <w:color w:val="28343A"/>
                <w:sz w:val="13"/>
              </w:rPr>
              <w:t>0.003</w:t>
            </w:r>
          </w:p>
        </w:tc>
        <w:tc>
          <w:tcPr>
            <w:tcW w:type="dxa" w:w="1694"/>
            <w:vAlign w:val="center"/>
            <w:shd w:fill="EAF2F5"/>
          </w:tcPr>
          <w:p>
            <w:pPr>
              <w:spacing w:after="0" w:line="240" w:lineRule="auto"/>
            </w:pPr>
            <w:r>
              <w:rPr>
                <w:rFonts w:ascii="Arial" w:hAnsi="Arial" w:eastAsia="Arial"/>
                <w:b w:val="0"/>
                <w:color w:val="28343A"/>
                <w:sz w:val="13"/>
              </w:rPr>
              <w:t>empirical corpus count; selected public panel</w:t>
            </w:r>
          </w:p>
        </w:tc>
        <w:tc>
          <w:tcPr>
            <w:tcW w:type="dxa" w:w="1694"/>
            <w:vAlign w:val="center"/>
            <w:shd w:fill="EAF2F5"/>
          </w:tcPr>
          <w:p>
            <w:pPr>
              <w:spacing w:after="0" w:line="240" w:lineRule="auto"/>
            </w:pPr>
            <w:r>
              <w:rPr>
                <w:rFonts w:ascii="Arial" w:hAnsi="Arial" w:eastAsia="Arial"/>
                <w:b w:val="0"/>
                <w:color w:val="28343A"/>
                <w:sz w:val="13"/>
              </w:rPr>
              <w:t>UNAVAILABLE</w:t>
            </w:r>
          </w:p>
        </w:tc>
      </w:tr>
      <w:tr>
        <w:trPr>
          <w:cantSplit/>
        </w:trPr>
        <w:tc>
          <w:tcPr>
            <w:tcW w:type="dxa" w:w="1694"/>
            <w:vAlign w:val="center"/>
          </w:tcPr>
          <w:p>
            <w:pPr>
              <w:spacing w:after="0" w:line="240" w:lineRule="auto"/>
            </w:pPr>
            <w:r>
              <w:rPr>
                <w:rFonts w:ascii="Arial" w:hAnsi="Arial" w:eastAsia="Arial"/>
                <w:b w:val="0"/>
                <w:color w:val="28343A"/>
                <w:sz w:val="13"/>
              </w:rPr>
              <w:t>Password1!</w:t>
            </w:r>
          </w:p>
        </w:tc>
        <w:tc>
          <w:tcPr>
            <w:tcW w:type="dxa" w:w="1694"/>
            <w:vAlign w:val="center"/>
          </w:tcPr>
          <w:p>
            <w:pPr>
              <w:spacing w:after="0" w:line="240" w:lineRule="auto"/>
            </w:pPr>
            <w:r>
              <w:rPr>
                <w:rFonts w:ascii="Arial" w:hAnsi="Arial" w:eastAsia="Arial"/>
                <w:b w:val="0"/>
                <w:color w:val="28343A"/>
                <w:sz w:val="13"/>
              </w:rPr>
              <w:t>10</w:t>
            </w:r>
          </w:p>
        </w:tc>
        <w:tc>
          <w:tcPr>
            <w:tcW w:type="dxa" w:w="1694"/>
            <w:vAlign w:val="center"/>
          </w:tcPr>
          <w:p>
            <w:pPr>
              <w:spacing w:after="0" w:line="240" w:lineRule="auto"/>
            </w:pPr>
            <w:r>
              <w:rPr>
                <w:rFonts w:ascii="Arial" w:hAnsi="Arial" w:eastAsia="Arial"/>
                <w:b w:val="0"/>
                <w:color w:val="28343A"/>
                <w:sz w:val="13"/>
              </w:rPr>
              <w:t>584,516</w:t>
            </w:r>
          </w:p>
        </w:tc>
        <w:tc>
          <w:tcPr>
            <w:tcW w:type="dxa" w:w="1694"/>
            <w:vAlign w:val="center"/>
          </w:tcPr>
          <w:p>
            <w:pPr>
              <w:spacing w:after="0" w:line="240" w:lineRule="auto"/>
            </w:pPr>
            <w:r>
              <w:rPr>
                <w:rFonts w:ascii="Arial" w:hAnsi="Arial" w:eastAsia="Arial"/>
                <w:b w:val="0"/>
                <w:color w:val="28343A"/>
                <w:sz w:val="13"/>
              </w:rPr>
              <w:t>0.011</w:t>
            </w:r>
          </w:p>
        </w:tc>
        <w:tc>
          <w:tcPr>
            <w:tcW w:type="dxa" w:w="1694"/>
            <w:vAlign w:val="center"/>
          </w:tcPr>
          <w:p>
            <w:pPr>
              <w:spacing w:after="0" w:line="240" w:lineRule="auto"/>
            </w:pPr>
            <w:r>
              <w:rPr>
                <w:rFonts w:ascii="Arial" w:hAnsi="Arial" w:eastAsia="Arial"/>
                <w:b w:val="0"/>
                <w:color w:val="28343A"/>
                <w:sz w:val="13"/>
              </w:rPr>
              <w:t>empirical corpus count; selected public panel</w:t>
            </w:r>
          </w:p>
        </w:tc>
        <w:tc>
          <w:tcPr>
            <w:tcW w:type="dxa" w:w="1694"/>
            <w:vAlign w:val="center"/>
          </w:tcPr>
          <w:p>
            <w:pPr>
              <w:spacing w:after="0" w:line="240" w:lineRule="auto"/>
            </w:pPr>
            <w:r>
              <w:rPr>
                <w:rFonts w:ascii="Arial" w:hAnsi="Arial" w:eastAsia="Arial"/>
                <w:b w:val="0"/>
                <w:color w:val="28343A"/>
                <w:sz w:val="13"/>
              </w:rPr>
              <w:t>UNAVAILABLE</w:t>
            </w:r>
          </w:p>
        </w:tc>
      </w:tr>
      <w:tr>
        <w:trPr>
          <w:cantSplit/>
        </w:trPr>
        <w:tc>
          <w:tcPr>
            <w:tcW w:type="dxa" w:w="1694"/>
            <w:vAlign w:val="center"/>
            <w:shd w:fill="EAF2F5"/>
          </w:tcPr>
          <w:p>
            <w:pPr>
              <w:spacing w:after="0" w:line="240" w:lineRule="auto"/>
            </w:pPr>
            <w:r>
              <w:rPr>
                <w:rFonts w:ascii="Arial" w:hAnsi="Arial" w:eastAsia="Arial"/>
                <w:b w:val="0"/>
                <w:color w:val="28343A"/>
                <w:sz w:val="13"/>
              </w:rPr>
              <w:t>P@ssword1!</w:t>
            </w:r>
          </w:p>
        </w:tc>
        <w:tc>
          <w:tcPr>
            <w:tcW w:type="dxa" w:w="1694"/>
            <w:vAlign w:val="center"/>
            <w:shd w:fill="EAF2F5"/>
          </w:tcPr>
          <w:p>
            <w:pPr>
              <w:spacing w:after="0" w:line="240" w:lineRule="auto"/>
            </w:pPr>
            <w:r>
              <w:rPr>
                <w:rFonts w:ascii="Arial" w:hAnsi="Arial" w:eastAsia="Arial"/>
                <w:b w:val="0"/>
                <w:color w:val="28343A"/>
                <w:sz w:val="13"/>
              </w:rPr>
              <w:t>10</w:t>
            </w:r>
          </w:p>
        </w:tc>
        <w:tc>
          <w:tcPr>
            <w:tcW w:type="dxa" w:w="1694"/>
            <w:vAlign w:val="center"/>
            <w:shd w:fill="EAF2F5"/>
          </w:tcPr>
          <w:p>
            <w:pPr>
              <w:spacing w:after="0" w:line="240" w:lineRule="auto"/>
            </w:pPr>
            <w:r>
              <w:rPr>
                <w:rFonts w:ascii="Arial" w:hAnsi="Arial" w:eastAsia="Arial"/>
                <w:b w:val="0"/>
                <w:color w:val="28343A"/>
                <w:sz w:val="13"/>
              </w:rPr>
              <w:t>17,329</w:t>
            </w:r>
          </w:p>
        </w:tc>
        <w:tc>
          <w:tcPr>
            <w:tcW w:type="dxa" w:w="1694"/>
            <w:vAlign w:val="center"/>
            <w:shd w:fill="EAF2F5"/>
          </w:tcPr>
          <w:p>
            <w:pPr>
              <w:spacing w:after="0" w:line="240" w:lineRule="auto"/>
            </w:pPr>
            <w:r>
              <w:rPr>
                <w:rFonts w:ascii="Arial" w:hAnsi="Arial" w:eastAsia="Arial"/>
                <w:b w:val="0"/>
                <w:color w:val="28343A"/>
                <w:sz w:val="13"/>
              </w:rPr>
              <w:t>0.000</w:t>
            </w:r>
          </w:p>
        </w:tc>
        <w:tc>
          <w:tcPr>
            <w:tcW w:type="dxa" w:w="1694"/>
            <w:vAlign w:val="center"/>
            <w:shd w:fill="EAF2F5"/>
          </w:tcPr>
          <w:p>
            <w:pPr>
              <w:spacing w:after="0" w:line="240" w:lineRule="auto"/>
            </w:pPr>
            <w:r>
              <w:rPr>
                <w:rFonts w:ascii="Arial" w:hAnsi="Arial" w:eastAsia="Arial"/>
                <w:b w:val="0"/>
                <w:color w:val="28343A"/>
                <w:sz w:val="13"/>
              </w:rPr>
              <w:t>empirical corpus count; selected public panel</w:t>
            </w:r>
          </w:p>
        </w:tc>
        <w:tc>
          <w:tcPr>
            <w:tcW w:type="dxa" w:w="1694"/>
            <w:vAlign w:val="center"/>
            <w:shd w:fill="EAF2F5"/>
          </w:tcPr>
          <w:p>
            <w:pPr>
              <w:spacing w:after="0" w:line="240" w:lineRule="auto"/>
            </w:pPr>
            <w:r>
              <w:rPr>
                <w:rFonts w:ascii="Arial" w:hAnsi="Arial" w:eastAsia="Arial"/>
                <w:b w:val="0"/>
                <w:color w:val="28343A"/>
                <w:sz w:val="13"/>
              </w:rPr>
              <w:t>UNAVAILABLE</w:t>
            </w:r>
          </w:p>
        </w:tc>
      </w:tr>
    </w:tbl>
    <w:p>
      <w:pPr>
        <w:spacing w:after="20"/>
      </w:pPr>
    </w:p>
    <w:p>
      <w:pPr>
        <w:jc w:val="both"/>
      </w:pPr>
      <w:r>
        <w:t>Empirical. Every selected example appeared in the service corpus, with widely differing counts. The ten-character Password1! has more occurrences than the nine-character Password!, showing that count need not decline in this selected family when length increases. This is an observational count comparison, not a transformation intervention, security multiplier, or attack-rank comparison. Figure S1 displays the complete panel. No name, date, year-suffix, or population-wide transformation prevalence result was fabricated.</w:t>
      </w:r>
    </w:p>
    <w:p>
      <w:pPr>
        <w:spacing w:before="60" w:after="40"/>
        <w:jc w:val="center"/>
      </w:pPr>
      <w:r>
        <w:drawing>
          <wp:inline xmlns:a="http://schemas.openxmlformats.org/drawingml/2006/main" xmlns:pic="http://schemas.openxmlformats.org/drawingml/2006/picture">
            <wp:extent cx="6172200" cy="3409800"/>
            <wp:docPr id="10" name="Picture 10"/>
            <wp:cNvGraphicFramePr>
              <a:graphicFrameLocks noChangeAspect="1"/>
            </wp:cNvGraphicFramePr>
            <a:graphic>
              <a:graphicData uri="http://schemas.openxmlformats.org/drawingml/2006/picture">
                <pic:pic>
                  <pic:nvPicPr>
                    <pic:cNvPr id="0" name="jfigS1_transformations.png"/>
                    <pic:cNvPicPr/>
                  </pic:nvPicPr>
                  <pic:blipFill>
                    <a:blip r:embed="rId20"/>
                    <a:stretch>
                      <a:fillRect/>
                    </a:stretch>
                  </pic:blipFill>
                  <pic:spPr>
                    <a:xfrm>
                      <a:off x="0" y="0"/>
                      <a:ext cx="6172200" cy="3409800"/>
                    </a:xfrm>
                    <a:prstGeom prst="rect"/>
                  </pic:spPr>
                </pic:pic>
              </a:graphicData>
            </a:graphic>
          </wp:inline>
        </w:drawing>
      </w:r>
    </w:p>
    <w:p>
      <w:pPr>
        <w:keepNext/>
        <w:spacing w:before="100" w:after="80"/>
      </w:pPr>
      <w:r>
        <w:rPr>
          <w:rFonts w:ascii="Arial" w:hAnsi="Arial" w:eastAsia="Arial"/>
          <w:b w:val="0"/>
          <w:i/>
          <w:color w:val="5C6D75"/>
          <w:sz w:val="16"/>
        </w:rPr>
        <w:t>Figure S1. Eight deliberately selected public teaching examples, frozen HIBP snapshot of 5 October 2026. Counts are corpus occurrences, not current use, population prevalence, global guess ranks or causal transformation effects. Every selected example is reported.</w:t>
      </w:r>
    </w:p>
    <w:p>
      <w:pPr>
        <w:pStyle w:val="Heading1"/>
      </w:pPr>
      <w:r>
        <w:t>Appendix C. Original full-pool model diagnostic</w:t>
      </w:r>
    </w:p>
    <w:p>
      <w:pPr>
        <w:keepNext/>
        <w:spacing w:before="100" w:after="80"/>
      </w:pPr>
      <w:r>
        <w:rPr>
          <w:rFonts w:ascii="Arial" w:hAnsi="Arial" w:eastAsia="Arial"/>
          <w:b w:val="0"/>
          <w:i/>
          <w:color w:val="5C6D75"/>
          <w:sz w:val="16"/>
        </w:rPr>
        <w:t>Table A4. Original linear length model. Outcome is pooled top-10,000 membership; 57,238,505 Distinct Anonymous Bins across 11 primary groups. Values are descriptive fitted summaries without population confidence intervals.</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83E50"/>
            <w:vAlign w:val="center"/>
          </w:tcPr>
          <w:p>
            <w:pPr>
              <w:spacing w:after="0"/>
            </w:pPr>
            <w:r>
              <w:rPr>
                <w:rFonts w:ascii="Arial" w:hAnsi="Arial" w:eastAsia="Arial"/>
                <w:b/>
                <w:color w:val="FFFFFF"/>
                <w:sz w:val="14"/>
              </w:rPr>
              <w:t>Held length</w:t>
            </w:r>
          </w:p>
        </w:tc>
        <w:tc>
          <w:tcPr>
            <w:tcW w:type="dxa" w:w="1694"/>
            <w:shd w:fill="183E50"/>
            <w:vAlign w:val="center"/>
          </w:tcPr>
          <w:p>
            <w:pPr>
              <w:spacing w:after="0"/>
            </w:pPr>
            <w:r>
              <w:rPr>
                <w:rFonts w:ascii="Arial" w:hAnsi="Arial" w:eastAsia="Arial"/>
                <w:b/>
                <w:color w:val="FFFFFF"/>
                <w:sz w:val="14"/>
              </w:rPr>
              <w:t>Observed fraction</w:t>
            </w:r>
          </w:p>
        </w:tc>
        <w:tc>
          <w:tcPr>
            <w:tcW w:type="dxa" w:w="1694"/>
            <w:shd w:fill="183E50"/>
            <w:vAlign w:val="center"/>
          </w:tcPr>
          <w:p>
            <w:pPr>
              <w:spacing w:after="0"/>
            </w:pPr>
            <w:r>
              <w:rPr>
                <w:rFonts w:ascii="Arial" w:hAnsi="Arial" w:eastAsia="Arial"/>
                <w:b/>
                <w:color w:val="FFFFFF"/>
                <w:sz w:val="14"/>
              </w:rPr>
              <w:t>Predicted fraction</w:t>
            </w:r>
          </w:p>
        </w:tc>
        <w:tc>
          <w:tcPr>
            <w:tcW w:type="dxa" w:w="1694"/>
            <w:shd w:fill="183E50"/>
            <w:vAlign w:val="center"/>
          </w:tcPr>
          <w:p>
            <w:pPr>
              <w:spacing w:after="0"/>
            </w:pPr>
            <w:r>
              <w:rPr>
                <w:rFonts w:ascii="Arial" w:hAnsi="Arial" w:eastAsia="Arial"/>
                <w:b/>
                <w:color w:val="FFFFFF"/>
                <w:sz w:val="14"/>
              </w:rPr>
              <w:t>Training constant</w:t>
            </w:r>
          </w:p>
        </w:tc>
        <w:tc>
          <w:tcPr>
            <w:tcW w:type="dxa" w:w="1694"/>
            <w:shd w:fill="183E50"/>
            <w:vAlign w:val="center"/>
          </w:tcPr>
          <w:p>
            <w:pPr>
              <w:spacing w:after="0"/>
            </w:pPr>
            <w:r>
              <w:rPr>
                <w:rFonts w:ascii="Arial" w:hAnsi="Arial" w:eastAsia="Arial"/>
                <w:b/>
                <w:color w:val="FFFFFF"/>
                <w:sz w:val="14"/>
              </w:rPr>
              <w:t>Log loss</w:t>
            </w:r>
          </w:p>
        </w:tc>
        <w:tc>
          <w:tcPr>
            <w:tcW w:type="dxa" w:w="1694"/>
            <w:shd w:fill="183E50"/>
            <w:vAlign w:val="center"/>
          </w:tcPr>
          <w:p>
            <w:pPr>
              <w:spacing w:after="0"/>
            </w:pPr>
            <w:r>
              <w:rPr>
                <w:rFonts w:ascii="Arial" w:hAnsi="Arial" w:eastAsia="Arial"/>
                <w:b/>
                <w:color w:val="FFFFFF"/>
                <w:sz w:val="14"/>
              </w:rPr>
              <w:t>Constant loss</w:t>
            </w:r>
          </w:p>
        </w:tc>
      </w:tr>
      <w:tr>
        <w:trPr>
          <w:cantSplit/>
        </w:trPr>
        <w:tc>
          <w:tcPr>
            <w:tcW w:type="dxa" w:w="1694"/>
            <w:vAlign w:val="center"/>
          </w:tcPr>
          <w:p>
            <w:pPr>
              <w:spacing w:after="0" w:line="240" w:lineRule="auto"/>
            </w:pPr>
            <w:r>
              <w:rPr>
                <w:rFonts w:ascii="Arial" w:hAnsi="Arial" w:eastAsia="Arial"/>
                <w:b w:val="0"/>
                <w:color w:val="28343A"/>
                <w:sz w:val="13"/>
              </w:rPr>
              <w:t>6</w:t>
            </w:r>
          </w:p>
        </w:tc>
        <w:tc>
          <w:tcPr>
            <w:tcW w:type="dxa" w:w="1694"/>
            <w:vAlign w:val="center"/>
          </w:tcPr>
          <w:p>
            <w:pPr>
              <w:spacing w:after="0" w:line="240" w:lineRule="auto"/>
            </w:pPr>
            <w:r>
              <w:rPr>
                <w:rFonts w:ascii="Arial" w:hAnsi="Arial" w:eastAsia="Arial"/>
                <w:b w:val="0"/>
                <w:color w:val="28343A"/>
                <w:sz w:val="13"/>
              </w:rPr>
              <w:t>0.06%</w:t>
            </w:r>
          </w:p>
        </w:tc>
        <w:tc>
          <w:tcPr>
            <w:tcW w:type="dxa" w:w="1694"/>
            <w:vAlign w:val="center"/>
          </w:tcPr>
          <w:p>
            <w:pPr>
              <w:spacing w:after="0" w:line="240" w:lineRule="auto"/>
            </w:pPr>
            <w:r>
              <w:rPr>
                <w:rFonts w:ascii="Arial" w:hAnsi="Arial" w:eastAsia="Arial"/>
                <w:b w:val="0"/>
                <w:color w:val="28343A"/>
                <w:sz w:val="13"/>
              </w:rPr>
              <w:t>0.05%</w:t>
            </w:r>
          </w:p>
        </w:tc>
        <w:tc>
          <w:tcPr>
            <w:tcW w:type="dxa" w:w="1694"/>
            <w:vAlign w:val="center"/>
          </w:tcPr>
          <w:p>
            <w:pPr>
              <w:spacing w:after="0" w:line="240" w:lineRule="auto"/>
            </w:pPr>
            <w:r>
              <w:rPr>
                <w:rFonts w:ascii="Arial" w:hAnsi="Arial" w:eastAsia="Arial"/>
                <w:b w:val="0"/>
                <w:color w:val="28343A"/>
                <w:sz w:val="13"/>
              </w:rPr>
              <w:t>0.01%</w:t>
            </w:r>
          </w:p>
        </w:tc>
        <w:tc>
          <w:tcPr>
            <w:tcW w:type="dxa" w:w="1694"/>
            <w:vAlign w:val="center"/>
          </w:tcPr>
          <w:p>
            <w:pPr>
              <w:spacing w:after="0" w:line="240" w:lineRule="auto"/>
            </w:pPr>
            <w:r>
              <w:rPr>
                <w:rFonts w:ascii="Arial" w:hAnsi="Arial" w:eastAsia="Arial"/>
                <w:b w:val="0"/>
                <w:color w:val="28343A"/>
                <w:sz w:val="13"/>
              </w:rPr>
              <w:t>0.005325</w:t>
            </w:r>
          </w:p>
        </w:tc>
        <w:tc>
          <w:tcPr>
            <w:tcW w:type="dxa" w:w="1694"/>
            <w:vAlign w:val="center"/>
          </w:tcPr>
          <w:p>
            <w:pPr>
              <w:spacing w:after="0" w:line="240" w:lineRule="auto"/>
            </w:pPr>
            <w:r>
              <w:rPr>
                <w:rFonts w:ascii="Arial" w:hAnsi="Arial" w:eastAsia="Arial"/>
                <w:b w:val="0"/>
                <w:color w:val="28343A"/>
                <w:sz w:val="13"/>
              </w:rPr>
              <w:t>0.005822</w:t>
            </w:r>
          </w:p>
        </w:tc>
      </w:tr>
      <w:tr>
        <w:trPr>
          <w:cantSplit/>
        </w:trPr>
        <w:tc>
          <w:tcPr>
            <w:tcW w:type="dxa" w:w="1694"/>
            <w:vAlign w:val="center"/>
            <w:shd w:fill="EAF2F5"/>
          </w:tcPr>
          <w:p>
            <w:pPr>
              <w:spacing w:after="0" w:line="240" w:lineRule="auto"/>
            </w:pPr>
            <w:r>
              <w:rPr>
                <w:rFonts w:ascii="Arial" w:hAnsi="Arial" w:eastAsia="Arial"/>
                <w:b w:val="0"/>
                <w:color w:val="28343A"/>
                <w:sz w:val="13"/>
              </w:rPr>
              <w:t>7</w:t>
            </w:r>
          </w:p>
        </w:tc>
        <w:tc>
          <w:tcPr>
            <w:tcW w:type="dxa" w:w="1694"/>
            <w:vAlign w:val="center"/>
            <w:shd w:fill="EAF2F5"/>
          </w:tcPr>
          <w:p>
            <w:pPr>
              <w:spacing w:after="0" w:line="240" w:lineRule="auto"/>
            </w:pPr>
            <w:r>
              <w:rPr>
                <w:rFonts w:ascii="Arial" w:hAnsi="Arial" w:eastAsia="Arial"/>
                <w:b w:val="0"/>
                <w:color w:val="28343A"/>
                <w:sz w:val="13"/>
              </w:rPr>
              <w:t>0.03%</w:t>
            </w:r>
          </w:p>
        </w:tc>
        <w:tc>
          <w:tcPr>
            <w:tcW w:type="dxa" w:w="1694"/>
            <w:vAlign w:val="center"/>
            <w:shd w:fill="EAF2F5"/>
          </w:tcPr>
          <w:p>
            <w:pPr>
              <w:spacing w:after="0" w:line="240" w:lineRule="auto"/>
            </w:pPr>
            <w:r>
              <w:rPr>
                <w:rFonts w:ascii="Arial" w:hAnsi="Arial" w:eastAsia="Arial"/>
                <w:b w:val="0"/>
                <w:color w:val="28343A"/>
                <w:sz w:val="13"/>
              </w:rPr>
              <w:t>0.03%</w:t>
            </w:r>
          </w:p>
        </w:tc>
        <w:tc>
          <w:tcPr>
            <w:tcW w:type="dxa" w:w="1694"/>
            <w:vAlign w:val="center"/>
            <w:shd w:fill="EAF2F5"/>
          </w:tcPr>
          <w:p>
            <w:pPr>
              <w:spacing w:after="0" w:line="240" w:lineRule="auto"/>
            </w:pPr>
            <w:r>
              <w:rPr>
                <w:rFonts w:ascii="Arial" w:hAnsi="Arial" w:eastAsia="Arial"/>
                <w:b w:val="0"/>
                <w:color w:val="28343A"/>
                <w:sz w:val="13"/>
              </w:rPr>
              <w:t>0.02%</w:t>
            </w:r>
          </w:p>
        </w:tc>
        <w:tc>
          <w:tcPr>
            <w:tcW w:type="dxa" w:w="1694"/>
            <w:vAlign w:val="center"/>
            <w:shd w:fill="EAF2F5"/>
          </w:tcPr>
          <w:p>
            <w:pPr>
              <w:spacing w:after="0" w:line="240" w:lineRule="auto"/>
            </w:pPr>
            <w:r>
              <w:rPr>
                <w:rFonts w:ascii="Arial" w:hAnsi="Arial" w:eastAsia="Arial"/>
                <w:b w:val="0"/>
                <w:color w:val="28343A"/>
                <w:sz w:val="13"/>
              </w:rPr>
              <w:t>0.002994</w:t>
            </w:r>
          </w:p>
        </w:tc>
        <w:tc>
          <w:tcPr>
            <w:tcW w:type="dxa" w:w="1694"/>
            <w:vAlign w:val="center"/>
            <w:shd w:fill="EAF2F5"/>
          </w:tcPr>
          <w:p>
            <w:pPr>
              <w:spacing w:after="0" w:line="240" w:lineRule="auto"/>
            </w:pPr>
            <w:r>
              <w:rPr>
                <w:rFonts w:ascii="Arial" w:hAnsi="Arial" w:eastAsia="Arial"/>
                <w:b w:val="0"/>
                <w:color w:val="28343A"/>
                <w:sz w:val="13"/>
              </w:rPr>
              <w:t>0.003072</w:t>
            </w:r>
          </w:p>
        </w:tc>
      </w:tr>
      <w:tr>
        <w:trPr>
          <w:cantSplit/>
        </w:trPr>
        <w:tc>
          <w:tcPr>
            <w:tcW w:type="dxa" w:w="1694"/>
            <w:vAlign w:val="center"/>
          </w:tcPr>
          <w:p>
            <w:pPr>
              <w:spacing w:after="0" w:line="240" w:lineRule="auto"/>
            </w:pPr>
            <w:r>
              <w:rPr>
                <w:rFonts w:ascii="Arial" w:hAnsi="Arial" w:eastAsia="Arial"/>
                <w:b w:val="0"/>
                <w:color w:val="28343A"/>
                <w:sz w:val="13"/>
              </w:rPr>
              <w:t>8</w:t>
            </w:r>
          </w:p>
        </w:tc>
        <w:tc>
          <w:tcPr>
            <w:tcW w:type="dxa" w:w="1694"/>
            <w:vAlign w:val="center"/>
          </w:tcPr>
          <w:p>
            <w:pPr>
              <w:spacing w:after="0" w:line="240" w:lineRule="auto"/>
            </w:pPr>
            <w:r>
              <w:rPr>
                <w:rFonts w:ascii="Arial" w:hAnsi="Arial" w:eastAsia="Arial"/>
                <w:b w:val="0"/>
                <w:color w:val="28343A"/>
                <w:sz w:val="13"/>
              </w:rPr>
              <w:t>0.02%</w:t>
            </w:r>
          </w:p>
        </w:tc>
        <w:tc>
          <w:tcPr>
            <w:tcW w:type="dxa" w:w="1694"/>
            <w:vAlign w:val="center"/>
          </w:tcPr>
          <w:p>
            <w:pPr>
              <w:spacing w:after="0" w:line="240" w:lineRule="auto"/>
            </w:pPr>
            <w:r>
              <w:rPr>
                <w:rFonts w:ascii="Arial" w:hAnsi="Arial" w:eastAsia="Arial"/>
                <w:b w:val="0"/>
                <w:color w:val="28343A"/>
                <w:sz w:val="13"/>
              </w:rPr>
              <w:t>0.02%</w:t>
            </w:r>
          </w:p>
        </w:tc>
        <w:tc>
          <w:tcPr>
            <w:tcW w:type="dxa" w:w="1694"/>
            <w:vAlign w:val="center"/>
          </w:tcPr>
          <w:p>
            <w:pPr>
              <w:spacing w:after="0" w:line="240" w:lineRule="auto"/>
            </w:pPr>
            <w:r>
              <w:rPr>
                <w:rFonts w:ascii="Arial" w:hAnsi="Arial" w:eastAsia="Arial"/>
                <w:b w:val="0"/>
                <w:color w:val="28343A"/>
                <w:sz w:val="13"/>
              </w:rPr>
              <w:t>0.02%</w:t>
            </w:r>
          </w:p>
        </w:tc>
        <w:tc>
          <w:tcPr>
            <w:tcW w:type="dxa" w:w="1694"/>
            <w:vAlign w:val="center"/>
          </w:tcPr>
          <w:p>
            <w:pPr>
              <w:spacing w:after="0" w:line="240" w:lineRule="auto"/>
            </w:pPr>
            <w:r>
              <w:rPr>
                <w:rFonts w:ascii="Arial" w:hAnsi="Arial" w:eastAsia="Arial"/>
                <w:b w:val="0"/>
                <w:color w:val="28343A"/>
                <w:sz w:val="13"/>
              </w:rPr>
              <w:t>0.001747</w:t>
            </w:r>
          </w:p>
        </w:tc>
        <w:tc>
          <w:tcPr>
            <w:tcW w:type="dxa" w:w="1694"/>
            <w:vAlign w:val="center"/>
          </w:tcPr>
          <w:p>
            <w:pPr>
              <w:spacing w:after="0" w:line="240" w:lineRule="auto"/>
            </w:pPr>
            <w:r>
              <w:rPr>
                <w:rFonts w:ascii="Arial" w:hAnsi="Arial" w:eastAsia="Arial"/>
                <w:b w:val="0"/>
                <w:color w:val="28343A"/>
                <w:sz w:val="13"/>
              </w:rPr>
              <w:t>0.001746</w:t>
            </w:r>
          </w:p>
        </w:tc>
      </w:tr>
      <w:tr>
        <w:trPr>
          <w:cantSplit/>
        </w:trPr>
        <w:tc>
          <w:tcPr>
            <w:tcW w:type="dxa" w:w="1694"/>
            <w:vAlign w:val="center"/>
            <w:shd w:fill="EAF2F5"/>
          </w:tcPr>
          <w:p>
            <w:pPr>
              <w:spacing w:after="0" w:line="240" w:lineRule="auto"/>
            </w:pPr>
            <w:r>
              <w:rPr>
                <w:rFonts w:ascii="Arial" w:hAnsi="Arial" w:eastAsia="Arial"/>
                <w:b w:val="0"/>
                <w:color w:val="28343A"/>
                <w:sz w:val="13"/>
              </w:rPr>
              <w:t>9</w:t>
            </w:r>
          </w:p>
        </w:tc>
        <w:tc>
          <w:tcPr>
            <w:tcW w:type="dxa" w:w="1694"/>
            <w:vAlign w:val="center"/>
            <w:shd w:fill="EAF2F5"/>
          </w:tcPr>
          <w:p>
            <w:pPr>
              <w:spacing w:after="0" w:line="240" w:lineRule="auto"/>
            </w:pPr>
            <w:r>
              <w:rPr>
                <w:rFonts w:ascii="Arial" w:hAnsi="Arial" w:eastAsia="Arial"/>
                <w:b w:val="0"/>
                <w:color w:val="28343A"/>
                <w:sz w:val="13"/>
              </w:rPr>
              <w:t>0.01%</w:t>
            </w:r>
          </w:p>
        </w:tc>
        <w:tc>
          <w:tcPr>
            <w:tcW w:type="dxa" w:w="1694"/>
            <w:vAlign w:val="center"/>
            <w:shd w:fill="EAF2F5"/>
          </w:tcPr>
          <w:p>
            <w:pPr>
              <w:spacing w:after="0" w:line="240" w:lineRule="auto"/>
            </w:pPr>
            <w:r>
              <w:rPr>
                <w:rFonts w:ascii="Arial" w:hAnsi="Arial" w:eastAsia="Arial"/>
                <w:b w:val="0"/>
                <w:color w:val="28343A"/>
                <w:sz w:val="13"/>
              </w:rPr>
              <w:t>0.01%</w:t>
            </w:r>
          </w:p>
        </w:tc>
        <w:tc>
          <w:tcPr>
            <w:tcW w:type="dxa" w:w="1694"/>
            <w:vAlign w:val="center"/>
            <w:shd w:fill="EAF2F5"/>
          </w:tcPr>
          <w:p>
            <w:pPr>
              <w:spacing w:after="0" w:line="240" w:lineRule="auto"/>
            </w:pPr>
            <w:r>
              <w:rPr>
                <w:rFonts w:ascii="Arial" w:hAnsi="Arial" w:eastAsia="Arial"/>
                <w:b w:val="0"/>
                <w:color w:val="28343A"/>
                <w:sz w:val="13"/>
              </w:rPr>
              <w:t>0.02%</w:t>
            </w:r>
          </w:p>
        </w:tc>
        <w:tc>
          <w:tcPr>
            <w:tcW w:type="dxa" w:w="1694"/>
            <w:vAlign w:val="center"/>
            <w:shd w:fill="EAF2F5"/>
          </w:tcPr>
          <w:p>
            <w:pPr>
              <w:spacing w:after="0" w:line="240" w:lineRule="auto"/>
            </w:pPr>
            <w:r>
              <w:rPr>
                <w:rFonts w:ascii="Arial" w:hAnsi="Arial" w:eastAsia="Arial"/>
                <w:b w:val="0"/>
                <w:color w:val="28343A"/>
                <w:sz w:val="13"/>
              </w:rPr>
              <w:t>0.001054</w:t>
            </w:r>
          </w:p>
        </w:tc>
        <w:tc>
          <w:tcPr>
            <w:tcW w:type="dxa" w:w="1694"/>
            <w:vAlign w:val="center"/>
            <w:shd w:fill="EAF2F5"/>
          </w:tcPr>
          <w:p>
            <w:pPr>
              <w:spacing w:after="0" w:line="240" w:lineRule="auto"/>
            </w:pPr>
            <w:r>
              <w:rPr>
                <w:rFonts w:ascii="Arial" w:hAnsi="Arial" w:eastAsia="Arial"/>
                <w:b w:val="0"/>
                <w:color w:val="28343A"/>
                <w:sz w:val="13"/>
              </w:rPr>
              <w:t>0.001076</w:t>
            </w:r>
          </w:p>
        </w:tc>
      </w:tr>
      <w:tr>
        <w:trPr>
          <w:cantSplit/>
        </w:trPr>
        <w:tc>
          <w:tcPr>
            <w:tcW w:type="dxa" w:w="1694"/>
            <w:vAlign w:val="center"/>
          </w:tcPr>
          <w:p>
            <w:pPr>
              <w:spacing w:after="0" w:line="240" w:lineRule="auto"/>
            </w:pPr>
            <w:r>
              <w:rPr>
                <w:rFonts w:ascii="Arial" w:hAnsi="Arial" w:eastAsia="Arial"/>
                <w:b w:val="0"/>
                <w:color w:val="28343A"/>
                <w:sz w:val="13"/>
              </w:rPr>
              <w:t>10</w:t>
            </w:r>
          </w:p>
        </w:tc>
        <w:tc>
          <w:tcPr>
            <w:tcW w:type="dxa" w:w="1694"/>
            <w:vAlign w:val="center"/>
          </w:tcPr>
          <w:p>
            <w:pPr>
              <w:spacing w:after="0" w:line="240" w:lineRule="auto"/>
            </w:pPr>
            <w:r>
              <w:rPr>
                <w:rFonts w:ascii="Arial" w:hAnsi="Arial" w:eastAsia="Arial"/>
                <w:b w:val="0"/>
                <w:color w:val="28343A"/>
                <w:sz w:val="13"/>
              </w:rPr>
              <w:t>0.01%</w:t>
            </w:r>
          </w:p>
        </w:tc>
        <w:tc>
          <w:tcPr>
            <w:tcW w:type="dxa" w:w="1694"/>
            <w:vAlign w:val="center"/>
          </w:tcPr>
          <w:p>
            <w:pPr>
              <w:spacing w:after="0" w:line="240" w:lineRule="auto"/>
            </w:pPr>
            <w:r>
              <w:rPr>
                <w:rFonts w:ascii="Arial" w:hAnsi="Arial" w:eastAsia="Arial"/>
                <w:b w:val="0"/>
                <w:color w:val="28343A"/>
                <w:sz w:val="13"/>
              </w:rPr>
              <w:t>0.01%</w:t>
            </w:r>
          </w:p>
        </w:tc>
        <w:tc>
          <w:tcPr>
            <w:tcW w:type="dxa" w:w="1694"/>
            <w:vAlign w:val="center"/>
          </w:tcPr>
          <w:p>
            <w:pPr>
              <w:spacing w:after="0" w:line="240" w:lineRule="auto"/>
            </w:pPr>
            <w:r>
              <w:rPr>
                <w:rFonts w:ascii="Arial" w:hAnsi="Arial" w:eastAsia="Arial"/>
                <w:b w:val="0"/>
                <w:color w:val="28343A"/>
                <w:sz w:val="13"/>
              </w:rPr>
              <w:t>0.02%</w:t>
            </w:r>
          </w:p>
        </w:tc>
        <w:tc>
          <w:tcPr>
            <w:tcW w:type="dxa" w:w="1694"/>
            <w:vAlign w:val="center"/>
          </w:tcPr>
          <w:p>
            <w:pPr>
              <w:spacing w:after="0" w:line="240" w:lineRule="auto"/>
            </w:pPr>
            <w:r>
              <w:rPr>
                <w:rFonts w:ascii="Arial" w:hAnsi="Arial" w:eastAsia="Arial"/>
                <w:b w:val="0"/>
                <w:color w:val="28343A"/>
                <w:sz w:val="13"/>
              </w:rPr>
              <w:t>0.000624</w:t>
            </w:r>
          </w:p>
        </w:tc>
        <w:tc>
          <w:tcPr>
            <w:tcW w:type="dxa" w:w="1694"/>
            <w:vAlign w:val="center"/>
          </w:tcPr>
          <w:p>
            <w:pPr>
              <w:spacing w:after="0" w:line="240" w:lineRule="auto"/>
            </w:pPr>
            <w:r>
              <w:rPr>
                <w:rFonts w:ascii="Arial" w:hAnsi="Arial" w:eastAsia="Arial"/>
                <w:b w:val="0"/>
                <w:color w:val="28343A"/>
                <w:sz w:val="13"/>
              </w:rPr>
              <w:t>0.000688</w:t>
            </w:r>
          </w:p>
        </w:tc>
      </w:tr>
      <w:tr>
        <w:trPr>
          <w:cantSplit/>
        </w:trPr>
        <w:tc>
          <w:tcPr>
            <w:tcW w:type="dxa" w:w="1694"/>
            <w:vAlign w:val="center"/>
            <w:shd w:fill="EAF2F5"/>
          </w:tcPr>
          <w:p>
            <w:pPr>
              <w:spacing w:after="0" w:line="240" w:lineRule="auto"/>
            </w:pPr>
            <w:r>
              <w:rPr>
                <w:rFonts w:ascii="Arial" w:hAnsi="Arial" w:eastAsia="Arial"/>
                <w:b w:val="0"/>
                <w:color w:val="28343A"/>
                <w:sz w:val="13"/>
              </w:rPr>
              <w:t>11</w:t>
            </w:r>
          </w:p>
        </w:tc>
        <w:tc>
          <w:tcPr>
            <w:tcW w:type="dxa" w:w="1694"/>
            <w:vAlign w:val="center"/>
            <w:shd w:fill="EAF2F5"/>
          </w:tcPr>
          <w:p>
            <w:pPr>
              <w:spacing w:after="0" w:line="240" w:lineRule="auto"/>
            </w:pPr>
            <w:r>
              <w:rPr>
                <w:rFonts w:ascii="Arial" w:hAnsi="Arial" w:eastAsia="Arial"/>
                <w:b w:val="0"/>
                <w:color w:val="28343A"/>
                <w:sz w:val="13"/>
              </w:rPr>
              <w:t>0.00%</w:t>
            </w:r>
          </w:p>
        </w:tc>
        <w:tc>
          <w:tcPr>
            <w:tcW w:type="dxa" w:w="1694"/>
            <w:vAlign w:val="center"/>
            <w:shd w:fill="EAF2F5"/>
          </w:tcPr>
          <w:p>
            <w:pPr>
              <w:spacing w:after="0" w:line="240" w:lineRule="auto"/>
            </w:pPr>
            <w:r>
              <w:rPr>
                <w:rFonts w:ascii="Arial" w:hAnsi="Arial" w:eastAsia="Arial"/>
                <w:b w:val="0"/>
                <w:color w:val="28343A"/>
                <w:sz w:val="13"/>
              </w:rPr>
              <w:t>0.00%</w:t>
            </w:r>
          </w:p>
        </w:tc>
        <w:tc>
          <w:tcPr>
            <w:tcW w:type="dxa" w:w="1694"/>
            <w:vAlign w:val="center"/>
            <w:shd w:fill="EAF2F5"/>
          </w:tcPr>
          <w:p>
            <w:pPr>
              <w:spacing w:after="0" w:line="240" w:lineRule="auto"/>
            </w:pPr>
            <w:r>
              <w:rPr>
                <w:rFonts w:ascii="Arial" w:hAnsi="Arial" w:eastAsia="Arial"/>
                <w:b w:val="0"/>
                <w:color w:val="28343A"/>
                <w:sz w:val="13"/>
              </w:rPr>
              <w:t>0.02%</w:t>
            </w:r>
          </w:p>
        </w:tc>
        <w:tc>
          <w:tcPr>
            <w:tcW w:type="dxa" w:w="1694"/>
            <w:vAlign w:val="center"/>
            <w:shd w:fill="EAF2F5"/>
          </w:tcPr>
          <w:p>
            <w:pPr>
              <w:spacing w:after="0" w:line="240" w:lineRule="auto"/>
            </w:pPr>
            <w:r>
              <w:rPr>
                <w:rFonts w:ascii="Arial" w:hAnsi="Arial" w:eastAsia="Arial"/>
                <w:b w:val="0"/>
                <w:color w:val="28343A"/>
                <w:sz w:val="13"/>
              </w:rPr>
              <w:t>0.000369</w:t>
            </w:r>
          </w:p>
        </w:tc>
        <w:tc>
          <w:tcPr>
            <w:tcW w:type="dxa" w:w="1694"/>
            <w:vAlign w:val="center"/>
            <w:shd w:fill="EAF2F5"/>
          </w:tcPr>
          <w:p>
            <w:pPr>
              <w:spacing w:after="0" w:line="240" w:lineRule="auto"/>
            </w:pPr>
            <w:r>
              <w:rPr>
                <w:rFonts w:ascii="Arial" w:hAnsi="Arial" w:eastAsia="Arial"/>
                <w:b w:val="0"/>
                <w:color w:val="28343A"/>
                <w:sz w:val="13"/>
              </w:rPr>
              <w:t>0.000464</w:t>
            </w:r>
          </w:p>
        </w:tc>
      </w:tr>
      <w:tr>
        <w:trPr>
          <w:cantSplit/>
        </w:trPr>
        <w:tc>
          <w:tcPr>
            <w:tcW w:type="dxa" w:w="1694"/>
            <w:vAlign w:val="center"/>
          </w:tcPr>
          <w:p>
            <w:pPr>
              <w:spacing w:after="0" w:line="240" w:lineRule="auto"/>
            </w:pPr>
            <w:r>
              <w:rPr>
                <w:rFonts w:ascii="Arial" w:hAnsi="Arial" w:eastAsia="Arial"/>
                <w:b w:val="0"/>
                <w:color w:val="28343A"/>
                <w:sz w:val="13"/>
              </w:rPr>
              <w:t>12</w:t>
            </w:r>
          </w:p>
        </w:tc>
        <w:tc>
          <w:tcPr>
            <w:tcW w:type="dxa" w:w="1694"/>
            <w:vAlign w:val="center"/>
          </w:tcPr>
          <w:p>
            <w:pPr>
              <w:spacing w:after="0" w:line="240" w:lineRule="auto"/>
            </w:pPr>
            <w:r>
              <w:rPr>
                <w:rFonts w:ascii="Arial" w:hAnsi="Arial" w:eastAsia="Arial"/>
                <w:b w:val="0"/>
                <w:color w:val="28343A"/>
                <w:sz w:val="13"/>
              </w:rPr>
              <w:t>0.00%</w:t>
            </w:r>
          </w:p>
        </w:tc>
        <w:tc>
          <w:tcPr>
            <w:tcW w:type="dxa" w:w="1694"/>
            <w:vAlign w:val="center"/>
          </w:tcPr>
          <w:p>
            <w:pPr>
              <w:spacing w:after="0" w:line="240" w:lineRule="auto"/>
            </w:pPr>
            <w:r>
              <w:rPr>
                <w:rFonts w:ascii="Arial" w:hAnsi="Arial" w:eastAsia="Arial"/>
                <w:b w:val="0"/>
                <w:color w:val="28343A"/>
                <w:sz w:val="13"/>
              </w:rPr>
              <w:t>0.00%</w:t>
            </w:r>
          </w:p>
        </w:tc>
        <w:tc>
          <w:tcPr>
            <w:tcW w:type="dxa" w:w="1694"/>
            <w:vAlign w:val="center"/>
          </w:tcPr>
          <w:p>
            <w:pPr>
              <w:spacing w:after="0" w:line="240" w:lineRule="auto"/>
            </w:pPr>
            <w:r>
              <w:rPr>
                <w:rFonts w:ascii="Arial" w:hAnsi="Arial" w:eastAsia="Arial"/>
                <w:b w:val="0"/>
                <w:color w:val="28343A"/>
                <w:sz w:val="13"/>
              </w:rPr>
              <w:t>0.02%</w:t>
            </w:r>
          </w:p>
        </w:tc>
        <w:tc>
          <w:tcPr>
            <w:tcW w:type="dxa" w:w="1694"/>
            <w:vAlign w:val="center"/>
          </w:tcPr>
          <w:p>
            <w:pPr>
              <w:spacing w:after="0" w:line="240" w:lineRule="auto"/>
            </w:pPr>
            <w:r>
              <w:rPr>
                <w:rFonts w:ascii="Arial" w:hAnsi="Arial" w:eastAsia="Arial"/>
                <w:b w:val="0"/>
                <w:color w:val="28343A"/>
                <w:sz w:val="13"/>
              </w:rPr>
              <w:t>0.000257</w:t>
            </w:r>
          </w:p>
        </w:tc>
        <w:tc>
          <w:tcPr>
            <w:tcW w:type="dxa" w:w="1694"/>
            <w:vAlign w:val="center"/>
          </w:tcPr>
          <w:p>
            <w:pPr>
              <w:spacing w:after="0" w:line="240" w:lineRule="auto"/>
            </w:pPr>
            <w:r>
              <w:rPr>
                <w:rFonts w:ascii="Arial" w:hAnsi="Arial" w:eastAsia="Arial"/>
                <w:b w:val="0"/>
                <w:color w:val="28343A"/>
                <w:sz w:val="13"/>
              </w:rPr>
              <w:t>0.000370</w:t>
            </w:r>
          </w:p>
        </w:tc>
      </w:tr>
      <w:tr>
        <w:trPr>
          <w:cantSplit/>
        </w:trPr>
        <w:tc>
          <w:tcPr>
            <w:tcW w:type="dxa" w:w="1694"/>
            <w:vAlign w:val="center"/>
            <w:shd w:fill="EAF2F5"/>
          </w:tcPr>
          <w:p>
            <w:pPr>
              <w:spacing w:after="0" w:line="240" w:lineRule="auto"/>
            </w:pPr>
            <w:r>
              <w:rPr>
                <w:rFonts w:ascii="Arial" w:hAnsi="Arial" w:eastAsia="Arial"/>
                <w:b w:val="0"/>
                <w:color w:val="28343A"/>
                <w:sz w:val="13"/>
              </w:rPr>
              <w:t>13</w:t>
            </w:r>
          </w:p>
        </w:tc>
        <w:tc>
          <w:tcPr>
            <w:tcW w:type="dxa" w:w="1694"/>
            <w:vAlign w:val="center"/>
            <w:shd w:fill="EAF2F5"/>
          </w:tcPr>
          <w:p>
            <w:pPr>
              <w:spacing w:after="0" w:line="240" w:lineRule="auto"/>
            </w:pPr>
            <w:r>
              <w:rPr>
                <w:rFonts w:ascii="Arial" w:hAnsi="Arial" w:eastAsia="Arial"/>
                <w:b w:val="0"/>
                <w:color w:val="28343A"/>
                <w:sz w:val="13"/>
              </w:rPr>
              <w:t>0.00%</w:t>
            </w:r>
          </w:p>
        </w:tc>
        <w:tc>
          <w:tcPr>
            <w:tcW w:type="dxa" w:w="1694"/>
            <w:vAlign w:val="center"/>
            <w:shd w:fill="EAF2F5"/>
          </w:tcPr>
          <w:p>
            <w:pPr>
              <w:spacing w:after="0" w:line="240" w:lineRule="auto"/>
            </w:pPr>
            <w:r>
              <w:rPr>
                <w:rFonts w:ascii="Arial" w:hAnsi="Arial" w:eastAsia="Arial"/>
                <w:b w:val="0"/>
                <w:color w:val="28343A"/>
                <w:sz w:val="13"/>
              </w:rPr>
              <w:t>0.00%</w:t>
            </w:r>
          </w:p>
        </w:tc>
        <w:tc>
          <w:tcPr>
            <w:tcW w:type="dxa" w:w="1694"/>
            <w:vAlign w:val="center"/>
            <w:shd w:fill="EAF2F5"/>
          </w:tcPr>
          <w:p>
            <w:pPr>
              <w:spacing w:after="0" w:line="240" w:lineRule="auto"/>
            </w:pPr>
            <w:r>
              <w:rPr>
                <w:rFonts w:ascii="Arial" w:hAnsi="Arial" w:eastAsia="Arial"/>
                <w:b w:val="0"/>
                <w:color w:val="28343A"/>
                <w:sz w:val="13"/>
              </w:rPr>
              <w:t>0.02%</w:t>
            </w:r>
          </w:p>
        </w:tc>
        <w:tc>
          <w:tcPr>
            <w:tcW w:type="dxa" w:w="1694"/>
            <w:vAlign w:val="center"/>
            <w:shd w:fill="EAF2F5"/>
          </w:tcPr>
          <w:p>
            <w:pPr>
              <w:spacing w:after="0" w:line="240" w:lineRule="auto"/>
            </w:pPr>
            <w:r>
              <w:rPr>
                <w:rFonts w:ascii="Arial" w:hAnsi="Arial" w:eastAsia="Arial"/>
                <w:b w:val="0"/>
                <w:color w:val="28343A"/>
                <w:sz w:val="13"/>
              </w:rPr>
              <w:t>0.000131</w:t>
            </w:r>
          </w:p>
        </w:tc>
        <w:tc>
          <w:tcPr>
            <w:tcW w:type="dxa" w:w="1694"/>
            <w:vAlign w:val="center"/>
            <w:shd w:fill="EAF2F5"/>
          </w:tcPr>
          <w:p>
            <w:pPr>
              <w:spacing w:after="0" w:line="240" w:lineRule="auto"/>
            </w:pPr>
            <w:r>
              <w:rPr>
                <w:rFonts w:ascii="Arial" w:hAnsi="Arial" w:eastAsia="Arial"/>
                <w:b w:val="0"/>
                <w:color w:val="28343A"/>
                <w:sz w:val="13"/>
              </w:rPr>
              <w:t>0.000269</w:t>
            </w:r>
          </w:p>
        </w:tc>
      </w:tr>
      <w:tr>
        <w:trPr>
          <w:cantSplit/>
        </w:trPr>
        <w:tc>
          <w:tcPr>
            <w:tcW w:type="dxa" w:w="1694"/>
            <w:vAlign w:val="center"/>
          </w:tcPr>
          <w:p>
            <w:pPr>
              <w:spacing w:after="0" w:line="240" w:lineRule="auto"/>
            </w:pPr>
            <w:r>
              <w:rPr>
                <w:rFonts w:ascii="Arial" w:hAnsi="Arial" w:eastAsia="Arial"/>
                <w:b w:val="0"/>
                <w:color w:val="28343A"/>
                <w:sz w:val="13"/>
              </w:rPr>
              <w:t>14</w:t>
            </w:r>
          </w:p>
        </w:tc>
        <w:tc>
          <w:tcPr>
            <w:tcW w:type="dxa" w:w="1694"/>
            <w:vAlign w:val="center"/>
          </w:tcPr>
          <w:p>
            <w:pPr>
              <w:spacing w:after="0" w:line="240" w:lineRule="auto"/>
            </w:pPr>
            <w:r>
              <w:rPr>
                <w:rFonts w:ascii="Arial" w:hAnsi="Arial" w:eastAsia="Arial"/>
                <w:b w:val="0"/>
                <w:color w:val="28343A"/>
                <w:sz w:val="13"/>
              </w:rPr>
              <w:t>0.00%</w:t>
            </w:r>
          </w:p>
        </w:tc>
        <w:tc>
          <w:tcPr>
            <w:tcW w:type="dxa" w:w="1694"/>
            <w:vAlign w:val="center"/>
          </w:tcPr>
          <w:p>
            <w:pPr>
              <w:spacing w:after="0" w:line="240" w:lineRule="auto"/>
            </w:pPr>
            <w:r>
              <w:rPr>
                <w:rFonts w:ascii="Arial" w:hAnsi="Arial" w:eastAsia="Arial"/>
                <w:b w:val="0"/>
                <w:color w:val="28343A"/>
                <w:sz w:val="13"/>
              </w:rPr>
              <w:t>0.00%</w:t>
            </w:r>
          </w:p>
        </w:tc>
        <w:tc>
          <w:tcPr>
            <w:tcW w:type="dxa" w:w="1694"/>
            <w:vAlign w:val="center"/>
          </w:tcPr>
          <w:p>
            <w:pPr>
              <w:spacing w:after="0" w:line="240" w:lineRule="auto"/>
            </w:pPr>
            <w:r>
              <w:rPr>
                <w:rFonts w:ascii="Arial" w:hAnsi="Arial" w:eastAsia="Arial"/>
                <w:b w:val="0"/>
                <w:color w:val="28343A"/>
                <w:sz w:val="13"/>
              </w:rPr>
              <w:t>0.02%</w:t>
            </w:r>
          </w:p>
        </w:tc>
        <w:tc>
          <w:tcPr>
            <w:tcW w:type="dxa" w:w="1694"/>
            <w:vAlign w:val="center"/>
          </w:tcPr>
          <w:p>
            <w:pPr>
              <w:spacing w:after="0" w:line="240" w:lineRule="auto"/>
            </w:pPr>
            <w:r>
              <w:rPr>
                <w:rFonts w:ascii="Arial" w:hAnsi="Arial" w:eastAsia="Arial"/>
                <w:b w:val="0"/>
                <w:color w:val="28343A"/>
                <w:sz w:val="13"/>
              </w:rPr>
              <w:t>0.000088</w:t>
            </w:r>
          </w:p>
        </w:tc>
        <w:tc>
          <w:tcPr>
            <w:tcW w:type="dxa" w:w="1694"/>
            <w:vAlign w:val="center"/>
          </w:tcPr>
          <w:p>
            <w:pPr>
              <w:spacing w:after="0" w:line="240" w:lineRule="auto"/>
            </w:pPr>
            <w:r>
              <w:rPr>
                <w:rFonts w:ascii="Arial" w:hAnsi="Arial" w:eastAsia="Arial"/>
                <w:b w:val="0"/>
                <w:color w:val="28343A"/>
                <w:sz w:val="13"/>
              </w:rPr>
              <w:t>0.000236</w:t>
            </w:r>
          </w:p>
        </w:tc>
      </w:tr>
      <w:tr>
        <w:trPr>
          <w:cantSplit/>
        </w:trPr>
        <w:tc>
          <w:tcPr>
            <w:tcW w:type="dxa" w:w="1694"/>
            <w:vAlign w:val="center"/>
            <w:shd w:fill="EAF2F5"/>
          </w:tcPr>
          <w:p>
            <w:pPr>
              <w:spacing w:after="0" w:line="240" w:lineRule="auto"/>
            </w:pPr>
            <w:r>
              <w:rPr>
                <w:rFonts w:ascii="Arial" w:hAnsi="Arial" w:eastAsia="Arial"/>
                <w:b w:val="0"/>
                <w:color w:val="28343A"/>
                <w:sz w:val="13"/>
              </w:rPr>
              <w:t>15</w:t>
            </w:r>
          </w:p>
        </w:tc>
        <w:tc>
          <w:tcPr>
            <w:tcW w:type="dxa" w:w="1694"/>
            <w:vAlign w:val="center"/>
            <w:shd w:fill="EAF2F5"/>
          </w:tcPr>
          <w:p>
            <w:pPr>
              <w:spacing w:after="0" w:line="240" w:lineRule="auto"/>
            </w:pPr>
            <w:r>
              <w:rPr>
                <w:rFonts w:ascii="Arial" w:hAnsi="Arial" w:eastAsia="Arial"/>
                <w:b w:val="0"/>
                <w:color w:val="28343A"/>
                <w:sz w:val="13"/>
              </w:rPr>
              <w:t>0.00%</w:t>
            </w:r>
          </w:p>
        </w:tc>
        <w:tc>
          <w:tcPr>
            <w:tcW w:type="dxa" w:w="1694"/>
            <w:vAlign w:val="center"/>
            <w:shd w:fill="EAF2F5"/>
          </w:tcPr>
          <w:p>
            <w:pPr>
              <w:spacing w:after="0" w:line="240" w:lineRule="auto"/>
            </w:pPr>
            <w:r>
              <w:rPr>
                <w:rFonts w:ascii="Arial" w:hAnsi="Arial" w:eastAsia="Arial"/>
                <w:b w:val="0"/>
                <w:color w:val="28343A"/>
                <w:sz w:val="13"/>
              </w:rPr>
              <w:t>0.00%</w:t>
            </w:r>
          </w:p>
        </w:tc>
        <w:tc>
          <w:tcPr>
            <w:tcW w:type="dxa" w:w="1694"/>
            <w:vAlign w:val="center"/>
            <w:shd w:fill="EAF2F5"/>
          </w:tcPr>
          <w:p>
            <w:pPr>
              <w:spacing w:after="0" w:line="240" w:lineRule="auto"/>
            </w:pPr>
            <w:r>
              <w:rPr>
                <w:rFonts w:ascii="Arial" w:hAnsi="Arial" w:eastAsia="Arial"/>
                <w:b w:val="0"/>
                <w:color w:val="28343A"/>
                <w:sz w:val="13"/>
              </w:rPr>
              <w:t>0.02%</w:t>
            </w:r>
          </w:p>
        </w:tc>
        <w:tc>
          <w:tcPr>
            <w:tcW w:type="dxa" w:w="1694"/>
            <w:vAlign w:val="center"/>
            <w:shd w:fill="EAF2F5"/>
          </w:tcPr>
          <w:p>
            <w:pPr>
              <w:spacing w:after="0" w:line="240" w:lineRule="auto"/>
            </w:pPr>
            <w:r>
              <w:rPr>
                <w:rFonts w:ascii="Arial" w:hAnsi="Arial" w:eastAsia="Arial"/>
                <w:b w:val="0"/>
                <w:color w:val="28343A"/>
                <w:sz w:val="13"/>
              </w:rPr>
              <w:t>0.000221</w:t>
            </w:r>
          </w:p>
        </w:tc>
        <w:tc>
          <w:tcPr>
            <w:tcW w:type="dxa" w:w="1694"/>
            <w:vAlign w:val="center"/>
            <w:shd w:fill="EAF2F5"/>
          </w:tcPr>
          <w:p>
            <w:pPr>
              <w:spacing w:after="0" w:line="240" w:lineRule="auto"/>
            </w:pPr>
            <w:r>
              <w:rPr>
                <w:rFonts w:ascii="Arial" w:hAnsi="Arial" w:eastAsia="Arial"/>
                <w:b w:val="0"/>
                <w:color w:val="28343A"/>
                <w:sz w:val="13"/>
              </w:rPr>
              <w:t>0.000339</w:t>
            </w:r>
          </w:p>
        </w:tc>
      </w:tr>
      <w:tr>
        <w:trPr>
          <w:cantSplit/>
        </w:trPr>
        <w:tc>
          <w:tcPr>
            <w:tcW w:type="dxa" w:w="1694"/>
            <w:vAlign w:val="center"/>
          </w:tcPr>
          <w:p>
            <w:pPr>
              <w:spacing w:after="0" w:line="240" w:lineRule="auto"/>
            </w:pPr>
            <w:r>
              <w:rPr>
                <w:rFonts w:ascii="Arial" w:hAnsi="Arial" w:eastAsia="Arial"/>
                <w:b w:val="0"/>
                <w:color w:val="28343A"/>
                <w:sz w:val="13"/>
              </w:rPr>
              <w:t>16</w:t>
            </w:r>
          </w:p>
        </w:tc>
        <w:tc>
          <w:tcPr>
            <w:tcW w:type="dxa" w:w="1694"/>
            <w:vAlign w:val="center"/>
          </w:tcPr>
          <w:p>
            <w:pPr>
              <w:spacing w:after="0" w:line="240" w:lineRule="auto"/>
            </w:pPr>
            <w:r>
              <w:rPr>
                <w:rFonts w:ascii="Arial" w:hAnsi="Arial" w:eastAsia="Arial"/>
                <w:b w:val="0"/>
                <w:color w:val="28343A"/>
                <w:sz w:val="13"/>
              </w:rPr>
              <w:t>0.00%</w:t>
            </w:r>
          </w:p>
        </w:tc>
        <w:tc>
          <w:tcPr>
            <w:tcW w:type="dxa" w:w="1694"/>
            <w:vAlign w:val="center"/>
          </w:tcPr>
          <w:p>
            <w:pPr>
              <w:spacing w:after="0" w:line="240" w:lineRule="auto"/>
            </w:pPr>
            <w:r>
              <w:rPr>
                <w:rFonts w:ascii="Arial" w:hAnsi="Arial" w:eastAsia="Arial"/>
                <w:b w:val="0"/>
                <w:color w:val="28343A"/>
                <w:sz w:val="13"/>
              </w:rPr>
              <w:t>0.00%</w:t>
            </w:r>
          </w:p>
        </w:tc>
        <w:tc>
          <w:tcPr>
            <w:tcW w:type="dxa" w:w="1694"/>
            <w:vAlign w:val="center"/>
          </w:tcPr>
          <w:p>
            <w:pPr>
              <w:spacing w:after="0" w:line="240" w:lineRule="auto"/>
            </w:pPr>
            <w:r>
              <w:rPr>
                <w:rFonts w:ascii="Arial" w:hAnsi="Arial" w:eastAsia="Arial"/>
                <w:b w:val="0"/>
                <w:color w:val="28343A"/>
                <w:sz w:val="13"/>
              </w:rPr>
              <w:t>0.02%</w:t>
            </w:r>
          </w:p>
        </w:tc>
        <w:tc>
          <w:tcPr>
            <w:tcW w:type="dxa" w:w="1694"/>
            <w:vAlign w:val="center"/>
          </w:tcPr>
          <w:p>
            <w:pPr>
              <w:spacing w:after="0" w:line="240" w:lineRule="auto"/>
            </w:pPr>
            <w:r>
              <w:rPr>
                <w:rFonts w:ascii="Arial" w:hAnsi="Arial" w:eastAsia="Arial"/>
                <w:b w:val="0"/>
                <w:color w:val="28343A"/>
                <w:sz w:val="13"/>
              </w:rPr>
              <w:t>0.000405</w:t>
            </w:r>
          </w:p>
        </w:tc>
        <w:tc>
          <w:tcPr>
            <w:tcW w:type="dxa" w:w="1694"/>
            <w:vAlign w:val="center"/>
          </w:tcPr>
          <w:p>
            <w:pPr>
              <w:spacing w:after="0" w:line="240" w:lineRule="auto"/>
            </w:pPr>
            <w:r>
              <w:rPr>
                <w:rFonts w:ascii="Arial" w:hAnsi="Arial" w:eastAsia="Arial"/>
                <w:b w:val="0"/>
                <w:color w:val="28343A"/>
                <w:sz w:val="13"/>
              </w:rPr>
              <w:t>0.000444</w:t>
            </w:r>
          </w:p>
        </w:tc>
      </w:tr>
    </w:tbl>
    <w:p>
      <w:pPr>
        <w:spacing w:after="20"/>
      </w:pPr>
    </w:p>
    <w:p>
      <w:pPr>
        <w:jc w:val="both"/>
      </w:pPr>
      <w:r>
        <w:t>The original linear diagnostic underpredicts the observed early-bin fraction by about 5.62 times at length 15 and 13.44 times at 16. Low average loss is not evidence of near-perfect classification: early membership is rare under distinct-bin weighting.</w:t>
      </w:r>
    </w:p>
    <w:p>
      <w:pPr>
        <w:keepNext/>
        <w:spacing w:before="100" w:after="80"/>
      </w:pPr>
      <w:r>
        <w:rPr>
          <w:rFonts w:ascii="Arial" w:hAnsi="Arial" w:eastAsia="Arial"/>
          <w:b w:val="0"/>
          <w:i/>
          <w:color w:val="5C6D75"/>
          <w:sz w:val="16"/>
        </w:rPr>
        <w:t>Table A5. Fixed exploratory nonlinear comparison. Full-data scores are fitted descriptions; held-length scores use the same folds and distinct-bin weights as Table A4. Observed/predicted ratios above one indicate underprediction and below one indicate overprediction.</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83E50"/>
            <w:vAlign w:val="center"/>
          </w:tcPr>
          <w:p>
            <w:pPr>
              <w:spacing w:after="0"/>
            </w:pPr>
            <w:r>
              <w:rPr>
                <w:rFonts w:ascii="Arial" w:hAnsi="Arial" w:eastAsia="Arial"/>
                <w:b/>
                <w:color w:val="FFFFFF"/>
                <w:sz w:val="14"/>
              </w:rPr>
              <w:t>Model</w:t>
            </w:r>
          </w:p>
        </w:tc>
        <w:tc>
          <w:tcPr>
            <w:tcW w:type="dxa" w:w="1694"/>
            <w:shd w:fill="183E50"/>
            <w:vAlign w:val="center"/>
          </w:tcPr>
          <w:p>
            <w:pPr>
              <w:spacing w:after="0"/>
            </w:pPr>
            <w:r>
              <w:rPr>
                <w:rFonts w:ascii="Arial" w:hAnsi="Arial" w:eastAsia="Arial"/>
                <w:b/>
                <w:color w:val="FFFFFF"/>
                <w:sz w:val="14"/>
              </w:rPr>
              <w:t>Held log loss</w:t>
            </w:r>
          </w:p>
        </w:tc>
        <w:tc>
          <w:tcPr>
            <w:tcW w:type="dxa" w:w="1694"/>
            <w:shd w:fill="183E50"/>
            <w:vAlign w:val="center"/>
          </w:tcPr>
          <w:p>
            <w:pPr>
              <w:spacing w:after="0"/>
            </w:pPr>
            <w:r>
              <w:rPr>
                <w:rFonts w:ascii="Arial" w:hAnsi="Arial" w:eastAsia="Arial"/>
                <w:b/>
                <w:color w:val="FFFFFF"/>
                <w:sz w:val="14"/>
              </w:rPr>
              <w:t>Held Brier loss</w:t>
            </w:r>
          </w:p>
        </w:tc>
        <w:tc>
          <w:tcPr>
            <w:tcW w:type="dxa" w:w="1694"/>
            <w:shd w:fill="183E50"/>
            <w:vAlign w:val="center"/>
          </w:tcPr>
          <w:p>
            <w:pPr>
              <w:spacing w:after="0"/>
            </w:pPr>
            <w:r>
              <w:rPr>
                <w:rFonts w:ascii="Arial" w:hAnsi="Arial" w:eastAsia="Arial"/>
                <w:b/>
                <w:color w:val="FFFFFF"/>
                <w:sz w:val="14"/>
              </w:rPr>
              <w:t>Length 15 ratio</w:t>
            </w:r>
          </w:p>
        </w:tc>
        <w:tc>
          <w:tcPr>
            <w:tcW w:type="dxa" w:w="1694"/>
            <w:shd w:fill="183E50"/>
            <w:vAlign w:val="center"/>
          </w:tcPr>
          <w:p>
            <w:pPr>
              <w:spacing w:after="0"/>
            </w:pPr>
            <w:r>
              <w:rPr>
                <w:rFonts w:ascii="Arial" w:hAnsi="Arial" w:eastAsia="Arial"/>
                <w:b/>
                <w:color w:val="FFFFFF"/>
                <w:sz w:val="14"/>
              </w:rPr>
              <w:t>Length 16 ratio</w:t>
            </w:r>
          </w:p>
        </w:tc>
        <w:tc>
          <w:tcPr>
            <w:tcW w:type="dxa" w:w="1694"/>
            <w:shd w:fill="183E50"/>
            <w:vAlign w:val="center"/>
          </w:tcPr>
          <w:p>
            <w:pPr>
              <w:spacing w:after="0"/>
            </w:pPr>
            <w:r>
              <w:rPr>
                <w:rFonts w:ascii="Arial" w:hAnsi="Arial" w:eastAsia="Arial"/>
                <w:b/>
                <w:color w:val="FFFFFF"/>
                <w:sz w:val="14"/>
              </w:rPr>
              <w:t>Loss ratio vs. linear</w:t>
            </w:r>
          </w:p>
        </w:tc>
      </w:tr>
      <w:tr>
        <w:trPr>
          <w:cantSplit/>
        </w:trPr>
        <w:tc>
          <w:tcPr>
            <w:tcW w:type="dxa" w:w="1694"/>
            <w:vAlign w:val="center"/>
          </w:tcPr>
          <w:p>
            <w:pPr>
              <w:spacing w:after="0" w:line="240" w:lineRule="auto"/>
            </w:pPr>
            <w:r>
              <w:rPr>
                <w:rFonts w:ascii="Arial" w:hAnsi="Arial" w:eastAsia="Arial"/>
                <w:b w:val="0"/>
                <w:color w:val="28343A"/>
                <w:sz w:val="13"/>
              </w:rPr>
              <w:t>intercept only</w:t>
            </w:r>
          </w:p>
        </w:tc>
        <w:tc>
          <w:tcPr>
            <w:tcW w:type="dxa" w:w="1694"/>
            <w:vAlign w:val="center"/>
          </w:tcPr>
          <w:p>
            <w:pPr>
              <w:spacing w:after="0" w:line="240" w:lineRule="auto"/>
            </w:pPr>
            <w:r>
              <w:rPr>
                <w:rFonts w:ascii="Arial" w:hAnsi="Arial" w:eastAsia="Arial"/>
                <w:b w:val="0"/>
                <w:color w:val="28343A"/>
                <w:sz w:val="13"/>
              </w:rPr>
              <w:t>0.0017081</w:t>
            </w:r>
          </w:p>
        </w:tc>
        <w:tc>
          <w:tcPr>
            <w:tcW w:type="dxa" w:w="1694"/>
            <w:vAlign w:val="center"/>
          </w:tcPr>
          <w:p>
            <w:pPr>
              <w:spacing w:after="0" w:line="240" w:lineRule="auto"/>
            </w:pPr>
            <w:r>
              <w:rPr>
                <w:rFonts w:ascii="Arial" w:hAnsi="Arial" w:eastAsia="Arial"/>
                <w:b w:val="0"/>
                <w:color w:val="28343A"/>
                <w:sz w:val="13"/>
              </w:rPr>
              <w:t>0.00017465</w:t>
            </w:r>
          </w:p>
        </w:tc>
        <w:tc>
          <w:tcPr>
            <w:tcW w:type="dxa" w:w="1694"/>
            <w:vAlign w:val="center"/>
          </w:tcPr>
          <w:p>
            <w:pPr>
              <w:spacing w:after="0" w:line="240" w:lineRule="auto"/>
            </w:pPr>
            <w:r>
              <w:rPr>
                <w:rFonts w:ascii="Arial" w:hAnsi="Arial" w:eastAsia="Arial"/>
                <w:b w:val="0"/>
                <w:color w:val="28343A"/>
                <w:sz w:val="13"/>
              </w:rPr>
              <w:t>0.09</w:t>
            </w:r>
          </w:p>
        </w:tc>
        <w:tc>
          <w:tcPr>
            <w:tcW w:type="dxa" w:w="1694"/>
            <w:vAlign w:val="center"/>
          </w:tcPr>
          <w:p>
            <w:pPr>
              <w:spacing w:after="0" w:line="240" w:lineRule="auto"/>
            </w:pPr>
            <w:r>
              <w:rPr>
                <w:rFonts w:ascii="Arial" w:hAnsi="Arial" w:eastAsia="Arial"/>
                <w:b w:val="0"/>
                <w:color w:val="28343A"/>
                <w:sz w:val="13"/>
              </w:rPr>
              <w:t>0.18</w:t>
            </w:r>
          </w:p>
        </w:tc>
        <w:tc>
          <w:tcPr>
            <w:tcW w:type="dxa" w:w="1694"/>
            <w:vAlign w:val="center"/>
          </w:tcPr>
          <w:p>
            <w:pPr>
              <w:spacing w:after="0" w:line="240" w:lineRule="auto"/>
            </w:pPr>
            <w:r>
              <w:rPr>
                <w:rFonts w:ascii="Arial" w:hAnsi="Arial" w:eastAsia="Arial"/>
                <w:b w:val="0"/>
                <w:color w:val="28343A"/>
                <w:sz w:val="13"/>
              </w:rPr>
              <w:t>1.059</w:t>
            </w:r>
          </w:p>
        </w:tc>
      </w:tr>
      <w:tr>
        <w:trPr>
          <w:cantSplit/>
        </w:trPr>
        <w:tc>
          <w:tcPr>
            <w:tcW w:type="dxa" w:w="1694"/>
            <w:vAlign w:val="center"/>
            <w:shd w:fill="EAF2F5"/>
          </w:tcPr>
          <w:p>
            <w:pPr>
              <w:spacing w:after="0" w:line="240" w:lineRule="auto"/>
            </w:pPr>
            <w:r>
              <w:rPr>
                <w:rFonts w:ascii="Arial" w:hAnsi="Arial" w:eastAsia="Arial"/>
                <w:b w:val="0"/>
                <w:color w:val="28343A"/>
                <w:sz w:val="13"/>
              </w:rPr>
              <w:t>linear logistic</w:t>
            </w:r>
          </w:p>
        </w:tc>
        <w:tc>
          <w:tcPr>
            <w:tcW w:type="dxa" w:w="1694"/>
            <w:vAlign w:val="center"/>
            <w:shd w:fill="EAF2F5"/>
          </w:tcPr>
          <w:p>
            <w:pPr>
              <w:spacing w:after="0" w:line="240" w:lineRule="auto"/>
            </w:pPr>
            <w:r>
              <w:rPr>
                <w:rFonts w:ascii="Arial" w:hAnsi="Arial" w:eastAsia="Arial"/>
                <w:b w:val="0"/>
                <w:color w:val="28343A"/>
                <w:sz w:val="13"/>
              </w:rPr>
              <w:t>0.0016130</w:t>
            </w:r>
          </w:p>
        </w:tc>
        <w:tc>
          <w:tcPr>
            <w:tcW w:type="dxa" w:w="1694"/>
            <w:vAlign w:val="center"/>
            <w:shd w:fill="EAF2F5"/>
          </w:tcPr>
          <w:p>
            <w:pPr>
              <w:spacing w:after="0" w:line="240" w:lineRule="auto"/>
            </w:pPr>
            <w:r>
              <w:rPr>
                <w:rFonts w:ascii="Arial" w:hAnsi="Arial" w:eastAsia="Arial"/>
                <w:b w:val="0"/>
                <w:color w:val="28343A"/>
                <w:sz w:val="13"/>
              </w:rPr>
              <w:t>0.00017461</w:t>
            </w:r>
          </w:p>
        </w:tc>
        <w:tc>
          <w:tcPr>
            <w:tcW w:type="dxa" w:w="1694"/>
            <w:vAlign w:val="center"/>
            <w:shd w:fill="EAF2F5"/>
          </w:tcPr>
          <w:p>
            <w:pPr>
              <w:spacing w:after="0" w:line="240" w:lineRule="auto"/>
            </w:pPr>
            <w:r>
              <w:rPr>
                <w:rFonts w:ascii="Arial" w:hAnsi="Arial" w:eastAsia="Arial"/>
                <w:b w:val="0"/>
                <w:color w:val="28343A"/>
                <w:sz w:val="13"/>
              </w:rPr>
              <w:t>5.62</w:t>
            </w:r>
          </w:p>
        </w:tc>
        <w:tc>
          <w:tcPr>
            <w:tcW w:type="dxa" w:w="1694"/>
            <w:vAlign w:val="center"/>
            <w:shd w:fill="EAF2F5"/>
          </w:tcPr>
          <w:p>
            <w:pPr>
              <w:spacing w:after="0" w:line="240" w:lineRule="auto"/>
            </w:pPr>
            <w:r>
              <w:rPr>
                <w:rFonts w:ascii="Arial" w:hAnsi="Arial" w:eastAsia="Arial"/>
                <w:b w:val="0"/>
                <w:color w:val="28343A"/>
                <w:sz w:val="13"/>
              </w:rPr>
              <w:t>13.44</w:t>
            </w:r>
          </w:p>
        </w:tc>
        <w:tc>
          <w:tcPr>
            <w:tcW w:type="dxa" w:w="1694"/>
            <w:vAlign w:val="center"/>
            <w:shd w:fill="EAF2F5"/>
          </w:tcPr>
          <w:p>
            <w:pPr>
              <w:spacing w:after="0" w:line="240" w:lineRule="auto"/>
            </w:pPr>
            <w:r>
              <w:rPr>
                <w:rFonts w:ascii="Arial" w:hAnsi="Arial" w:eastAsia="Arial"/>
                <w:b w:val="0"/>
                <w:color w:val="28343A"/>
                <w:sz w:val="13"/>
              </w:rPr>
              <w:t>1.000</w:t>
            </w:r>
          </w:p>
        </w:tc>
      </w:tr>
      <w:tr>
        <w:trPr>
          <w:cantSplit/>
        </w:trPr>
        <w:tc>
          <w:tcPr>
            <w:tcW w:type="dxa" w:w="1694"/>
            <w:vAlign w:val="center"/>
          </w:tcPr>
          <w:p>
            <w:pPr>
              <w:spacing w:after="0" w:line="240" w:lineRule="auto"/>
            </w:pPr>
            <w:r>
              <w:rPr>
                <w:rFonts w:ascii="Arial" w:hAnsi="Arial" w:eastAsia="Arial"/>
                <w:b w:val="0"/>
                <w:color w:val="28343A"/>
                <w:sz w:val="13"/>
              </w:rPr>
              <w:t>quadratic logistic</w:t>
            </w:r>
          </w:p>
        </w:tc>
        <w:tc>
          <w:tcPr>
            <w:tcW w:type="dxa" w:w="1694"/>
            <w:vAlign w:val="center"/>
          </w:tcPr>
          <w:p>
            <w:pPr>
              <w:spacing w:after="0" w:line="240" w:lineRule="auto"/>
            </w:pPr>
            <w:r>
              <w:rPr>
                <w:rFonts w:ascii="Arial" w:hAnsi="Arial" w:eastAsia="Arial"/>
                <w:b w:val="0"/>
                <w:color w:val="28343A"/>
                <w:sz w:val="13"/>
              </w:rPr>
              <w:t>0.0016100</w:t>
            </w:r>
          </w:p>
        </w:tc>
        <w:tc>
          <w:tcPr>
            <w:tcW w:type="dxa" w:w="1694"/>
            <w:vAlign w:val="center"/>
          </w:tcPr>
          <w:p>
            <w:pPr>
              <w:spacing w:after="0" w:line="240" w:lineRule="auto"/>
            </w:pPr>
            <w:r>
              <w:rPr>
                <w:rFonts w:ascii="Arial" w:hAnsi="Arial" w:eastAsia="Arial"/>
                <w:b w:val="0"/>
                <w:color w:val="28343A"/>
                <w:sz w:val="13"/>
              </w:rPr>
              <w:t>0.00017461</w:t>
            </w:r>
          </w:p>
        </w:tc>
        <w:tc>
          <w:tcPr>
            <w:tcW w:type="dxa" w:w="1694"/>
            <w:vAlign w:val="center"/>
          </w:tcPr>
          <w:p>
            <w:pPr>
              <w:spacing w:after="0" w:line="240" w:lineRule="auto"/>
            </w:pPr>
            <w:r>
              <w:rPr>
                <w:rFonts w:ascii="Arial" w:hAnsi="Arial" w:eastAsia="Arial"/>
                <w:b w:val="0"/>
                <w:color w:val="28343A"/>
                <w:sz w:val="13"/>
              </w:rPr>
              <w:t>2.07</w:t>
            </w:r>
          </w:p>
        </w:tc>
        <w:tc>
          <w:tcPr>
            <w:tcW w:type="dxa" w:w="1694"/>
            <w:vAlign w:val="center"/>
          </w:tcPr>
          <w:p>
            <w:pPr>
              <w:spacing w:after="0" w:line="240" w:lineRule="auto"/>
            </w:pPr>
            <w:r>
              <w:rPr>
                <w:rFonts w:ascii="Arial" w:hAnsi="Arial" w:eastAsia="Arial"/>
                <w:b w:val="0"/>
                <w:color w:val="28343A"/>
                <w:sz w:val="13"/>
              </w:rPr>
              <w:t>2.53</w:t>
            </w:r>
          </w:p>
        </w:tc>
        <w:tc>
          <w:tcPr>
            <w:tcW w:type="dxa" w:w="1694"/>
            <w:vAlign w:val="center"/>
          </w:tcPr>
          <w:p>
            <w:pPr>
              <w:spacing w:after="0" w:line="240" w:lineRule="auto"/>
            </w:pPr>
            <w:r>
              <w:rPr>
                <w:rFonts w:ascii="Arial" w:hAnsi="Arial" w:eastAsia="Arial"/>
                <w:b w:val="0"/>
                <w:color w:val="28343A"/>
                <w:sz w:val="13"/>
              </w:rPr>
              <w:t>0.998</w:t>
            </w:r>
          </w:p>
        </w:tc>
      </w:tr>
      <w:tr>
        <w:trPr>
          <w:cantSplit/>
        </w:trPr>
        <w:tc>
          <w:tcPr>
            <w:tcW w:type="dxa" w:w="1694"/>
            <w:vAlign w:val="center"/>
            <w:shd w:fill="EAF2F5"/>
          </w:tcPr>
          <w:p>
            <w:pPr>
              <w:spacing w:after="0" w:line="240" w:lineRule="auto"/>
            </w:pPr>
            <w:r>
              <w:rPr>
                <w:rFonts w:ascii="Arial" w:hAnsi="Arial" w:eastAsia="Arial"/>
                <w:b w:val="0"/>
                <w:color w:val="28343A"/>
                <w:sz w:val="13"/>
              </w:rPr>
              <w:t>cubic logistic</w:t>
            </w:r>
          </w:p>
        </w:tc>
        <w:tc>
          <w:tcPr>
            <w:tcW w:type="dxa" w:w="1694"/>
            <w:vAlign w:val="center"/>
            <w:shd w:fill="EAF2F5"/>
          </w:tcPr>
          <w:p>
            <w:pPr>
              <w:spacing w:after="0" w:line="240" w:lineRule="auto"/>
            </w:pPr>
            <w:r>
              <w:rPr>
                <w:rFonts w:ascii="Arial" w:hAnsi="Arial" w:eastAsia="Arial"/>
                <w:b w:val="0"/>
                <w:color w:val="28343A"/>
                <w:sz w:val="13"/>
              </w:rPr>
              <w:t>0.0016094</w:t>
            </w:r>
          </w:p>
        </w:tc>
        <w:tc>
          <w:tcPr>
            <w:tcW w:type="dxa" w:w="1694"/>
            <w:vAlign w:val="center"/>
            <w:shd w:fill="EAF2F5"/>
          </w:tcPr>
          <w:p>
            <w:pPr>
              <w:spacing w:after="0" w:line="240" w:lineRule="auto"/>
            </w:pPr>
            <w:r>
              <w:rPr>
                <w:rFonts w:ascii="Arial" w:hAnsi="Arial" w:eastAsia="Arial"/>
                <w:b w:val="0"/>
                <w:color w:val="28343A"/>
                <w:sz w:val="13"/>
              </w:rPr>
              <w:t>0.00017461</w:t>
            </w:r>
          </w:p>
        </w:tc>
        <w:tc>
          <w:tcPr>
            <w:tcW w:type="dxa" w:w="1694"/>
            <w:vAlign w:val="center"/>
            <w:shd w:fill="EAF2F5"/>
          </w:tcPr>
          <w:p>
            <w:pPr>
              <w:spacing w:after="0" w:line="240" w:lineRule="auto"/>
            </w:pPr>
            <w:r>
              <w:rPr>
                <w:rFonts w:ascii="Arial" w:hAnsi="Arial" w:eastAsia="Arial"/>
                <w:b w:val="0"/>
                <w:color w:val="28343A"/>
                <w:sz w:val="13"/>
              </w:rPr>
              <w:t>1.43</w:t>
            </w:r>
          </w:p>
        </w:tc>
        <w:tc>
          <w:tcPr>
            <w:tcW w:type="dxa" w:w="1694"/>
            <w:vAlign w:val="center"/>
            <w:shd w:fill="EAF2F5"/>
          </w:tcPr>
          <w:p>
            <w:pPr>
              <w:spacing w:after="0" w:line="240" w:lineRule="auto"/>
            </w:pPr>
            <w:r>
              <w:rPr>
                <w:rFonts w:ascii="Arial" w:hAnsi="Arial" w:eastAsia="Arial"/>
                <w:b w:val="0"/>
                <w:color w:val="28343A"/>
                <w:sz w:val="13"/>
              </w:rPr>
              <w:t>2.01</w:t>
            </w:r>
          </w:p>
        </w:tc>
        <w:tc>
          <w:tcPr>
            <w:tcW w:type="dxa" w:w="1694"/>
            <w:vAlign w:val="center"/>
            <w:shd w:fill="EAF2F5"/>
          </w:tcPr>
          <w:p>
            <w:pPr>
              <w:spacing w:after="0" w:line="240" w:lineRule="auto"/>
            </w:pPr>
            <w:r>
              <w:rPr>
                <w:rFonts w:ascii="Arial" w:hAnsi="Arial" w:eastAsia="Arial"/>
                <w:b w:val="0"/>
                <w:color w:val="28343A"/>
                <w:sz w:val="13"/>
              </w:rPr>
              <w:t>0.998</w:t>
            </w:r>
          </w:p>
        </w:tc>
      </w:tr>
      <w:tr>
        <w:trPr>
          <w:cantSplit/>
        </w:trPr>
        <w:tc>
          <w:tcPr>
            <w:tcW w:type="dxa" w:w="1694"/>
            <w:vAlign w:val="center"/>
          </w:tcPr>
          <w:p>
            <w:pPr>
              <w:spacing w:after="0" w:line="240" w:lineRule="auto"/>
            </w:pPr>
            <w:r>
              <w:rPr>
                <w:rFonts w:ascii="Arial" w:hAnsi="Arial" w:eastAsia="Arial"/>
                <w:b w:val="0"/>
                <w:color w:val="28343A"/>
                <w:sz w:val="13"/>
              </w:rPr>
              <w:t>bspline cubic 4knots</w:t>
            </w:r>
          </w:p>
        </w:tc>
        <w:tc>
          <w:tcPr>
            <w:tcW w:type="dxa" w:w="1694"/>
            <w:vAlign w:val="center"/>
          </w:tcPr>
          <w:p>
            <w:pPr>
              <w:spacing w:after="0" w:line="240" w:lineRule="auto"/>
            </w:pPr>
            <w:r>
              <w:rPr>
                <w:rFonts w:ascii="Arial" w:hAnsi="Arial" w:eastAsia="Arial"/>
                <w:b w:val="0"/>
                <w:color w:val="28343A"/>
                <w:sz w:val="13"/>
              </w:rPr>
              <w:t>0.0016197</w:t>
            </w:r>
          </w:p>
        </w:tc>
        <w:tc>
          <w:tcPr>
            <w:tcW w:type="dxa" w:w="1694"/>
            <w:vAlign w:val="center"/>
          </w:tcPr>
          <w:p>
            <w:pPr>
              <w:spacing w:after="0" w:line="240" w:lineRule="auto"/>
            </w:pPr>
            <w:r>
              <w:rPr>
                <w:rFonts w:ascii="Arial" w:hAnsi="Arial" w:eastAsia="Arial"/>
                <w:b w:val="0"/>
                <w:color w:val="28343A"/>
                <w:sz w:val="13"/>
              </w:rPr>
              <w:t>0.00017462</w:t>
            </w:r>
          </w:p>
        </w:tc>
        <w:tc>
          <w:tcPr>
            <w:tcW w:type="dxa" w:w="1694"/>
            <w:vAlign w:val="center"/>
          </w:tcPr>
          <w:p>
            <w:pPr>
              <w:spacing w:after="0" w:line="240" w:lineRule="auto"/>
            </w:pPr>
            <w:r>
              <w:rPr>
                <w:rFonts w:ascii="Arial" w:hAnsi="Arial" w:eastAsia="Arial"/>
                <w:b w:val="0"/>
                <w:color w:val="28343A"/>
                <w:sz w:val="13"/>
              </w:rPr>
              <w:t>0.31</w:t>
            </w:r>
          </w:p>
        </w:tc>
        <w:tc>
          <w:tcPr>
            <w:tcW w:type="dxa" w:w="1694"/>
            <w:vAlign w:val="center"/>
          </w:tcPr>
          <w:p>
            <w:pPr>
              <w:spacing w:after="0" w:line="240" w:lineRule="auto"/>
            </w:pPr>
            <w:r>
              <w:rPr>
                <w:rFonts w:ascii="Arial" w:hAnsi="Arial" w:eastAsia="Arial"/>
                <w:b w:val="0"/>
                <w:color w:val="28343A"/>
                <w:sz w:val="13"/>
              </w:rPr>
              <w:t>0.77</w:t>
            </w:r>
          </w:p>
        </w:tc>
        <w:tc>
          <w:tcPr>
            <w:tcW w:type="dxa" w:w="1694"/>
            <w:vAlign w:val="center"/>
          </w:tcPr>
          <w:p>
            <w:pPr>
              <w:spacing w:after="0" w:line="240" w:lineRule="auto"/>
            </w:pPr>
            <w:r>
              <w:rPr>
                <w:rFonts w:ascii="Arial" w:hAnsi="Arial" w:eastAsia="Arial"/>
                <w:b w:val="0"/>
                <w:color w:val="28343A"/>
                <w:sz w:val="13"/>
              </w:rPr>
              <w:t>1.004</w:t>
            </w:r>
          </w:p>
        </w:tc>
      </w:tr>
      <w:tr>
        <w:trPr>
          <w:cantSplit/>
        </w:trPr>
        <w:tc>
          <w:tcPr>
            <w:tcW w:type="dxa" w:w="1694"/>
            <w:vAlign w:val="center"/>
            <w:shd w:fill="EAF2F5"/>
          </w:tcPr>
          <w:p>
            <w:pPr>
              <w:spacing w:after="0" w:line="240" w:lineRule="auto"/>
            </w:pPr>
            <w:r>
              <w:rPr>
                <w:rFonts w:ascii="Arial" w:hAnsi="Arial" w:eastAsia="Arial"/>
                <w:b w:val="0"/>
                <w:color w:val="28343A"/>
                <w:sz w:val="13"/>
              </w:rPr>
              <w:t>bspline cubic 5knots</w:t>
            </w:r>
          </w:p>
        </w:tc>
        <w:tc>
          <w:tcPr>
            <w:tcW w:type="dxa" w:w="1694"/>
            <w:vAlign w:val="center"/>
            <w:shd w:fill="EAF2F5"/>
          </w:tcPr>
          <w:p>
            <w:pPr>
              <w:spacing w:after="0" w:line="240" w:lineRule="auto"/>
            </w:pPr>
            <w:r>
              <w:rPr>
                <w:rFonts w:ascii="Arial" w:hAnsi="Arial" w:eastAsia="Arial"/>
                <w:b w:val="0"/>
                <w:color w:val="28343A"/>
                <w:sz w:val="13"/>
              </w:rPr>
              <w:t>0.0016211</w:t>
            </w:r>
          </w:p>
        </w:tc>
        <w:tc>
          <w:tcPr>
            <w:tcW w:type="dxa" w:w="1694"/>
            <w:vAlign w:val="center"/>
            <w:shd w:fill="EAF2F5"/>
          </w:tcPr>
          <w:p>
            <w:pPr>
              <w:spacing w:after="0" w:line="240" w:lineRule="auto"/>
            </w:pPr>
            <w:r>
              <w:rPr>
                <w:rFonts w:ascii="Arial" w:hAnsi="Arial" w:eastAsia="Arial"/>
                <w:b w:val="0"/>
                <w:color w:val="28343A"/>
                <w:sz w:val="13"/>
              </w:rPr>
              <w:t>0.00017462</w:t>
            </w:r>
          </w:p>
        </w:tc>
        <w:tc>
          <w:tcPr>
            <w:tcW w:type="dxa" w:w="1694"/>
            <w:vAlign w:val="center"/>
            <w:shd w:fill="EAF2F5"/>
          </w:tcPr>
          <w:p>
            <w:pPr>
              <w:spacing w:after="0" w:line="240" w:lineRule="auto"/>
            </w:pPr>
            <w:r>
              <w:rPr>
                <w:rFonts w:ascii="Arial" w:hAnsi="Arial" w:eastAsia="Arial"/>
                <w:b w:val="0"/>
                <w:color w:val="28343A"/>
                <w:sz w:val="13"/>
              </w:rPr>
              <w:t>0.30</w:t>
            </w:r>
          </w:p>
        </w:tc>
        <w:tc>
          <w:tcPr>
            <w:tcW w:type="dxa" w:w="1694"/>
            <w:vAlign w:val="center"/>
            <w:shd w:fill="EAF2F5"/>
          </w:tcPr>
          <w:p>
            <w:pPr>
              <w:spacing w:after="0" w:line="240" w:lineRule="auto"/>
            </w:pPr>
            <w:r>
              <w:rPr>
                <w:rFonts w:ascii="Arial" w:hAnsi="Arial" w:eastAsia="Arial"/>
                <w:b w:val="0"/>
                <w:color w:val="28343A"/>
                <w:sz w:val="13"/>
              </w:rPr>
              <w:t>0.71</w:t>
            </w:r>
          </w:p>
        </w:tc>
        <w:tc>
          <w:tcPr>
            <w:tcW w:type="dxa" w:w="1694"/>
            <w:vAlign w:val="center"/>
            <w:shd w:fill="EAF2F5"/>
          </w:tcPr>
          <w:p>
            <w:pPr>
              <w:spacing w:after="0" w:line="240" w:lineRule="auto"/>
            </w:pPr>
            <w:r>
              <w:rPr>
                <w:rFonts w:ascii="Arial" w:hAnsi="Arial" w:eastAsia="Arial"/>
                <w:b w:val="0"/>
                <w:color w:val="28343A"/>
                <w:sz w:val="13"/>
              </w:rPr>
              <w:t>1.005</w:t>
            </w:r>
          </w:p>
        </w:tc>
      </w:tr>
    </w:tbl>
    <w:p>
      <w:pPr>
        <w:spacing w:after="20"/>
      </w:pPr>
    </w:p>
    <w:p>
      <w:pPr>
        <w:keepNext/>
        <w:spacing w:before="100" w:after="80"/>
      </w:pPr>
      <w:r>
        <w:rPr>
          <w:rFonts w:ascii="Arial" w:hAnsi="Arial" w:eastAsia="Arial"/>
          <w:b w:val="0"/>
          <w:i/>
          <w:color w:val="5C6D75"/>
          <w:sz w:val="16"/>
        </w:rPr>
        <w:t>Figure S2 shows every fixed model's held-group calibration. Quadratic and cubic terms describe the upturn better than the linear fit; the cubic ratios fall to 1.43 and 2.01 at lengths 15 and 16. The improvement in aggregate log loss is small. Both spline specifications have higher held-group log loss than the linear model and overpredict length 15; extra flexibility does not guarantee better calibration. Length 16 is an extrapolation fold because its training maximum is 15. These are exploratory descriptions of the released spectrum, not validation of realistic guessing or a causal effect. Human length plus structure remains DATA UNAVAILABLE.</w:t>
      </w:r>
    </w:p>
    <w:p>
      <w:pPr>
        <w:spacing w:before="60" w:after="40"/>
        <w:jc w:val="center"/>
      </w:pPr>
      <w:r>
        <w:drawing>
          <wp:inline xmlns:a="http://schemas.openxmlformats.org/drawingml/2006/main" xmlns:pic="http://schemas.openxmlformats.org/drawingml/2006/picture">
            <wp:extent cx="6172200" cy="3546978"/>
            <wp:docPr id="11" name="Picture 11"/>
            <wp:cNvGraphicFramePr>
              <a:graphicFrameLocks noChangeAspect="1"/>
            </wp:cNvGraphicFramePr>
            <a:graphic>
              <a:graphicData uri="http://schemas.openxmlformats.org/drawingml/2006/picture">
                <pic:pic>
                  <pic:nvPicPr>
                    <pic:cNvPr id="0" name="jfigS2_original_models.png"/>
                    <pic:cNvPicPr/>
                  </pic:nvPicPr>
                  <pic:blipFill>
                    <a:blip r:embed="rId21"/>
                    <a:stretch>
                      <a:fillRect/>
                    </a:stretch>
                  </pic:blipFill>
                  <pic:spPr>
                    <a:xfrm>
                      <a:off x="0" y="0"/>
                      <a:ext cx="6172200" cy="3546978"/>
                    </a:xfrm>
                    <a:prstGeom prst="rect"/>
                  </pic:spPr>
                </pic:pic>
              </a:graphicData>
            </a:graphic>
          </wp:inline>
        </w:drawing>
      </w:r>
    </w:p>
    <w:p>
      <w:pPr>
        <w:keepNext/>
        <w:spacing w:before="100" w:after="80"/>
      </w:pPr>
      <w:r>
        <w:rPr>
          <w:rFonts w:ascii="Arial" w:hAnsi="Arial" w:eastAsia="Arial"/>
          <w:b w:val="0"/>
          <w:i/>
          <w:color w:val="5C6D75"/>
          <w:sz w:val="16"/>
        </w:rPr>
        <w:t>Figure S2. Preserved original diagnostic with labels and cutoff from the full 64-length pool, including held groups. This differs from Figure 5's training-only threshold target and is nonprospective. All six fixed specifications and all eleven primary groups are retained; human structure is DATA UNAVAILABLE.</w:t>
      </w:r>
    </w:p>
    <w:p>
      <w:pPr>
        <w:pStyle w:val="Heading1"/>
      </w:pPr>
      <w:r>
        <w:t>Appendix D. Mathematical budget illustrations and hardware context</w:t>
      </w:r>
    </w:p>
    <w:p>
      <w:pPr>
        <w:keepNext/>
        <w:spacing w:before="100" w:after="80"/>
      </w:pPr>
      <w:r>
        <w:rPr>
          <w:rFonts w:ascii="Arial" w:hAnsi="Arial" w:eastAsia="Arial"/>
          <w:b w:val="0"/>
          <w:i/>
          <w:color w:val="5C6D75"/>
          <w:sz w:val="16"/>
        </w:rPr>
        <w:t>Table A6. Time for a hypothetical 10,000-check budget. Arithmetic transports an assumed rate or measured local serial latency to a fixed budget; it does not estimate password recovery time.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83E50"/>
            <w:vAlign w:val="center"/>
          </w:tcPr>
          <w:p>
            <w:pPr>
              <w:spacing w:after="0"/>
            </w:pPr>
            <w:r>
              <w:rPr>
                <w:rFonts w:ascii="Arial" w:hAnsi="Arial" w:eastAsia="Arial"/>
                <w:b/>
                <w:color w:val="FFFFFF"/>
                <w:sz w:val="14"/>
              </w:rPr>
              <w:t>Scenario</w:t>
            </w:r>
          </w:p>
        </w:tc>
        <w:tc>
          <w:tcPr>
            <w:tcW w:type="dxa" w:w="2541"/>
            <w:shd w:fill="183E50"/>
            <w:vAlign w:val="center"/>
          </w:tcPr>
          <w:p>
            <w:pPr>
              <w:spacing w:after="0"/>
            </w:pPr>
            <w:r>
              <w:rPr>
                <w:rFonts w:ascii="Arial" w:hAnsi="Arial" w:eastAsia="Arial"/>
                <w:b/>
                <w:color w:val="FFFFFF"/>
                <w:sz w:val="14"/>
              </w:rPr>
              <w:t>Configuration</w:t>
            </w:r>
          </w:p>
        </w:tc>
        <w:tc>
          <w:tcPr>
            <w:tcW w:type="dxa" w:w="2541"/>
            <w:shd w:fill="183E50"/>
            <w:vAlign w:val="center"/>
          </w:tcPr>
          <w:p>
            <w:pPr>
              <w:spacing w:after="0"/>
            </w:pPr>
            <w:r>
              <w:rPr>
                <w:rFonts w:ascii="Arial" w:hAnsi="Arial" w:eastAsia="Arial"/>
                <w:b/>
                <w:color w:val="FFFFFF"/>
                <w:sz w:val="14"/>
              </w:rPr>
              <w:t>Rate/checks per second</w:t>
            </w:r>
          </w:p>
        </w:tc>
        <w:tc>
          <w:tcPr>
            <w:tcW w:type="dxa" w:w="2541"/>
            <w:shd w:fill="183E50"/>
            <w:vAlign w:val="center"/>
          </w:tcPr>
          <w:p>
            <w:pPr>
              <w:spacing w:after="0"/>
            </w:pPr>
            <w:r>
              <w:rPr>
                <w:rFonts w:ascii="Arial" w:hAnsi="Arial" w:eastAsia="Arial"/>
                <w:b/>
                <w:color w:val="FFFFFF"/>
                <w:sz w:val="14"/>
              </w:rPr>
              <w:t>Seconds for 10,000</w:t>
            </w:r>
          </w:p>
        </w:tc>
      </w:tr>
      <w:tr>
        <w:trPr>
          <w:cantSplit/>
        </w:trPr>
        <w:tc>
          <w:tcPr>
            <w:tcW w:type="dxa" w:w="2541"/>
            <w:vAlign w:val="center"/>
          </w:tcPr>
          <w:p>
            <w:pPr>
              <w:spacing w:after="0" w:line="240" w:lineRule="auto"/>
            </w:pPr>
            <w:r>
              <w:rPr>
                <w:rFonts w:ascii="Arial" w:hAnsi="Arial" w:eastAsia="Arial"/>
                <w:b w:val="0"/>
                <w:color w:val="28343A"/>
                <w:sz w:val="13"/>
              </w:rPr>
              <w:t>online hypothetical</w:t>
            </w:r>
          </w:p>
        </w:tc>
        <w:tc>
          <w:tcPr>
            <w:tcW w:type="dxa" w:w="2541"/>
            <w:vAlign w:val="center"/>
          </w:tcPr>
          <w:p>
            <w:pPr>
              <w:spacing w:after="0" w:line="240" w:lineRule="auto"/>
            </w:pPr>
            <w:r>
              <w:rPr>
                <w:rFonts w:ascii="Arial" w:hAnsi="Arial" w:eastAsia="Arial"/>
                <w:b w:val="0"/>
                <w:color w:val="28343A"/>
                <w:sz w:val="13"/>
              </w:rPr>
              <w:t>1/second</w:t>
            </w:r>
          </w:p>
        </w:tc>
        <w:tc>
          <w:tcPr>
            <w:tcW w:type="dxa" w:w="2541"/>
            <w:vAlign w:val="center"/>
          </w:tcPr>
          <w:p>
            <w:pPr>
              <w:spacing w:after="0" w:line="240" w:lineRule="auto"/>
            </w:pPr>
            <w:r>
              <w:rPr>
                <w:rFonts w:ascii="Arial" w:hAnsi="Arial" w:eastAsia="Arial"/>
                <w:b w:val="0"/>
                <w:color w:val="28343A"/>
                <w:sz w:val="13"/>
              </w:rPr>
              <w:t>1.000</w:t>
            </w:r>
          </w:p>
        </w:tc>
        <w:tc>
          <w:tcPr>
            <w:tcW w:type="dxa" w:w="2541"/>
            <w:vAlign w:val="center"/>
          </w:tcPr>
          <w:p>
            <w:pPr>
              <w:spacing w:after="0" w:line="240" w:lineRule="auto"/>
            </w:pPr>
            <w:r>
              <w:rPr>
                <w:rFonts w:ascii="Arial" w:hAnsi="Arial" w:eastAsia="Arial"/>
                <w:b w:val="0"/>
                <w:color w:val="28343A"/>
                <w:sz w:val="13"/>
              </w:rPr>
              <w:t>10000.000</w:t>
            </w:r>
          </w:p>
        </w:tc>
      </w:tr>
      <w:tr>
        <w:trPr>
          <w:cantSplit/>
        </w:trPr>
        <w:tc>
          <w:tcPr>
            <w:tcW w:type="dxa" w:w="2541"/>
            <w:vAlign w:val="center"/>
            <w:shd w:fill="EAF2F5"/>
          </w:tcPr>
          <w:p>
            <w:pPr>
              <w:spacing w:after="0" w:line="240" w:lineRule="auto"/>
            </w:pPr>
            <w:r>
              <w:rPr>
                <w:rFonts w:ascii="Arial" w:hAnsi="Arial" w:eastAsia="Arial"/>
                <w:b w:val="0"/>
                <w:color w:val="28343A"/>
                <w:sz w:val="13"/>
              </w:rPr>
              <w:t>online hypothetical</w:t>
            </w:r>
          </w:p>
        </w:tc>
        <w:tc>
          <w:tcPr>
            <w:tcW w:type="dxa" w:w="2541"/>
            <w:vAlign w:val="center"/>
            <w:shd w:fill="EAF2F5"/>
          </w:tcPr>
          <w:p>
            <w:pPr>
              <w:spacing w:after="0" w:line="240" w:lineRule="auto"/>
            </w:pPr>
            <w:r>
              <w:rPr>
                <w:rFonts w:ascii="Arial" w:hAnsi="Arial" w:eastAsia="Arial"/>
                <w:b w:val="0"/>
                <w:color w:val="28343A"/>
                <w:sz w:val="13"/>
              </w:rPr>
              <w:t>10/second</w:t>
            </w:r>
          </w:p>
        </w:tc>
        <w:tc>
          <w:tcPr>
            <w:tcW w:type="dxa" w:w="2541"/>
            <w:vAlign w:val="center"/>
            <w:shd w:fill="EAF2F5"/>
          </w:tcPr>
          <w:p>
            <w:pPr>
              <w:spacing w:after="0" w:line="240" w:lineRule="auto"/>
            </w:pPr>
            <w:r>
              <w:rPr>
                <w:rFonts w:ascii="Arial" w:hAnsi="Arial" w:eastAsia="Arial"/>
                <w:b w:val="0"/>
                <w:color w:val="28343A"/>
                <w:sz w:val="13"/>
              </w:rPr>
              <w:t>10.000</w:t>
            </w:r>
          </w:p>
        </w:tc>
        <w:tc>
          <w:tcPr>
            <w:tcW w:type="dxa" w:w="2541"/>
            <w:vAlign w:val="center"/>
            <w:shd w:fill="EAF2F5"/>
          </w:tcPr>
          <w:p>
            <w:pPr>
              <w:spacing w:after="0" w:line="240" w:lineRule="auto"/>
            </w:pPr>
            <w:r>
              <w:rPr>
                <w:rFonts w:ascii="Arial" w:hAnsi="Arial" w:eastAsia="Arial"/>
                <w:b w:val="0"/>
                <w:color w:val="28343A"/>
                <w:sz w:val="13"/>
              </w:rPr>
              <w:t>1000.000</w:t>
            </w:r>
          </w:p>
        </w:tc>
      </w:tr>
      <w:tr>
        <w:trPr>
          <w:cantSplit/>
        </w:trPr>
        <w:tc>
          <w:tcPr>
            <w:tcW w:type="dxa" w:w="2541"/>
            <w:vAlign w:val="center"/>
          </w:tcPr>
          <w:p>
            <w:pPr>
              <w:spacing w:after="0" w:line="240" w:lineRule="auto"/>
            </w:pPr>
            <w:r>
              <w:rPr>
                <w:rFonts w:ascii="Arial" w:hAnsi="Arial" w:eastAsia="Arial"/>
                <w:b w:val="0"/>
                <w:color w:val="28343A"/>
                <w:sz w:val="13"/>
              </w:rPr>
              <w:t>online hypothetical</w:t>
            </w:r>
          </w:p>
        </w:tc>
        <w:tc>
          <w:tcPr>
            <w:tcW w:type="dxa" w:w="2541"/>
            <w:vAlign w:val="center"/>
          </w:tcPr>
          <w:p>
            <w:pPr>
              <w:spacing w:after="0" w:line="240" w:lineRule="auto"/>
            </w:pPr>
            <w:r>
              <w:rPr>
                <w:rFonts w:ascii="Arial" w:hAnsi="Arial" w:eastAsia="Arial"/>
                <w:b w:val="0"/>
                <w:color w:val="28343A"/>
                <w:sz w:val="13"/>
              </w:rPr>
              <w:t>100/second</w:t>
            </w:r>
          </w:p>
        </w:tc>
        <w:tc>
          <w:tcPr>
            <w:tcW w:type="dxa" w:w="2541"/>
            <w:vAlign w:val="center"/>
          </w:tcPr>
          <w:p>
            <w:pPr>
              <w:spacing w:after="0" w:line="240" w:lineRule="auto"/>
            </w:pPr>
            <w:r>
              <w:rPr>
                <w:rFonts w:ascii="Arial" w:hAnsi="Arial" w:eastAsia="Arial"/>
                <w:b w:val="0"/>
                <w:color w:val="28343A"/>
                <w:sz w:val="13"/>
              </w:rPr>
              <w:t>100.000</w:t>
            </w:r>
          </w:p>
        </w:tc>
        <w:tc>
          <w:tcPr>
            <w:tcW w:type="dxa" w:w="2541"/>
            <w:vAlign w:val="center"/>
          </w:tcPr>
          <w:p>
            <w:pPr>
              <w:spacing w:after="0" w:line="240" w:lineRule="auto"/>
            </w:pPr>
            <w:r>
              <w:rPr>
                <w:rFonts w:ascii="Arial" w:hAnsi="Arial" w:eastAsia="Arial"/>
                <w:b w:val="0"/>
                <w:color w:val="28343A"/>
                <w:sz w:val="13"/>
              </w:rPr>
              <w:t>100.000</w:t>
            </w:r>
          </w:p>
        </w:tc>
      </w:tr>
      <w:tr>
        <w:trPr>
          <w:cantSplit/>
        </w:trPr>
        <w:tc>
          <w:tcPr>
            <w:tcW w:type="dxa" w:w="2541"/>
            <w:vAlign w:val="center"/>
            <w:shd w:fill="EAF2F5"/>
          </w:tcPr>
          <w:p>
            <w:pPr>
              <w:spacing w:after="0" w:line="240" w:lineRule="auto"/>
            </w:pPr>
            <w:r>
              <w:rPr>
                <w:rFonts w:ascii="Arial" w:hAnsi="Arial" w:eastAsia="Arial"/>
                <w:b w:val="0"/>
                <w:color w:val="28343A"/>
                <w:sz w:val="13"/>
              </w:rPr>
              <w:t>local serial verification illustration</w:t>
            </w:r>
          </w:p>
        </w:tc>
        <w:tc>
          <w:tcPr>
            <w:tcW w:type="dxa" w:w="2541"/>
            <w:vAlign w:val="center"/>
            <w:shd w:fill="EAF2F5"/>
          </w:tcPr>
          <w:p>
            <w:pPr>
              <w:spacing w:after="0" w:line="240" w:lineRule="auto"/>
            </w:pPr>
            <w:r>
              <w:rPr>
                <w:rFonts w:ascii="Arial" w:hAnsi="Arial" w:eastAsia="Arial"/>
                <w:b w:val="0"/>
                <w:color w:val="28343A"/>
                <w:sz w:val="13"/>
              </w:rPr>
              <w:t>argon2id level3</w:t>
            </w:r>
          </w:p>
        </w:tc>
        <w:tc>
          <w:tcPr>
            <w:tcW w:type="dxa" w:w="2541"/>
            <w:vAlign w:val="center"/>
            <w:shd w:fill="EAF2F5"/>
          </w:tcPr>
          <w:p>
            <w:pPr>
              <w:spacing w:after="0" w:line="240" w:lineRule="auto"/>
            </w:pPr>
            <w:r>
              <w:rPr>
                <w:rFonts w:ascii="Arial" w:hAnsi="Arial" w:eastAsia="Arial"/>
                <w:b w:val="0"/>
                <w:color w:val="28343A"/>
                <w:sz w:val="13"/>
              </w:rPr>
              <w:t>8.289</w:t>
            </w:r>
          </w:p>
        </w:tc>
        <w:tc>
          <w:tcPr>
            <w:tcW w:type="dxa" w:w="2541"/>
            <w:vAlign w:val="center"/>
            <w:shd w:fill="EAF2F5"/>
          </w:tcPr>
          <w:p>
            <w:pPr>
              <w:spacing w:after="0" w:line="240" w:lineRule="auto"/>
            </w:pPr>
            <w:r>
              <w:rPr>
                <w:rFonts w:ascii="Arial" w:hAnsi="Arial" w:eastAsia="Arial"/>
                <w:b w:val="0"/>
                <w:color w:val="28343A"/>
                <w:sz w:val="13"/>
              </w:rPr>
              <w:t>1206.358</w:t>
            </w:r>
          </w:p>
        </w:tc>
      </w:tr>
      <w:tr>
        <w:trPr>
          <w:cantSplit/>
        </w:trPr>
        <w:tc>
          <w:tcPr>
            <w:tcW w:type="dxa" w:w="2541"/>
            <w:vAlign w:val="center"/>
          </w:tcPr>
          <w:p>
            <w:pPr>
              <w:spacing w:after="0" w:line="240" w:lineRule="auto"/>
            </w:pPr>
            <w:r>
              <w:rPr>
                <w:rFonts w:ascii="Arial" w:hAnsi="Arial" w:eastAsia="Arial"/>
                <w:b w:val="0"/>
                <w:color w:val="28343A"/>
                <w:sz w:val="13"/>
              </w:rPr>
              <w:t>local serial verification illustration</w:t>
            </w:r>
          </w:p>
        </w:tc>
        <w:tc>
          <w:tcPr>
            <w:tcW w:type="dxa" w:w="2541"/>
            <w:vAlign w:val="center"/>
          </w:tcPr>
          <w:p>
            <w:pPr>
              <w:spacing w:after="0" w:line="240" w:lineRule="auto"/>
            </w:pPr>
            <w:r>
              <w:rPr>
                <w:rFonts w:ascii="Arial" w:hAnsi="Arial" w:eastAsia="Arial"/>
                <w:b w:val="0"/>
                <w:color w:val="28343A"/>
                <w:sz w:val="13"/>
              </w:rPr>
              <w:t>bcrypt level3</w:t>
            </w:r>
          </w:p>
        </w:tc>
        <w:tc>
          <w:tcPr>
            <w:tcW w:type="dxa" w:w="2541"/>
            <w:vAlign w:val="center"/>
          </w:tcPr>
          <w:p>
            <w:pPr>
              <w:spacing w:after="0" w:line="240" w:lineRule="auto"/>
            </w:pPr>
            <w:r>
              <w:rPr>
                <w:rFonts w:ascii="Arial" w:hAnsi="Arial" w:eastAsia="Arial"/>
                <w:b w:val="0"/>
                <w:color w:val="28343A"/>
                <w:sz w:val="13"/>
              </w:rPr>
              <w:t>4.271</w:t>
            </w:r>
          </w:p>
        </w:tc>
        <w:tc>
          <w:tcPr>
            <w:tcW w:type="dxa" w:w="2541"/>
            <w:vAlign w:val="center"/>
          </w:tcPr>
          <w:p>
            <w:pPr>
              <w:spacing w:after="0" w:line="240" w:lineRule="auto"/>
            </w:pPr>
            <w:r>
              <w:rPr>
                <w:rFonts w:ascii="Arial" w:hAnsi="Arial" w:eastAsia="Arial"/>
                <w:b w:val="0"/>
                <w:color w:val="28343A"/>
                <w:sz w:val="13"/>
              </w:rPr>
              <w:t>2341.456</w:t>
            </w:r>
          </w:p>
        </w:tc>
      </w:tr>
      <w:tr>
        <w:trPr>
          <w:cantSplit/>
        </w:trPr>
        <w:tc>
          <w:tcPr>
            <w:tcW w:type="dxa" w:w="2541"/>
            <w:vAlign w:val="center"/>
            <w:shd w:fill="EAF2F5"/>
          </w:tcPr>
          <w:p>
            <w:pPr>
              <w:spacing w:after="0" w:line="240" w:lineRule="auto"/>
            </w:pPr>
            <w:r>
              <w:rPr>
                <w:rFonts w:ascii="Arial" w:hAnsi="Arial" w:eastAsia="Arial"/>
                <w:b w:val="0"/>
                <w:color w:val="28343A"/>
                <w:sz w:val="13"/>
              </w:rPr>
              <w:t>local serial verification illustration</w:t>
            </w:r>
          </w:p>
        </w:tc>
        <w:tc>
          <w:tcPr>
            <w:tcW w:type="dxa" w:w="2541"/>
            <w:vAlign w:val="center"/>
            <w:shd w:fill="EAF2F5"/>
          </w:tcPr>
          <w:p>
            <w:pPr>
              <w:spacing w:after="0" w:line="240" w:lineRule="auto"/>
            </w:pPr>
            <w:r>
              <w:rPr>
                <w:rFonts w:ascii="Arial" w:hAnsi="Arial" w:eastAsia="Arial"/>
                <w:b w:val="0"/>
                <w:color w:val="28343A"/>
                <w:sz w:val="13"/>
              </w:rPr>
              <w:t>pbkdf2_sha256 level3</w:t>
            </w:r>
          </w:p>
        </w:tc>
        <w:tc>
          <w:tcPr>
            <w:tcW w:type="dxa" w:w="2541"/>
            <w:vAlign w:val="center"/>
            <w:shd w:fill="EAF2F5"/>
          </w:tcPr>
          <w:p>
            <w:pPr>
              <w:spacing w:after="0" w:line="240" w:lineRule="auto"/>
            </w:pPr>
            <w:r>
              <w:rPr>
                <w:rFonts w:ascii="Arial" w:hAnsi="Arial" w:eastAsia="Arial"/>
                <w:b w:val="0"/>
                <w:color w:val="28343A"/>
                <w:sz w:val="13"/>
              </w:rPr>
              <w:t>16.007</w:t>
            </w:r>
          </w:p>
        </w:tc>
        <w:tc>
          <w:tcPr>
            <w:tcW w:type="dxa" w:w="2541"/>
            <w:vAlign w:val="center"/>
            <w:shd w:fill="EAF2F5"/>
          </w:tcPr>
          <w:p>
            <w:pPr>
              <w:spacing w:after="0" w:line="240" w:lineRule="auto"/>
            </w:pPr>
            <w:r>
              <w:rPr>
                <w:rFonts w:ascii="Arial" w:hAnsi="Arial" w:eastAsia="Arial"/>
                <w:b w:val="0"/>
                <w:color w:val="28343A"/>
                <w:sz w:val="13"/>
              </w:rPr>
              <w:t>624.720</w:t>
            </w:r>
          </w:p>
        </w:tc>
      </w:tr>
    </w:tbl>
    <w:p>
      <w:pPr>
        <w:spacing w:after="20"/>
      </w:pPr>
    </w:p>
    <w:p>
      <w:pPr>
        <w:keepNext/>
        <w:spacing w:before="100" w:after="80"/>
      </w:pPr>
      <w:r>
        <w:rPr>
          <w:rFonts w:ascii="Arial" w:hAnsi="Arial" w:eastAsia="Arial"/>
          <w:b w:val="0"/>
          <w:i/>
          <w:color w:val="5C6D75"/>
          <w:sz w:val="16"/>
        </w:rPr>
        <w:t>Figure S3 illustrates these fixed-budget scenarios. Real online throttling, lockout, detection, latency, and MFA change what an attacker can attempt or accomplish. Real offline capabilities vary with hardware, parameters, parallelism, and implementation. None were measured against external systems.</w:t>
      </w:r>
    </w:p>
    <w:p>
      <w:pPr>
        <w:jc w:val="both"/>
      </w:pPr>
      <w:r>
        <w:t>These numerical illustrations use a selected constant-cost proxy; they are not expectations of random elapsed times, measurements of admitted online traffic or optimized offline rates.</w:t>
      </w:r>
    </w:p>
    <w:p>
      <w:pPr>
        <w:spacing w:before="60" w:after="40"/>
        <w:jc w:val="center"/>
      </w:pPr>
      <w:r>
        <w:drawing>
          <wp:inline xmlns:a="http://schemas.openxmlformats.org/drawingml/2006/main" xmlns:pic="http://schemas.openxmlformats.org/drawingml/2006/picture">
            <wp:extent cx="6172200" cy="3567348"/>
            <wp:docPr id="12" name="Picture 12"/>
            <wp:cNvGraphicFramePr>
              <a:graphicFrameLocks noChangeAspect="1"/>
            </wp:cNvGraphicFramePr>
            <a:graphic>
              <a:graphicData uri="http://schemas.openxmlformats.org/drawingml/2006/picture">
                <pic:pic>
                  <pic:nvPicPr>
                    <pic:cNvPr id="0" name="jfigS3_budget.png"/>
                    <pic:cNvPicPr/>
                  </pic:nvPicPr>
                  <pic:blipFill>
                    <a:blip r:embed="rId22"/>
                    <a:stretch>
                      <a:fillRect/>
                    </a:stretch>
                  </pic:blipFill>
                  <pic:spPr>
                    <a:xfrm>
                      <a:off x="0" y="0"/>
                      <a:ext cx="6172200" cy="3567348"/>
                    </a:xfrm>
                    <a:prstGeom prst="rect"/>
                  </pic:spPr>
                </pic:pic>
              </a:graphicData>
            </a:graphic>
          </wp:inline>
        </w:drawing>
      </w:r>
    </w:p>
    <w:p>
      <w:pPr>
        <w:keepNext/>
        <w:spacing w:before="100" w:after="80"/>
      </w:pPr>
      <w:r>
        <w:rPr>
          <w:rFonts w:ascii="Arial" w:hAnsi="Arial" w:eastAsia="Arial"/>
          <w:b w:val="0"/>
          <w:i/>
          <w:color w:val="5C6D75"/>
          <w:sz w:val="16"/>
        </w:rPr>
        <w:t>Figure S3. Online rates are assumed admitted checks; offline illustrations multiply a chosen local matching-verification median proxy by K. This is constant-cost arithmetic, not expected stochastic runtime, optimized attacker speed or recovery time. Lockout, throttling and MFA are separate conditions. No real system was tested.</w:t>
      </w:r>
    </w:p>
    <w:p>
      <w:pPr>
        <w:keepNext/>
        <w:spacing w:before="100" w:after="80"/>
      </w:pPr>
      <w:r>
        <w:rPr>
          <w:rFonts w:ascii="Arial" w:hAnsi="Arial" w:eastAsia="Arial"/>
          <w:b w:val="0"/>
          <w:i/>
          <w:color w:val="5C6D75"/>
          <w:sz w:val="16"/>
        </w:rPr>
        <w:t>Table A7. Accelerated-hardware comparability context. Memory specifications describe devices, not password-verification throughput. GPU/ASIC measurements and attack-rate conversions are NOT RUN.</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83E50"/>
            <w:vAlign w:val="center"/>
          </w:tcPr>
          <w:p>
            <w:pPr>
              <w:spacing w:after="0"/>
            </w:pPr>
            <w:r>
              <w:rPr>
                <w:rFonts w:ascii="Arial" w:hAnsi="Arial" w:eastAsia="Arial"/>
                <w:b/>
                <w:color w:val="FFFFFF"/>
                <w:sz w:val="14"/>
              </w:rPr>
              <w:t>Device</w:t>
            </w:r>
          </w:p>
        </w:tc>
        <w:tc>
          <w:tcPr>
            <w:tcW w:type="dxa" w:w="2541"/>
            <w:shd w:fill="183E50"/>
            <w:vAlign w:val="center"/>
          </w:tcPr>
          <w:p>
            <w:pPr>
              <w:spacing w:after="0"/>
            </w:pPr>
            <w:r>
              <w:rPr>
                <w:rFonts w:ascii="Arial" w:hAnsi="Arial" w:eastAsia="Arial"/>
                <w:b/>
                <w:color w:val="FFFFFF"/>
                <w:sz w:val="14"/>
              </w:rPr>
              <w:t>Memory</w:t>
            </w:r>
          </w:p>
        </w:tc>
        <w:tc>
          <w:tcPr>
            <w:tcW w:type="dxa" w:w="2541"/>
            <w:shd w:fill="183E50"/>
            <w:vAlign w:val="center"/>
          </w:tcPr>
          <w:p>
            <w:pPr>
              <w:spacing w:after="0"/>
            </w:pPr>
            <w:r>
              <w:rPr>
                <w:rFonts w:ascii="Arial" w:hAnsi="Arial" w:eastAsia="Arial"/>
                <w:b/>
                <w:color w:val="FFFFFF"/>
                <w:sz w:val="14"/>
              </w:rPr>
              <w:t>Bandwidth</w:t>
            </w:r>
          </w:p>
        </w:tc>
        <w:tc>
          <w:tcPr>
            <w:tcW w:type="dxa" w:w="2541"/>
            <w:shd w:fill="183E50"/>
            <w:vAlign w:val="center"/>
          </w:tcPr>
          <w:p>
            <w:pPr>
              <w:spacing w:after="0"/>
            </w:pPr>
            <w:r>
              <w:rPr>
                <w:rFonts w:ascii="Arial" w:hAnsi="Arial" w:eastAsia="Arial"/>
                <w:b/>
                <w:color w:val="FFFFFF"/>
                <w:sz w:val="14"/>
              </w:rPr>
              <w:t>Status</w:t>
            </w:r>
          </w:p>
        </w:tc>
      </w:tr>
      <w:tr>
        <w:trPr>
          <w:cantSplit/>
        </w:trPr>
        <w:tc>
          <w:tcPr>
            <w:tcW w:type="dxa" w:w="2541"/>
            <w:vAlign w:val="center"/>
          </w:tcPr>
          <w:p>
            <w:pPr>
              <w:spacing w:after="0" w:line="240" w:lineRule="auto"/>
            </w:pPr>
            <w:r>
              <w:rPr>
                <w:rFonts w:ascii="Arial" w:hAnsi="Arial" w:eastAsia="Arial"/>
                <w:b w:val="0"/>
                <w:color w:val="28343A"/>
                <w:sz w:val="13"/>
              </w:rPr>
              <w:t>NVIDIA GeForce RTX 4090</w:t>
            </w:r>
          </w:p>
        </w:tc>
        <w:tc>
          <w:tcPr>
            <w:tcW w:type="dxa" w:w="2541"/>
            <w:vAlign w:val="center"/>
          </w:tcPr>
          <w:p>
            <w:pPr>
              <w:spacing w:after="0" w:line="240" w:lineRule="auto"/>
            </w:pPr>
            <w:r>
              <w:rPr>
                <w:rFonts w:ascii="Arial" w:hAnsi="Arial" w:eastAsia="Arial"/>
                <w:b w:val="0"/>
                <w:color w:val="28343A"/>
                <w:sz w:val="13"/>
              </w:rPr>
              <w:t>24 GB GDDR6X</w:t>
            </w:r>
          </w:p>
        </w:tc>
        <w:tc>
          <w:tcPr>
            <w:tcW w:type="dxa" w:w="2541"/>
            <w:vAlign w:val="center"/>
          </w:tcPr>
          <w:p>
            <w:pPr>
              <w:spacing w:after="0" w:line="240" w:lineRule="auto"/>
            </w:pPr>
            <w:r>
              <w:rPr>
                <w:rFonts w:ascii="Arial" w:hAnsi="Arial" w:eastAsia="Arial"/>
                <w:b w:val="0"/>
                <w:color w:val="28343A"/>
                <w:sz w:val="13"/>
              </w:rPr>
              <w:t>1,008 GB/s</w:t>
            </w:r>
          </w:p>
        </w:tc>
        <w:tc>
          <w:tcPr>
            <w:tcW w:type="dxa" w:w="2541"/>
            <w:vAlign w:val="center"/>
          </w:tcPr>
          <w:p>
            <w:pPr>
              <w:spacing w:after="0" w:line="240" w:lineRule="auto"/>
            </w:pPr>
            <w:r>
              <w:rPr>
                <w:rFonts w:ascii="Arial" w:hAnsi="Arial" w:eastAsia="Arial"/>
                <w:b w:val="0"/>
                <w:color w:val="28343A"/>
                <w:sz w:val="13"/>
              </w:rPr>
              <w:t>Specification context only</w:t>
            </w:r>
          </w:p>
        </w:tc>
      </w:tr>
      <w:tr>
        <w:trPr>
          <w:cantSplit/>
        </w:trPr>
        <w:tc>
          <w:tcPr>
            <w:tcW w:type="dxa" w:w="2541"/>
            <w:vAlign w:val="center"/>
            <w:shd w:fill="EAF2F5"/>
          </w:tcPr>
          <w:p>
            <w:pPr>
              <w:spacing w:after="0" w:line="240" w:lineRule="auto"/>
            </w:pPr>
            <w:r>
              <w:rPr>
                <w:rFonts w:ascii="Arial" w:hAnsi="Arial" w:eastAsia="Arial"/>
                <w:b w:val="0"/>
                <w:color w:val="28343A"/>
                <w:sz w:val="13"/>
              </w:rPr>
              <w:t>NVIDIA A100 40 GB</w:t>
            </w:r>
          </w:p>
        </w:tc>
        <w:tc>
          <w:tcPr>
            <w:tcW w:type="dxa" w:w="2541"/>
            <w:vAlign w:val="center"/>
            <w:shd w:fill="EAF2F5"/>
          </w:tcPr>
          <w:p>
            <w:pPr>
              <w:spacing w:after="0" w:line="240" w:lineRule="auto"/>
            </w:pPr>
            <w:r>
              <w:rPr>
                <w:rFonts w:ascii="Arial" w:hAnsi="Arial" w:eastAsia="Arial"/>
                <w:b w:val="0"/>
                <w:color w:val="28343A"/>
                <w:sz w:val="13"/>
              </w:rPr>
              <w:t>40 GB HBM2</w:t>
            </w:r>
          </w:p>
        </w:tc>
        <w:tc>
          <w:tcPr>
            <w:tcW w:type="dxa" w:w="2541"/>
            <w:vAlign w:val="center"/>
            <w:shd w:fill="EAF2F5"/>
          </w:tcPr>
          <w:p>
            <w:pPr>
              <w:spacing w:after="0" w:line="240" w:lineRule="auto"/>
            </w:pPr>
            <w:r>
              <w:rPr>
                <w:rFonts w:ascii="Arial" w:hAnsi="Arial" w:eastAsia="Arial"/>
                <w:b w:val="0"/>
                <w:color w:val="28343A"/>
                <w:sz w:val="13"/>
              </w:rPr>
              <w:t>1,555 GB/s</w:t>
            </w:r>
          </w:p>
        </w:tc>
        <w:tc>
          <w:tcPr>
            <w:tcW w:type="dxa" w:w="2541"/>
            <w:vAlign w:val="center"/>
            <w:shd w:fill="EAF2F5"/>
          </w:tcPr>
          <w:p>
            <w:pPr>
              <w:spacing w:after="0" w:line="240" w:lineRule="auto"/>
            </w:pPr>
            <w:r>
              <w:rPr>
                <w:rFonts w:ascii="Arial" w:hAnsi="Arial" w:eastAsia="Arial"/>
                <w:b w:val="0"/>
                <w:color w:val="28343A"/>
                <w:sz w:val="13"/>
              </w:rPr>
              <w:t>Specification context only</w:t>
            </w:r>
          </w:p>
        </w:tc>
      </w:tr>
      <w:tr>
        <w:trPr>
          <w:cantSplit/>
        </w:trPr>
        <w:tc>
          <w:tcPr>
            <w:tcW w:type="dxa" w:w="2541"/>
            <w:vAlign w:val="center"/>
          </w:tcPr>
          <w:p>
            <w:pPr>
              <w:spacing w:after="0" w:line="240" w:lineRule="auto"/>
            </w:pPr>
            <w:r>
              <w:rPr>
                <w:rFonts w:ascii="Arial" w:hAnsi="Arial" w:eastAsia="Arial"/>
                <w:b w:val="0"/>
                <w:color w:val="28343A"/>
                <w:sz w:val="13"/>
              </w:rPr>
              <w:t>NVIDIA A100 80 GB PCIe</w:t>
            </w:r>
          </w:p>
        </w:tc>
        <w:tc>
          <w:tcPr>
            <w:tcW w:type="dxa" w:w="2541"/>
            <w:vAlign w:val="center"/>
          </w:tcPr>
          <w:p>
            <w:pPr>
              <w:spacing w:after="0" w:line="240" w:lineRule="auto"/>
            </w:pPr>
            <w:r>
              <w:rPr>
                <w:rFonts w:ascii="Arial" w:hAnsi="Arial" w:eastAsia="Arial"/>
                <w:b w:val="0"/>
                <w:color w:val="28343A"/>
                <w:sz w:val="13"/>
              </w:rPr>
              <w:t>80 GB HBM2e</w:t>
            </w:r>
          </w:p>
        </w:tc>
        <w:tc>
          <w:tcPr>
            <w:tcW w:type="dxa" w:w="2541"/>
            <w:vAlign w:val="center"/>
          </w:tcPr>
          <w:p>
            <w:pPr>
              <w:spacing w:after="0" w:line="240" w:lineRule="auto"/>
            </w:pPr>
            <w:r>
              <w:rPr>
                <w:rFonts w:ascii="Arial" w:hAnsi="Arial" w:eastAsia="Arial"/>
                <w:b w:val="0"/>
                <w:color w:val="28343A"/>
                <w:sz w:val="13"/>
              </w:rPr>
              <w:t>1,935 GB/s</w:t>
            </w:r>
          </w:p>
        </w:tc>
        <w:tc>
          <w:tcPr>
            <w:tcW w:type="dxa" w:w="2541"/>
            <w:vAlign w:val="center"/>
          </w:tcPr>
          <w:p>
            <w:pPr>
              <w:spacing w:after="0" w:line="240" w:lineRule="auto"/>
            </w:pPr>
            <w:r>
              <w:rPr>
                <w:rFonts w:ascii="Arial" w:hAnsi="Arial" w:eastAsia="Arial"/>
                <w:b w:val="0"/>
                <w:color w:val="28343A"/>
                <w:sz w:val="13"/>
              </w:rPr>
              <w:t>Specification context only</w:t>
            </w:r>
          </w:p>
        </w:tc>
      </w:tr>
      <w:tr>
        <w:trPr>
          <w:cantSplit/>
        </w:trPr>
        <w:tc>
          <w:tcPr>
            <w:tcW w:type="dxa" w:w="2541"/>
            <w:vAlign w:val="center"/>
            <w:shd w:fill="EAF2F5"/>
          </w:tcPr>
          <w:p>
            <w:pPr>
              <w:spacing w:after="0" w:line="240" w:lineRule="auto"/>
            </w:pPr>
            <w:r>
              <w:rPr>
                <w:rFonts w:ascii="Arial" w:hAnsi="Arial" w:eastAsia="Arial"/>
                <w:b w:val="0"/>
                <w:color w:val="28343A"/>
                <w:sz w:val="13"/>
              </w:rPr>
              <w:t>NVIDIA A100 80 GB SXM</w:t>
            </w:r>
          </w:p>
        </w:tc>
        <w:tc>
          <w:tcPr>
            <w:tcW w:type="dxa" w:w="2541"/>
            <w:vAlign w:val="center"/>
            <w:shd w:fill="EAF2F5"/>
          </w:tcPr>
          <w:p>
            <w:pPr>
              <w:spacing w:after="0" w:line="240" w:lineRule="auto"/>
            </w:pPr>
            <w:r>
              <w:rPr>
                <w:rFonts w:ascii="Arial" w:hAnsi="Arial" w:eastAsia="Arial"/>
                <w:b w:val="0"/>
                <w:color w:val="28343A"/>
                <w:sz w:val="13"/>
              </w:rPr>
              <w:t>80 GB HBM2e</w:t>
            </w:r>
          </w:p>
        </w:tc>
        <w:tc>
          <w:tcPr>
            <w:tcW w:type="dxa" w:w="2541"/>
            <w:vAlign w:val="center"/>
            <w:shd w:fill="EAF2F5"/>
          </w:tcPr>
          <w:p>
            <w:pPr>
              <w:spacing w:after="0" w:line="240" w:lineRule="auto"/>
            </w:pPr>
            <w:r>
              <w:rPr>
                <w:rFonts w:ascii="Arial" w:hAnsi="Arial" w:eastAsia="Arial"/>
                <w:b w:val="0"/>
                <w:color w:val="28343A"/>
                <w:sz w:val="13"/>
              </w:rPr>
              <w:t>2,039 GB/s</w:t>
            </w:r>
          </w:p>
        </w:tc>
        <w:tc>
          <w:tcPr>
            <w:tcW w:type="dxa" w:w="2541"/>
            <w:vAlign w:val="center"/>
            <w:shd w:fill="EAF2F5"/>
          </w:tcPr>
          <w:p>
            <w:pPr>
              <w:spacing w:after="0" w:line="240" w:lineRule="auto"/>
            </w:pPr>
            <w:r>
              <w:rPr>
                <w:rFonts w:ascii="Arial" w:hAnsi="Arial" w:eastAsia="Arial"/>
                <w:b w:val="0"/>
                <w:color w:val="28343A"/>
                <w:sz w:val="13"/>
              </w:rPr>
              <w:t>Specification context only</w:t>
            </w:r>
          </w:p>
        </w:tc>
      </w:tr>
    </w:tbl>
    <w:p>
      <w:pPr>
        <w:spacing w:after="20"/>
      </w:pPr>
    </w:p>
    <w:p>
      <w:pPr>
        <w:jc w:val="both"/>
      </w:pPr>
      <w:r>
        <w:t>Manufacturer capacities use GB, not GiB. Hardware entries come from [30], [31], and [32].</w:t>
      </w:r>
    </w:p>
    <w:p>
      <w:pPr>
        <w:jc w:val="both"/>
      </w:pPr>
      <w:r>
        <w:t>The CPU reciprocal latency cannot supply a defensible GPU/ASIC multiplier. Comparisons require the same function, PRF/version, iteration or work factor, Argon2 memory/passes/lanes, input semantics, software, resource allocation, and measurement boundary. Argon2's p denotes lanes within a call; m denotes total memory across those lanes. Peak bandwidth or arithmetic figures do not determine sustained verification capacity. Hashcat implementations also have kernel/input limits; a public benchmark with another workload is not a measurement of these exact cells. The hardware-comparability supplement records these requirements. [25], [33], [34]</w:t>
      </w:r>
    </w:p>
    <w:p>
      <w:pPr>
        <w:pStyle w:val="Heading1"/>
      </w:pPr>
      <w:r>
        <w:t>Appendix E. Conditional privacy-sensitivity illustrations</w:t>
      </w:r>
    </w:p>
    <w:p>
      <w:pPr>
        <w:jc w:val="both"/>
      </w:pPr>
      <w:r>
        <w:t>Conditional sensitivity example, length 15. The table evaluates that mathematical bound with utility target β=0.05 at assumed true masses equal to the released mass A₁₅ or 2A₁₅. These data-dependent mass proxies are assumptions; the resulting envelopes are not actual 95% intervals for this release or estimated noise magnitudes.</w:t>
      </w:r>
    </w:p>
    <w:p>
      <w:pPr>
        <w:keepNext/>
        <w:spacing w:before="100" w:after="80"/>
      </w:pPr>
      <w:r>
        <w:rPr>
          <w:rFonts w:ascii="Arial" w:hAnsi="Arial" w:eastAsia="Arial"/>
          <w:b w:val="0"/>
          <w:i/>
          <w:color w:val="5C6D75"/>
          <w:sz w:val="16"/>
        </w:rPr>
        <w:t>Table A8. Conditional radius illustrations for length 15. These are assumption-dependent envelopes, not release-specific confidence intervals.</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83E50"/>
            <w:vAlign w:val="center"/>
          </w:tcPr>
          <w:p>
            <w:pPr>
              <w:spacing w:after="0"/>
            </w:pPr>
            <w:r>
              <w:rPr>
                <w:rFonts w:ascii="Arial" w:hAnsi="Arial" w:eastAsia="Arial"/>
                <w:b/>
                <w:color w:val="FFFFFF"/>
                <w:sz w:val="14"/>
              </w:rPr>
              <w:t>Assumption</w:t>
            </w:r>
          </w:p>
        </w:tc>
        <w:tc>
          <w:tcPr>
            <w:tcW w:type="dxa" w:w="2033"/>
            <w:shd w:fill="183E50"/>
            <w:vAlign w:val="center"/>
          </w:tcPr>
          <w:p>
            <w:pPr>
              <w:spacing w:after="0"/>
            </w:pPr>
            <w:r>
              <w:rPr>
                <w:rFonts w:ascii="Arial" w:hAnsi="Arial" w:eastAsia="Arial"/>
                <w:b/>
                <w:color w:val="FFFFFF"/>
                <w:sz w:val="14"/>
              </w:rPr>
              <w:t>L1 radius</w:t>
            </w:r>
          </w:p>
        </w:tc>
        <w:tc>
          <w:tcPr>
            <w:tcW w:type="dxa" w:w="2033"/>
            <w:shd w:fill="183E50"/>
            <w:vAlign w:val="center"/>
          </w:tcPr>
          <w:p>
            <w:pPr>
              <w:spacing w:after="0"/>
            </w:pPr>
            <w:r>
              <w:rPr>
                <w:rFonts w:ascii="Arial" w:hAnsi="Arial" w:eastAsia="Arial"/>
                <w:b/>
                <w:color w:val="FFFFFF"/>
                <w:sz w:val="14"/>
              </w:rPr>
              <w:t>Frequency-1 bounds</w:t>
            </w:r>
          </w:p>
        </w:tc>
        <w:tc>
          <w:tcPr>
            <w:tcW w:type="dxa" w:w="2033"/>
            <w:shd w:fill="183E50"/>
            <w:vAlign w:val="center"/>
          </w:tcPr>
          <w:p>
            <w:pPr>
              <w:spacing w:after="0"/>
            </w:pPr>
            <w:r>
              <w:rPr>
                <w:rFonts w:ascii="Arial" w:hAnsi="Arial" w:eastAsia="Arial"/>
                <w:b/>
                <w:color w:val="FFFFFF"/>
                <w:sz w:val="14"/>
              </w:rPr>
              <w:t>Positive-even bounds</w:t>
            </w:r>
          </w:p>
        </w:tc>
        <w:tc>
          <w:tcPr>
            <w:tcW w:type="dxa" w:w="2033"/>
            <w:shd w:fill="183E50"/>
            <w:vAlign w:val="center"/>
          </w:tcPr>
          <w:p>
            <w:pPr>
              <w:spacing w:after="0"/>
            </w:pPr>
            <w:r>
              <w:rPr>
                <w:rFonts w:ascii="Arial" w:hAnsi="Arial" w:eastAsia="Arial"/>
                <w:b/>
                <w:color w:val="FFFFFF"/>
                <w:sz w:val="14"/>
              </w:rPr>
              <w:t>Conditional top-10,000 bounds</w:t>
            </w:r>
          </w:p>
        </w:tc>
      </w:tr>
      <w:tr>
        <w:trPr>
          <w:cantSplit/>
        </w:trPr>
        <w:tc>
          <w:tcPr>
            <w:tcW w:type="dxa" w:w="2033"/>
            <w:vAlign w:val="center"/>
          </w:tcPr>
          <w:p>
            <w:pPr>
              <w:spacing w:after="0" w:line="240" w:lineRule="auto"/>
            </w:pPr>
            <w:r>
              <w:rPr>
                <w:rFonts w:ascii="Arial" w:hAnsi="Arial" w:eastAsia="Arial"/>
                <w:b w:val="0"/>
                <w:color w:val="28343A"/>
                <w:sz w:val="13"/>
              </w:rPr>
              <w:t>fixed_radius</w:t>
            </w:r>
          </w:p>
        </w:tc>
        <w:tc>
          <w:tcPr>
            <w:tcW w:type="dxa" w:w="2033"/>
            <w:vAlign w:val="center"/>
          </w:tcPr>
          <w:p>
            <w:pPr>
              <w:spacing w:after="0" w:line="240" w:lineRule="auto"/>
            </w:pPr>
            <w:r>
              <w:rPr>
                <w:rFonts w:ascii="Arial" w:hAnsi="Arial" w:eastAsia="Arial"/>
                <w:b w:val="0"/>
                <w:color w:val="28343A"/>
                <w:sz w:val="13"/>
              </w:rPr>
              <w:t>1,000</w:t>
            </w:r>
          </w:p>
        </w:tc>
        <w:tc>
          <w:tcPr>
            <w:tcW w:type="dxa" w:w="2033"/>
            <w:vAlign w:val="center"/>
          </w:tcPr>
          <w:p>
            <w:pPr>
              <w:spacing w:after="0" w:line="240" w:lineRule="auto"/>
            </w:pPr>
            <w:r>
              <w:rPr>
                <w:rFonts w:ascii="Arial" w:hAnsi="Arial" w:eastAsia="Arial"/>
                <w:b w:val="0"/>
                <w:color w:val="28343A"/>
                <w:sz w:val="13"/>
              </w:rPr>
              <w:t>3.27%–3.31%</w:t>
            </w:r>
          </w:p>
        </w:tc>
        <w:tc>
          <w:tcPr>
            <w:tcW w:type="dxa" w:w="2033"/>
            <w:vAlign w:val="center"/>
          </w:tcPr>
          <w:p>
            <w:pPr>
              <w:spacing w:after="0" w:line="240" w:lineRule="auto"/>
            </w:pPr>
            <w:r>
              <w:rPr>
                <w:rFonts w:ascii="Arial" w:hAnsi="Arial" w:eastAsia="Arial"/>
                <w:b w:val="0"/>
                <w:color w:val="28343A"/>
                <w:sz w:val="13"/>
              </w:rPr>
              <w:t>96.34%–96.41%</w:t>
            </w:r>
          </w:p>
        </w:tc>
        <w:tc>
          <w:tcPr>
            <w:tcW w:type="dxa" w:w="2033"/>
            <w:vAlign w:val="center"/>
          </w:tcPr>
          <w:p>
            <w:pPr>
              <w:spacing w:after="0" w:line="240" w:lineRule="auto"/>
            </w:pPr>
            <w:r>
              <w:rPr>
                <w:rFonts w:ascii="Arial" w:hAnsi="Arial" w:eastAsia="Arial"/>
                <w:b w:val="0"/>
                <w:color w:val="28343A"/>
                <w:sz w:val="13"/>
              </w:rPr>
              <w:t>15.25%–15.26%</w:t>
            </w:r>
          </w:p>
        </w:tc>
      </w:tr>
      <w:tr>
        <w:trPr>
          <w:cantSplit/>
        </w:trPr>
        <w:tc>
          <w:tcPr>
            <w:tcW w:type="dxa" w:w="2033"/>
            <w:vAlign w:val="center"/>
            <w:shd w:fill="EAF2F5"/>
          </w:tcPr>
          <w:p>
            <w:pPr>
              <w:spacing w:after="0" w:line="240" w:lineRule="auto"/>
            </w:pPr>
            <w:r>
              <w:rPr>
                <w:rFonts w:ascii="Arial" w:hAnsi="Arial" w:eastAsia="Arial"/>
                <w:b w:val="0"/>
                <w:color w:val="28343A"/>
                <w:sz w:val="13"/>
              </w:rPr>
              <w:t>fixed_radius</w:t>
            </w:r>
          </w:p>
        </w:tc>
        <w:tc>
          <w:tcPr>
            <w:tcW w:type="dxa" w:w="2033"/>
            <w:vAlign w:val="center"/>
            <w:shd w:fill="EAF2F5"/>
          </w:tcPr>
          <w:p>
            <w:pPr>
              <w:spacing w:after="0" w:line="240" w:lineRule="auto"/>
            </w:pPr>
            <w:r>
              <w:rPr>
                <w:rFonts w:ascii="Arial" w:hAnsi="Arial" w:eastAsia="Arial"/>
                <w:b w:val="0"/>
                <w:color w:val="28343A"/>
                <w:sz w:val="13"/>
              </w:rPr>
              <w:t>10,000</w:t>
            </w:r>
          </w:p>
        </w:tc>
        <w:tc>
          <w:tcPr>
            <w:tcW w:type="dxa" w:w="2033"/>
            <w:vAlign w:val="center"/>
            <w:shd w:fill="EAF2F5"/>
          </w:tcPr>
          <w:p>
            <w:pPr>
              <w:spacing w:after="0" w:line="240" w:lineRule="auto"/>
            </w:pPr>
            <w:r>
              <w:rPr>
                <w:rFonts w:ascii="Arial" w:hAnsi="Arial" w:eastAsia="Arial"/>
                <w:b w:val="0"/>
                <w:color w:val="28343A"/>
                <w:sz w:val="13"/>
              </w:rPr>
              <w:t>3.11%–3.48%</w:t>
            </w:r>
          </w:p>
        </w:tc>
        <w:tc>
          <w:tcPr>
            <w:tcW w:type="dxa" w:w="2033"/>
            <w:vAlign w:val="center"/>
            <w:shd w:fill="EAF2F5"/>
          </w:tcPr>
          <w:p>
            <w:pPr>
              <w:spacing w:after="0" w:line="240" w:lineRule="auto"/>
            </w:pPr>
            <w:r>
              <w:rPr>
                <w:rFonts w:ascii="Arial" w:hAnsi="Arial" w:eastAsia="Arial"/>
                <w:b w:val="0"/>
                <w:color w:val="28343A"/>
                <w:sz w:val="13"/>
              </w:rPr>
              <w:t>96.02%–96.73%</w:t>
            </w:r>
          </w:p>
        </w:tc>
        <w:tc>
          <w:tcPr>
            <w:tcW w:type="dxa" w:w="2033"/>
            <w:vAlign w:val="center"/>
            <w:shd w:fill="EAF2F5"/>
          </w:tcPr>
          <w:p>
            <w:pPr>
              <w:spacing w:after="0" w:line="240" w:lineRule="auto"/>
            </w:pPr>
            <w:r>
              <w:rPr>
                <w:rFonts w:ascii="Arial" w:hAnsi="Arial" w:eastAsia="Arial"/>
                <w:b w:val="0"/>
                <w:color w:val="28343A"/>
                <w:sz w:val="13"/>
              </w:rPr>
              <w:t>15.18%–15.33%</w:t>
            </w:r>
          </w:p>
        </w:tc>
      </w:tr>
      <w:tr>
        <w:trPr>
          <w:cantSplit/>
        </w:trPr>
        <w:tc>
          <w:tcPr>
            <w:tcW w:type="dxa" w:w="2033"/>
            <w:vAlign w:val="center"/>
          </w:tcPr>
          <w:p>
            <w:pPr>
              <w:spacing w:after="0" w:line="240" w:lineRule="auto"/>
            </w:pPr>
            <w:r>
              <w:rPr>
                <w:rFonts w:ascii="Arial" w:hAnsi="Arial" w:eastAsia="Arial"/>
                <w:b w:val="0"/>
                <w:color w:val="28343A"/>
                <w:sz w:val="13"/>
              </w:rPr>
              <w:t>fixed_radius</w:t>
            </w:r>
          </w:p>
        </w:tc>
        <w:tc>
          <w:tcPr>
            <w:tcW w:type="dxa" w:w="2033"/>
            <w:vAlign w:val="center"/>
          </w:tcPr>
          <w:p>
            <w:pPr>
              <w:spacing w:after="0" w:line="240" w:lineRule="auto"/>
            </w:pPr>
            <w:r>
              <w:rPr>
                <w:rFonts w:ascii="Arial" w:hAnsi="Arial" w:eastAsia="Arial"/>
                <w:b w:val="0"/>
                <w:color w:val="28343A"/>
                <w:sz w:val="13"/>
              </w:rPr>
              <w:t>100,000</w:t>
            </w:r>
          </w:p>
        </w:tc>
        <w:tc>
          <w:tcPr>
            <w:tcW w:type="dxa" w:w="2033"/>
            <w:vAlign w:val="center"/>
          </w:tcPr>
          <w:p>
            <w:pPr>
              <w:spacing w:after="0" w:line="240" w:lineRule="auto"/>
            </w:pPr>
            <w:r>
              <w:rPr>
                <w:rFonts w:ascii="Arial" w:hAnsi="Arial" w:eastAsia="Arial"/>
                <w:b w:val="0"/>
                <w:color w:val="28343A"/>
                <w:sz w:val="13"/>
              </w:rPr>
              <w:t>1.46%–5.20%</w:t>
            </w:r>
          </w:p>
        </w:tc>
        <w:tc>
          <w:tcPr>
            <w:tcW w:type="dxa" w:w="2033"/>
            <w:vAlign w:val="center"/>
          </w:tcPr>
          <w:p>
            <w:pPr>
              <w:spacing w:after="0" w:line="240" w:lineRule="auto"/>
            </w:pPr>
            <w:r>
              <w:rPr>
                <w:rFonts w:ascii="Arial" w:hAnsi="Arial" w:eastAsia="Arial"/>
                <w:b w:val="0"/>
                <w:color w:val="28343A"/>
                <w:sz w:val="13"/>
              </w:rPr>
              <w:t>92.89%–100.00%</w:t>
            </w:r>
          </w:p>
        </w:tc>
        <w:tc>
          <w:tcPr>
            <w:tcW w:type="dxa" w:w="2033"/>
            <w:vAlign w:val="center"/>
          </w:tcPr>
          <w:p>
            <w:pPr>
              <w:spacing w:after="0" w:line="240" w:lineRule="auto"/>
            </w:pPr>
            <w:r>
              <w:rPr>
                <w:rFonts w:ascii="Arial" w:hAnsi="Arial" w:eastAsia="Arial"/>
                <w:b w:val="0"/>
                <w:color w:val="28343A"/>
                <w:sz w:val="13"/>
              </w:rPr>
              <w:t>14.50%–16.02%</w:t>
            </w:r>
          </w:p>
        </w:tc>
      </w:tr>
      <w:tr>
        <w:trPr>
          <w:cantSplit/>
        </w:trPr>
        <w:tc>
          <w:tcPr>
            <w:tcW w:type="dxa" w:w="2033"/>
            <w:vAlign w:val="center"/>
            <w:shd w:fill="EAF2F5"/>
          </w:tcPr>
          <w:p>
            <w:pPr>
              <w:spacing w:after="0" w:line="240" w:lineRule="auto"/>
            </w:pPr>
            <w:r>
              <w:rPr>
                <w:rFonts w:ascii="Arial" w:hAnsi="Arial" w:eastAsia="Arial"/>
                <w:b w:val="0"/>
                <w:color w:val="28343A"/>
                <w:sz w:val="13"/>
              </w:rPr>
              <w:t>fixed_radius</w:t>
            </w:r>
          </w:p>
        </w:tc>
        <w:tc>
          <w:tcPr>
            <w:tcW w:type="dxa" w:w="2033"/>
            <w:vAlign w:val="center"/>
            <w:shd w:fill="EAF2F5"/>
          </w:tcPr>
          <w:p>
            <w:pPr>
              <w:spacing w:after="0" w:line="240" w:lineRule="auto"/>
            </w:pPr>
            <w:r>
              <w:rPr>
                <w:rFonts w:ascii="Arial" w:hAnsi="Arial" w:eastAsia="Arial"/>
                <w:b w:val="0"/>
                <w:color w:val="28343A"/>
                <w:sz w:val="13"/>
              </w:rPr>
              <w:t>1,000,000</w:t>
            </w:r>
          </w:p>
        </w:tc>
        <w:tc>
          <w:tcPr>
            <w:tcW w:type="dxa" w:w="2033"/>
            <w:vAlign w:val="center"/>
            <w:shd w:fill="EAF2F5"/>
          </w:tcPr>
          <w:p>
            <w:pPr>
              <w:spacing w:after="0" w:line="240" w:lineRule="auto"/>
            </w:pPr>
            <w:r>
              <w:rPr>
                <w:rFonts w:ascii="Arial" w:hAnsi="Arial" w:eastAsia="Arial"/>
                <w:b w:val="0"/>
                <w:color w:val="28343A"/>
                <w:sz w:val="13"/>
              </w:rPr>
              <w:t>0.00%–26.12%</w:t>
            </w:r>
          </w:p>
        </w:tc>
        <w:tc>
          <w:tcPr>
            <w:tcW w:type="dxa" w:w="2033"/>
            <w:vAlign w:val="center"/>
            <w:shd w:fill="EAF2F5"/>
          </w:tcPr>
          <w:p>
            <w:pPr>
              <w:spacing w:after="0" w:line="240" w:lineRule="auto"/>
            </w:pPr>
            <w:r>
              <w:rPr>
                <w:rFonts w:ascii="Arial" w:hAnsi="Arial" w:eastAsia="Arial"/>
                <w:b w:val="0"/>
                <w:color w:val="28343A"/>
                <w:sz w:val="13"/>
              </w:rPr>
              <w:t>66.28%–100.00%</w:t>
            </w:r>
          </w:p>
        </w:tc>
        <w:tc>
          <w:tcPr>
            <w:tcW w:type="dxa" w:w="2033"/>
            <w:vAlign w:val="center"/>
            <w:shd w:fill="EAF2F5"/>
          </w:tcPr>
          <w:p>
            <w:pPr>
              <w:spacing w:after="0" w:line="240" w:lineRule="auto"/>
            </w:pPr>
            <w:r>
              <w:rPr>
                <w:rFonts w:ascii="Arial" w:hAnsi="Arial" w:eastAsia="Arial"/>
                <w:b w:val="0"/>
                <w:color w:val="28343A"/>
                <w:sz w:val="13"/>
              </w:rPr>
              <w:t>8.15%–23.36%</w:t>
            </w:r>
          </w:p>
        </w:tc>
      </w:tr>
      <w:tr>
        <w:trPr>
          <w:cantSplit/>
        </w:trPr>
        <w:tc>
          <w:tcPr>
            <w:tcW w:type="dxa" w:w="2033"/>
            <w:vAlign w:val="center"/>
          </w:tcPr>
          <w:p>
            <w:pPr>
              <w:spacing w:after="0" w:line="240" w:lineRule="auto"/>
            </w:pPr>
            <w:r>
              <w:rPr>
                <w:rFonts w:ascii="Arial" w:hAnsi="Arial" w:eastAsia="Arial"/>
                <w:b w:val="0"/>
                <w:color w:val="28343A"/>
                <w:sz w:val="13"/>
              </w:rPr>
              <w:t>theoretical_mass_proxy (mass 15,212,723)</w:t>
            </w:r>
          </w:p>
        </w:tc>
        <w:tc>
          <w:tcPr>
            <w:tcW w:type="dxa" w:w="2033"/>
            <w:vAlign w:val="center"/>
          </w:tcPr>
          <w:p>
            <w:pPr>
              <w:spacing w:after="0" w:line="240" w:lineRule="auto"/>
            </w:pPr>
            <w:r>
              <w:rPr>
                <w:rFonts w:ascii="Arial" w:hAnsi="Arial" w:eastAsia="Arial"/>
                <w:b w:val="0"/>
                <w:color w:val="28343A"/>
                <w:sz w:val="13"/>
              </w:rPr>
              <w:t>80,297</w:t>
            </w:r>
          </w:p>
        </w:tc>
        <w:tc>
          <w:tcPr>
            <w:tcW w:type="dxa" w:w="2033"/>
            <w:vAlign w:val="center"/>
          </w:tcPr>
          <w:p>
            <w:pPr>
              <w:spacing w:after="0" w:line="240" w:lineRule="auto"/>
            </w:pPr>
            <w:r>
              <w:rPr>
                <w:rFonts w:ascii="Arial" w:hAnsi="Arial" w:eastAsia="Arial"/>
                <w:b w:val="0"/>
                <w:color w:val="28343A"/>
                <w:sz w:val="13"/>
              </w:rPr>
              <w:t>1.81%–4.82%</w:t>
            </w:r>
          </w:p>
        </w:tc>
        <w:tc>
          <w:tcPr>
            <w:tcW w:type="dxa" w:w="2033"/>
            <w:vAlign w:val="center"/>
          </w:tcPr>
          <w:p>
            <w:pPr>
              <w:spacing w:after="0" w:line="240" w:lineRule="auto"/>
            </w:pPr>
            <w:r>
              <w:rPr>
                <w:rFonts w:ascii="Arial" w:hAnsi="Arial" w:eastAsia="Arial"/>
                <w:b w:val="0"/>
                <w:color w:val="28343A"/>
                <w:sz w:val="13"/>
              </w:rPr>
              <w:t>93.56%–99.27%</w:t>
            </w:r>
          </w:p>
        </w:tc>
        <w:tc>
          <w:tcPr>
            <w:tcW w:type="dxa" w:w="2033"/>
            <w:vAlign w:val="center"/>
          </w:tcPr>
          <w:p>
            <w:pPr>
              <w:spacing w:after="0" w:line="240" w:lineRule="auto"/>
            </w:pPr>
            <w:r>
              <w:rPr>
                <w:rFonts w:ascii="Arial" w:hAnsi="Arial" w:eastAsia="Arial"/>
                <w:b w:val="0"/>
                <w:color w:val="28343A"/>
                <w:sz w:val="13"/>
              </w:rPr>
              <w:t>14.65%–15.87%</w:t>
            </w:r>
          </w:p>
        </w:tc>
      </w:tr>
      <w:tr>
        <w:trPr>
          <w:cantSplit/>
        </w:trPr>
        <w:tc>
          <w:tcPr>
            <w:tcW w:type="dxa" w:w="2033"/>
            <w:vAlign w:val="center"/>
            <w:shd w:fill="EAF2F5"/>
          </w:tcPr>
          <w:p>
            <w:pPr>
              <w:spacing w:after="0" w:line="240" w:lineRule="auto"/>
            </w:pPr>
            <w:r>
              <w:rPr>
                <w:rFonts w:ascii="Arial" w:hAnsi="Arial" w:eastAsia="Arial"/>
                <w:b w:val="0"/>
                <w:color w:val="28343A"/>
                <w:sz w:val="13"/>
              </w:rPr>
              <w:t>theoretical_mass_proxy (mass 30,425,446)</w:t>
            </w:r>
          </w:p>
        </w:tc>
        <w:tc>
          <w:tcPr>
            <w:tcW w:type="dxa" w:w="2033"/>
            <w:vAlign w:val="center"/>
            <w:shd w:fill="EAF2F5"/>
          </w:tcPr>
          <w:p>
            <w:pPr>
              <w:spacing w:after="0" w:line="240" w:lineRule="auto"/>
            </w:pPr>
            <w:r>
              <w:rPr>
                <w:rFonts w:ascii="Arial" w:hAnsi="Arial" w:eastAsia="Arial"/>
                <w:b w:val="0"/>
                <w:color w:val="28343A"/>
                <w:sz w:val="13"/>
              </w:rPr>
              <w:t>113,449</w:t>
            </w:r>
          </w:p>
        </w:tc>
        <w:tc>
          <w:tcPr>
            <w:tcW w:type="dxa" w:w="2033"/>
            <w:vAlign w:val="center"/>
            <w:shd w:fill="EAF2F5"/>
          </w:tcPr>
          <w:p>
            <w:pPr>
              <w:spacing w:after="0" w:line="240" w:lineRule="auto"/>
            </w:pPr>
            <w:r>
              <w:rPr>
                <w:rFonts w:ascii="Arial" w:hAnsi="Arial" w:eastAsia="Arial"/>
                <w:b w:val="0"/>
                <w:color w:val="28343A"/>
                <w:sz w:val="13"/>
              </w:rPr>
              <w:t>1.21%–5.46%</w:t>
            </w:r>
          </w:p>
        </w:tc>
        <w:tc>
          <w:tcPr>
            <w:tcW w:type="dxa" w:w="2033"/>
            <w:vAlign w:val="center"/>
            <w:shd w:fill="EAF2F5"/>
          </w:tcPr>
          <w:p>
            <w:pPr>
              <w:spacing w:after="0" w:line="240" w:lineRule="auto"/>
            </w:pPr>
            <w:r>
              <w:rPr>
                <w:rFonts w:ascii="Arial" w:hAnsi="Arial" w:eastAsia="Arial"/>
                <w:b w:val="0"/>
                <w:color w:val="28343A"/>
                <w:sz w:val="13"/>
              </w:rPr>
              <w:t>92.43%–100.00%</w:t>
            </w:r>
          </w:p>
        </w:tc>
        <w:tc>
          <w:tcPr>
            <w:tcW w:type="dxa" w:w="2033"/>
            <w:vAlign w:val="center"/>
            <w:shd w:fill="EAF2F5"/>
          </w:tcPr>
          <w:p>
            <w:pPr>
              <w:spacing w:after="0" w:line="240" w:lineRule="auto"/>
            </w:pPr>
            <w:r>
              <w:rPr>
                <w:rFonts w:ascii="Arial" w:hAnsi="Arial" w:eastAsia="Arial"/>
                <w:b w:val="0"/>
                <w:color w:val="28343A"/>
                <w:sz w:val="13"/>
              </w:rPr>
              <w:t>14.40%–16.12%</w:t>
            </w:r>
          </w:p>
        </w:tc>
      </w:tr>
    </w:tbl>
    <w:p>
      <w:pPr>
        <w:spacing w:after="20"/>
      </w:pPr>
    </w:p>
    <w:p>
      <w:pPr>
        <w:jc w:val="both"/>
      </w:pPr>
      <w:r>
        <w:t>Under these stipulated radii, the large parity/doubleton pattern persists. This constrains the hypothesis that DP created the whole pattern from substantially lower original proportions, conditional on the documented mechanism and radius assumptions. It does not specify what those original proportions were, identify upstream processing, demonstrate truncation, or recover user behavior. Six diagnostic tables and the derivation are supplied in the DP supplement.</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5C6D75"/>
        <w:sz w:val="16"/>
      </w:rPr>
      <w:t xml:space="preserve">Imran Zakirov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5C6D75"/>
        <w:sz w:val="14"/>
      </w:rPr>
      <w:t>PASSWORD LENGTH &amp; FREQUENCY CONCENTRATION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olor w:val="2834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eastAsia="Arial"/>
      <w:b/>
      <w:bCs/>
      <w:color w:val="183E5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1B668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9" w:lineRule="auto"/>
    </w:pPr>
    <w:rPr>
      <w:rFonts w:ascii="Arial" w:hAnsi="Arial" w:eastAsia="Arial"/>
      <w:color w:val="28343A"/>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Password Length and Frequency Concentration in Differentially Private Releases</dc:title>
  <dc:subject>Reproducible aggregate reanalysis with controlled generation baselines</dc:subject>
  <dc:creator>Imran Zakirov</dc:creator>
  <cp:keywords/>
  <dc:description>generated by python-docx</dc:description>
  <cp:lastModifiedBy/>
  <cp:revision>1</cp:revision>
  <dcterms:created xsi:type="dcterms:W3CDTF">2013-12-23T23:15:00Z</dcterms:created>
  <dcterms:modified xsi:type="dcterms:W3CDTF">2013-12-23T23:15:00Z</dcterms:modified>
  <cp:category/>
</cp:coreProperties>
</file>