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2EF60" w14:textId="77777777" w:rsidR="00B65CDD" w:rsidRPr="00B65CDD" w:rsidRDefault="00B65CDD" w:rsidP="00B65CDD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B65CDD">
        <w:rPr>
          <w:rFonts w:asciiTheme="majorBidi" w:hAnsiTheme="majorBidi" w:cstheme="majorBidi"/>
          <w:b/>
          <w:bCs/>
          <w:sz w:val="24"/>
          <w:szCs w:val="24"/>
        </w:rPr>
        <w:t>Computational Pipeline Integrating Transcriptomics, Network Pharmacology, Molecular Docking, and Dynamics for Identifying B-Cell–Targeted Therapeutics in Multiple Sclerosis</w:t>
      </w:r>
    </w:p>
    <w:tbl>
      <w:tblPr>
        <w:tblStyle w:val="TableGrid"/>
        <w:tblW w:w="14231" w:type="dxa"/>
        <w:tblLook w:val="04A0" w:firstRow="1" w:lastRow="0" w:firstColumn="1" w:lastColumn="0" w:noHBand="0" w:noVBand="1"/>
      </w:tblPr>
      <w:tblGrid>
        <w:gridCol w:w="2433"/>
        <w:gridCol w:w="2052"/>
        <w:gridCol w:w="4694"/>
        <w:gridCol w:w="5052"/>
      </w:tblGrid>
      <w:tr w:rsidR="00B65CDD" w:rsidRPr="00B65CDD" w14:paraId="354309E0" w14:textId="77777777" w:rsidTr="00B65CDD">
        <w:trPr>
          <w:trHeight w:val="343"/>
        </w:trPr>
        <w:tc>
          <w:tcPr>
            <w:tcW w:w="0" w:type="auto"/>
            <w:hideMark/>
          </w:tcPr>
          <w:p w14:paraId="7C161122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Analysis Stage</w:t>
            </w:r>
          </w:p>
        </w:tc>
        <w:tc>
          <w:tcPr>
            <w:tcW w:w="0" w:type="auto"/>
            <w:hideMark/>
          </w:tcPr>
          <w:p w14:paraId="759C4EB1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Tool / Software</w:t>
            </w:r>
          </w:p>
        </w:tc>
        <w:tc>
          <w:tcPr>
            <w:tcW w:w="0" w:type="auto"/>
            <w:hideMark/>
          </w:tcPr>
          <w:p w14:paraId="0883DA8F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Version / Parameters</w:t>
            </w:r>
          </w:p>
        </w:tc>
        <w:tc>
          <w:tcPr>
            <w:tcW w:w="0" w:type="auto"/>
            <w:hideMark/>
          </w:tcPr>
          <w:p w14:paraId="456455F9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Best Practice / Detail</w:t>
            </w:r>
          </w:p>
        </w:tc>
      </w:tr>
      <w:tr w:rsidR="00B65CDD" w:rsidRPr="00B65CDD" w14:paraId="02CA4325" w14:textId="77777777" w:rsidTr="00B65CDD">
        <w:trPr>
          <w:trHeight w:val="779"/>
        </w:trPr>
        <w:tc>
          <w:tcPr>
            <w:tcW w:w="0" w:type="auto"/>
            <w:hideMark/>
          </w:tcPr>
          <w:p w14:paraId="67DE96BC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Data Acquisition &amp; Preprocessing (2.1)</w:t>
            </w:r>
          </w:p>
        </w:tc>
        <w:tc>
          <w:tcPr>
            <w:tcW w:w="0" w:type="auto"/>
            <w:hideMark/>
          </w:tcPr>
          <w:p w14:paraId="6149AB9F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>GEO (NCBI), R, Bioconductor</w:t>
            </w:r>
          </w:p>
        </w:tc>
        <w:tc>
          <w:tcPr>
            <w:tcW w:w="0" w:type="auto"/>
            <w:hideMark/>
          </w:tcPr>
          <w:p w14:paraId="6249E03B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 xml:space="preserve">Accession: GSE21942; Platform: GPL570; Packages: </w:t>
            </w:r>
            <w:proofErr w:type="spellStart"/>
            <w:r w:rsidRPr="00B65CDD">
              <w:rPr>
                <w:rFonts w:asciiTheme="majorBidi" w:hAnsiTheme="majorBidi" w:cstheme="majorBidi"/>
                <w:sz w:val="24"/>
                <w:szCs w:val="24"/>
              </w:rPr>
              <w:t>affy</w:t>
            </w:r>
            <w:proofErr w:type="spellEnd"/>
            <w:r w:rsidRPr="00B65CDD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B65CDD">
              <w:rPr>
                <w:rFonts w:asciiTheme="majorBidi" w:hAnsiTheme="majorBidi" w:cstheme="majorBidi"/>
                <w:sz w:val="24"/>
                <w:szCs w:val="24"/>
              </w:rPr>
              <w:t>limma</w:t>
            </w:r>
            <w:proofErr w:type="spellEnd"/>
            <w:r w:rsidRPr="00B65CDD">
              <w:rPr>
                <w:rFonts w:asciiTheme="majorBidi" w:hAnsiTheme="majorBidi" w:cstheme="majorBidi"/>
                <w:sz w:val="24"/>
                <w:szCs w:val="24"/>
              </w:rPr>
              <w:t>; R v4.3.0, Bioconductor v3.18</w:t>
            </w:r>
          </w:p>
        </w:tc>
        <w:tc>
          <w:tcPr>
            <w:tcW w:w="0" w:type="auto"/>
            <w:hideMark/>
          </w:tcPr>
          <w:p w14:paraId="472C1FBC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>Use RMA normalization for Affymetrix; provide exact R code/script for probe filtering and log₂ transformation for reproducibility</w:t>
            </w:r>
          </w:p>
        </w:tc>
      </w:tr>
      <w:tr w:rsidR="00B65CDD" w:rsidRPr="00B65CDD" w14:paraId="379D7253" w14:textId="77777777" w:rsidTr="00B65CDD">
        <w:trPr>
          <w:trHeight w:val="779"/>
        </w:trPr>
        <w:tc>
          <w:tcPr>
            <w:tcW w:w="0" w:type="auto"/>
            <w:hideMark/>
          </w:tcPr>
          <w:p w14:paraId="247E9FBC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Differential Expression (2.2)</w:t>
            </w:r>
          </w:p>
        </w:tc>
        <w:tc>
          <w:tcPr>
            <w:tcW w:w="0" w:type="auto"/>
            <w:hideMark/>
          </w:tcPr>
          <w:p w14:paraId="28C2B91B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65CDD">
              <w:rPr>
                <w:rFonts w:asciiTheme="majorBidi" w:hAnsiTheme="majorBidi" w:cstheme="majorBidi"/>
                <w:sz w:val="24"/>
                <w:szCs w:val="24"/>
              </w:rPr>
              <w:t>limma</w:t>
            </w:r>
            <w:proofErr w:type="spellEnd"/>
            <w:r w:rsidRPr="00B65CDD">
              <w:rPr>
                <w:rFonts w:asciiTheme="majorBidi" w:hAnsiTheme="majorBidi" w:cstheme="majorBidi"/>
                <w:sz w:val="24"/>
                <w:szCs w:val="24"/>
              </w:rPr>
              <w:t xml:space="preserve"> / GEO2R</w:t>
            </w:r>
          </w:p>
        </w:tc>
        <w:tc>
          <w:tcPr>
            <w:tcW w:w="0" w:type="auto"/>
            <w:hideMark/>
          </w:tcPr>
          <w:p w14:paraId="51440811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 xml:space="preserve">Adjusted p-value &lt; 0.05 (Benjamini–Hochberg); </w:t>
            </w:r>
            <w:proofErr w:type="spellStart"/>
            <w:r w:rsidRPr="00B65CDD">
              <w:rPr>
                <w:rFonts w:asciiTheme="majorBidi" w:hAnsiTheme="majorBidi" w:cstheme="majorBidi"/>
                <w:sz w:val="24"/>
                <w:szCs w:val="24"/>
              </w:rPr>
              <w:t>log₂FC</w:t>
            </w:r>
            <w:proofErr w:type="spellEnd"/>
            <w:r w:rsidRPr="00B65CDD">
              <w:rPr>
                <w:rFonts w:asciiTheme="majorBidi" w:hAnsiTheme="majorBidi" w:cstheme="majorBidi"/>
                <w:sz w:val="24"/>
                <w:szCs w:val="24"/>
              </w:rPr>
              <w:t xml:space="preserve"> ≥ 1.5</w:t>
            </w:r>
          </w:p>
        </w:tc>
        <w:tc>
          <w:tcPr>
            <w:tcW w:w="0" w:type="auto"/>
            <w:hideMark/>
          </w:tcPr>
          <w:p w14:paraId="39F6440D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>Clearly define fold-change cutoff and correction method; DEGs visualized via volcano plots and heatmaps</w:t>
            </w:r>
          </w:p>
        </w:tc>
      </w:tr>
      <w:tr w:rsidR="00B65CDD" w:rsidRPr="00B65CDD" w14:paraId="3A901218" w14:textId="77777777" w:rsidTr="00B65CDD">
        <w:trPr>
          <w:trHeight w:val="561"/>
        </w:trPr>
        <w:tc>
          <w:tcPr>
            <w:tcW w:w="0" w:type="auto"/>
            <w:hideMark/>
          </w:tcPr>
          <w:p w14:paraId="2E37BE8F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PPI Network Construction (2.3)</w:t>
            </w:r>
          </w:p>
        </w:tc>
        <w:tc>
          <w:tcPr>
            <w:tcW w:w="0" w:type="auto"/>
            <w:hideMark/>
          </w:tcPr>
          <w:p w14:paraId="2B9636B6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3CBDB7E3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>v12.0; Organism: Homo sapiens; Combined score ≥ 0.4</w:t>
            </w:r>
          </w:p>
        </w:tc>
        <w:tc>
          <w:tcPr>
            <w:tcW w:w="0" w:type="auto"/>
            <w:hideMark/>
          </w:tcPr>
          <w:p w14:paraId="55445C26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>Consider ≥0.7 for high-confidence hub genes to reduce false positives</w:t>
            </w:r>
          </w:p>
        </w:tc>
      </w:tr>
      <w:tr w:rsidR="00B65CDD" w:rsidRPr="00B65CDD" w14:paraId="5AA9A6BB" w14:textId="77777777" w:rsidTr="00B65CDD">
        <w:trPr>
          <w:trHeight w:val="561"/>
        </w:trPr>
        <w:tc>
          <w:tcPr>
            <w:tcW w:w="0" w:type="auto"/>
            <w:hideMark/>
          </w:tcPr>
          <w:p w14:paraId="4412F8F6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6E5D1D5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65CDD">
              <w:rPr>
                <w:rFonts w:asciiTheme="majorBidi" w:hAnsiTheme="majorBidi" w:cstheme="majorBidi"/>
                <w:sz w:val="24"/>
                <w:szCs w:val="24"/>
              </w:rPr>
              <w:t>Cytoscape</w:t>
            </w:r>
            <w:proofErr w:type="spellEnd"/>
          </w:p>
        </w:tc>
        <w:tc>
          <w:tcPr>
            <w:tcW w:w="0" w:type="auto"/>
            <w:hideMark/>
          </w:tcPr>
          <w:p w14:paraId="59AF9166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 xml:space="preserve">v3.10.1; Plugins: </w:t>
            </w:r>
            <w:proofErr w:type="spellStart"/>
            <w:r w:rsidRPr="00B65CDD">
              <w:rPr>
                <w:rFonts w:asciiTheme="majorBidi" w:hAnsiTheme="majorBidi" w:cstheme="majorBidi"/>
                <w:sz w:val="24"/>
                <w:szCs w:val="24"/>
              </w:rPr>
              <w:t>NetworkAnalyzer</w:t>
            </w:r>
            <w:proofErr w:type="spellEnd"/>
            <w:r w:rsidRPr="00B65CDD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B65CDD">
              <w:rPr>
                <w:rFonts w:asciiTheme="majorBidi" w:hAnsiTheme="majorBidi" w:cstheme="majorBidi"/>
                <w:sz w:val="24"/>
                <w:szCs w:val="24"/>
              </w:rPr>
              <w:t>CytoHubba</w:t>
            </w:r>
            <w:proofErr w:type="spellEnd"/>
          </w:p>
        </w:tc>
        <w:tc>
          <w:tcPr>
            <w:tcW w:w="0" w:type="auto"/>
            <w:hideMark/>
          </w:tcPr>
          <w:p w14:paraId="3F69D8A9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 xml:space="preserve">Specify OS/Java version; explicitly define </w:t>
            </w:r>
            <w:proofErr w:type="spellStart"/>
            <w:r w:rsidRPr="00B65CDD">
              <w:rPr>
                <w:rFonts w:asciiTheme="majorBidi" w:hAnsiTheme="majorBidi" w:cstheme="majorBidi"/>
                <w:sz w:val="24"/>
                <w:szCs w:val="24"/>
              </w:rPr>
              <w:t>CytoHubba</w:t>
            </w:r>
            <w:proofErr w:type="spellEnd"/>
            <w:r w:rsidRPr="00B65CDD">
              <w:rPr>
                <w:rFonts w:asciiTheme="majorBidi" w:hAnsiTheme="majorBidi" w:cstheme="majorBidi"/>
                <w:sz w:val="24"/>
                <w:szCs w:val="24"/>
              </w:rPr>
              <w:t xml:space="preserve"> algorithm (e.g., MNC)</w:t>
            </w:r>
          </w:p>
        </w:tc>
      </w:tr>
      <w:tr w:rsidR="00B65CDD" w:rsidRPr="00B65CDD" w14:paraId="148737AF" w14:textId="77777777" w:rsidTr="00B65CDD">
        <w:trPr>
          <w:trHeight w:val="561"/>
        </w:trPr>
        <w:tc>
          <w:tcPr>
            <w:tcW w:w="0" w:type="auto"/>
            <w:hideMark/>
          </w:tcPr>
          <w:p w14:paraId="396E3DE2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Module Detection (2.4)</w:t>
            </w:r>
          </w:p>
        </w:tc>
        <w:tc>
          <w:tcPr>
            <w:tcW w:w="0" w:type="auto"/>
            <w:hideMark/>
          </w:tcPr>
          <w:p w14:paraId="5548DACC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>MCODE</w:t>
            </w:r>
          </w:p>
        </w:tc>
        <w:tc>
          <w:tcPr>
            <w:tcW w:w="0" w:type="auto"/>
            <w:hideMark/>
          </w:tcPr>
          <w:p w14:paraId="66FE99D3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>Degree cutoff = 2; Node score cutoff = 0.2; K-core = 2; Max depth = 100</w:t>
            </w:r>
          </w:p>
        </w:tc>
        <w:tc>
          <w:tcPr>
            <w:tcW w:w="0" w:type="auto"/>
            <w:hideMark/>
          </w:tcPr>
          <w:p w14:paraId="50602C10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>Standard parameters improve reproducibility; cite in methods for clarity</w:t>
            </w:r>
          </w:p>
        </w:tc>
      </w:tr>
      <w:tr w:rsidR="00B65CDD" w:rsidRPr="00B65CDD" w14:paraId="23B2F892" w14:textId="77777777" w:rsidTr="00B65CDD">
        <w:trPr>
          <w:trHeight w:val="779"/>
        </w:trPr>
        <w:tc>
          <w:tcPr>
            <w:tcW w:w="0" w:type="auto"/>
            <w:hideMark/>
          </w:tcPr>
          <w:p w14:paraId="226FEE32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Molecular Docking (2.9, 2.10)</w:t>
            </w:r>
          </w:p>
        </w:tc>
        <w:tc>
          <w:tcPr>
            <w:tcW w:w="0" w:type="auto"/>
            <w:hideMark/>
          </w:tcPr>
          <w:p w14:paraId="3B11C1CA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65CDD">
              <w:rPr>
                <w:rFonts w:asciiTheme="majorBidi" w:hAnsiTheme="majorBidi" w:cstheme="majorBidi"/>
                <w:sz w:val="24"/>
                <w:szCs w:val="24"/>
              </w:rPr>
              <w:t>AutoDock</w:t>
            </w:r>
            <w:proofErr w:type="spellEnd"/>
            <w:r w:rsidRPr="00B65CDD">
              <w:rPr>
                <w:rFonts w:asciiTheme="majorBidi" w:hAnsiTheme="majorBidi" w:cstheme="majorBidi"/>
                <w:sz w:val="24"/>
                <w:szCs w:val="24"/>
              </w:rPr>
              <w:t xml:space="preserve"> Vina</w:t>
            </w:r>
          </w:p>
        </w:tc>
        <w:tc>
          <w:tcPr>
            <w:tcW w:w="0" w:type="auto"/>
            <w:hideMark/>
          </w:tcPr>
          <w:p w14:paraId="3344431E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 xml:space="preserve">v1.2.3; Exhaustiveness = 32; Top 100 compounds extracted; grid 20×20×20 Å; </w:t>
            </w:r>
            <w:proofErr w:type="spellStart"/>
            <w:r w:rsidRPr="00B65CDD">
              <w:rPr>
                <w:rFonts w:asciiTheme="majorBidi" w:hAnsiTheme="majorBidi" w:cstheme="majorBidi"/>
                <w:sz w:val="24"/>
                <w:szCs w:val="24"/>
              </w:rPr>
              <w:t>center</w:t>
            </w:r>
            <w:proofErr w:type="spellEnd"/>
            <w:r w:rsidRPr="00B65CDD">
              <w:rPr>
                <w:rFonts w:asciiTheme="majorBidi" w:hAnsiTheme="majorBidi" w:cstheme="majorBidi"/>
                <w:sz w:val="24"/>
                <w:szCs w:val="24"/>
              </w:rPr>
              <w:t xml:space="preserve"> X/Y/Z defined per target</w:t>
            </w:r>
          </w:p>
        </w:tc>
        <w:tc>
          <w:tcPr>
            <w:tcW w:w="0" w:type="auto"/>
            <w:hideMark/>
          </w:tcPr>
          <w:p w14:paraId="5CCF9C7B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>Provide grid box coordinates for reproducibility; high exhaustiveness ensures reliable poses</w:t>
            </w:r>
          </w:p>
        </w:tc>
      </w:tr>
      <w:tr w:rsidR="00B65CDD" w:rsidRPr="00B65CDD" w14:paraId="5440DA02" w14:textId="77777777" w:rsidTr="00B65CDD">
        <w:trPr>
          <w:trHeight w:val="561"/>
        </w:trPr>
        <w:tc>
          <w:tcPr>
            <w:tcW w:w="0" w:type="auto"/>
            <w:hideMark/>
          </w:tcPr>
          <w:p w14:paraId="23F6C35F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CB1CE2E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>Glide (Schrödinger)</w:t>
            </w:r>
          </w:p>
        </w:tc>
        <w:tc>
          <w:tcPr>
            <w:tcW w:w="0" w:type="auto"/>
            <w:hideMark/>
          </w:tcPr>
          <w:p w14:paraId="5C3F9D2A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>Modes: SP and XP; RMSD ≤ 2.0 Å; Protein force field OPLS4</w:t>
            </w:r>
          </w:p>
        </w:tc>
        <w:tc>
          <w:tcPr>
            <w:tcW w:w="0" w:type="auto"/>
            <w:hideMark/>
          </w:tcPr>
          <w:p w14:paraId="0F7D4806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>Confirm ligand and protein preparation; document docking force field version</w:t>
            </w:r>
          </w:p>
        </w:tc>
      </w:tr>
      <w:tr w:rsidR="00B65CDD" w:rsidRPr="00B65CDD" w14:paraId="1D898E22" w14:textId="77777777" w:rsidTr="00B65CDD">
        <w:trPr>
          <w:trHeight w:val="561"/>
        </w:trPr>
        <w:tc>
          <w:tcPr>
            <w:tcW w:w="0" w:type="auto"/>
            <w:hideMark/>
          </w:tcPr>
          <w:p w14:paraId="56F851AC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Molecular Dynamics (MD) (2.11)</w:t>
            </w:r>
          </w:p>
        </w:tc>
        <w:tc>
          <w:tcPr>
            <w:tcW w:w="0" w:type="auto"/>
            <w:hideMark/>
          </w:tcPr>
          <w:p w14:paraId="0F621040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>Desmond (Schrödinger)</w:t>
            </w:r>
          </w:p>
        </w:tc>
        <w:tc>
          <w:tcPr>
            <w:tcW w:w="0" w:type="auto"/>
            <w:hideMark/>
          </w:tcPr>
          <w:p w14:paraId="401615C8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>Force Field: OPLS_2005; Solvation: TIP3P water, 10 Å buffer, 0.15 M NaCl; Time: 100 ns</w:t>
            </w:r>
          </w:p>
        </w:tc>
        <w:tc>
          <w:tcPr>
            <w:tcW w:w="0" w:type="auto"/>
            <w:hideMark/>
          </w:tcPr>
          <w:p w14:paraId="2A4E6BC8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 xml:space="preserve">State thermostat (Berendsen) and </w:t>
            </w:r>
            <w:proofErr w:type="spellStart"/>
            <w:r w:rsidRPr="00B65CDD">
              <w:rPr>
                <w:rFonts w:asciiTheme="majorBidi" w:hAnsiTheme="majorBidi" w:cstheme="majorBidi"/>
                <w:sz w:val="24"/>
                <w:szCs w:val="24"/>
              </w:rPr>
              <w:t>barostat</w:t>
            </w:r>
            <w:proofErr w:type="spellEnd"/>
            <w:r w:rsidRPr="00B65CDD">
              <w:rPr>
                <w:rFonts w:asciiTheme="majorBidi" w:hAnsiTheme="majorBidi" w:cstheme="majorBidi"/>
                <w:sz w:val="24"/>
                <w:szCs w:val="24"/>
              </w:rPr>
              <w:t xml:space="preserve"> (Parrinello-Rahman); 100 ns </w:t>
            </w:r>
            <w:proofErr w:type="gramStart"/>
            <w:r w:rsidRPr="00B65CDD">
              <w:rPr>
                <w:rFonts w:asciiTheme="majorBidi" w:hAnsiTheme="majorBidi" w:cstheme="majorBidi"/>
                <w:sz w:val="24"/>
                <w:szCs w:val="24"/>
              </w:rPr>
              <w:t>ensures</w:t>
            </w:r>
            <w:proofErr w:type="gramEnd"/>
            <w:r w:rsidRPr="00B65CDD">
              <w:rPr>
                <w:rFonts w:asciiTheme="majorBidi" w:hAnsiTheme="majorBidi" w:cstheme="majorBidi"/>
                <w:sz w:val="24"/>
                <w:szCs w:val="24"/>
              </w:rPr>
              <w:t xml:space="preserve"> system stability</w:t>
            </w:r>
          </w:p>
        </w:tc>
      </w:tr>
      <w:tr w:rsidR="00B65CDD" w:rsidRPr="00B65CDD" w14:paraId="3AF52FBD" w14:textId="77777777" w:rsidTr="00B65CDD">
        <w:trPr>
          <w:trHeight w:val="561"/>
        </w:trPr>
        <w:tc>
          <w:tcPr>
            <w:tcW w:w="0" w:type="auto"/>
            <w:hideMark/>
          </w:tcPr>
          <w:p w14:paraId="411E63DA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ADME/Tox Profiling (2.12)</w:t>
            </w:r>
          </w:p>
        </w:tc>
        <w:tc>
          <w:tcPr>
            <w:tcW w:w="0" w:type="auto"/>
            <w:hideMark/>
          </w:tcPr>
          <w:p w14:paraId="45E97032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65CDD">
              <w:rPr>
                <w:rFonts w:asciiTheme="majorBidi" w:hAnsiTheme="majorBidi" w:cstheme="majorBidi"/>
                <w:sz w:val="24"/>
                <w:szCs w:val="24"/>
              </w:rPr>
              <w:t>SwissADME</w:t>
            </w:r>
            <w:proofErr w:type="spellEnd"/>
            <w:r w:rsidRPr="00B65CDD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B65CDD">
              <w:rPr>
                <w:rFonts w:asciiTheme="majorBidi" w:hAnsiTheme="majorBidi" w:cstheme="majorBidi"/>
                <w:sz w:val="24"/>
                <w:szCs w:val="24"/>
              </w:rPr>
              <w:t>pkCSM</w:t>
            </w:r>
            <w:proofErr w:type="spellEnd"/>
          </w:p>
        </w:tc>
        <w:tc>
          <w:tcPr>
            <w:tcW w:w="0" w:type="auto"/>
            <w:hideMark/>
          </w:tcPr>
          <w:p w14:paraId="27820B60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>Drug-likeness, ADME, Toxicological profiles (GIA, BBB, CYP, etc.)</w:t>
            </w:r>
          </w:p>
        </w:tc>
        <w:tc>
          <w:tcPr>
            <w:tcW w:w="0" w:type="auto"/>
            <w:hideMark/>
          </w:tcPr>
          <w:p w14:paraId="42FB3A37" w14:textId="77777777" w:rsidR="00B65CDD" w:rsidRPr="00B65CDD" w:rsidRDefault="00B65CDD" w:rsidP="00B65CDD">
            <w:pPr>
              <w:spacing w:after="160"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65CDD">
              <w:rPr>
                <w:rFonts w:asciiTheme="majorBidi" w:hAnsiTheme="majorBidi" w:cstheme="majorBidi"/>
                <w:sz w:val="24"/>
                <w:szCs w:val="24"/>
              </w:rPr>
              <w:t xml:space="preserve">Specify ligand input format (SMILES, Mol2); cross-validate with multiple tools (e.g., </w:t>
            </w:r>
            <w:proofErr w:type="spellStart"/>
            <w:r w:rsidRPr="00B65CDD">
              <w:rPr>
                <w:rFonts w:asciiTheme="majorBidi" w:hAnsiTheme="majorBidi" w:cstheme="majorBidi"/>
                <w:sz w:val="24"/>
                <w:szCs w:val="24"/>
              </w:rPr>
              <w:t>ADMETlab</w:t>
            </w:r>
            <w:proofErr w:type="spellEnd"/>
            <w:r w:rsidRPr="00B65CDD">
              <w:rPr>
                <w:rFonts w:asciiTheme="majorBidi" w:hAnsiTheme="majorBidi" w:cstheme="majorBidi"/>
                <w:sz w:val="24"/>
                <w:szCs w:val="24"/>
              </w:rPr>
              <w:t xml:space="preserve"> 2.0)</w:t>
            </w:r>
          </w:p>
        </w:tc>
      </w:tr>
    </w:tbl>
    <w:p w14:paraId="6B3544BE" w14:textId="1593A1AA" w:rsidR="00B65CDD" w:rsidRPr="00B65CDD" w:rsidRDefault="00B65CDD" w:rsidP="00B65CDD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</w:p>
    <w:sectPr w:rsidR="00B65CDD" w:rsidRPr="00B65CDD" w:rsidSect="00B65CDD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74"/>
    <w:rsid w:val="001805C2"/>
    <w:rsid w:val="001F08CA"/>
    <w:rsid w:val="00375B04"/>
    <w:rsid w:val="003D5F71"/>
    <w:rsid w:val="00592C67"/>
    <w:rsid w:val="00955484"/>
    <w:rsid w:val="009B1ED8"/>
    <w:rsid w:val="00B65CDD"/>
    <w:rsid w:val="00BC2D74"/>
    <w:rsid w:val="00D814E1"/>
    <w:rsid w:val="00DC78E7"/>
    <w:rsid w:val="00F54769"/>
    <w:rsid w:val="00F7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0F2EF"/>
  <w15:chartTrackingRefBased/>
  <w15:docId w15:val="{08D3031E-FAEA-46E3-AE04-7733007A9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D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2D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Zafar</dc:creator>
  <cp:keywords/>
  <dc:description/>
  <cp:lastModifiedBy>Imran Zafar</cp:lastModifiedBy>
  <cp:revision>1</cp:revision>
  <dcterms:created xsi:type="dcterms:W3CDTF">2025-12-11T23:27:00Z</dcterms:created>
  <dcterms:modified xsi:type="dcterms:W3CDTF">2025-12-12T00:27:00Z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f312c72b-5703-402a-994d-4561214d66cd</vt:lpwstr>
  </property>
</Properties>
</file>