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97AF8" w14:textId="77777777" w:rsidR="00AD05CA" w:rsidRDefault="00000000">
      <w:pPr>
        <w:spacing w:after="60"/>
      </w:pPr>
      <w:r>
        <w:rPr>
          <w:b/>
          <w:bCs/>
          <w:sz w:val="32"/>
          <w:szCs w:val="32"/>
        </w:rPr>
        <w:t>Research Topic Proposal (Draft)</w:t>
      </w:r>
    </w:p>
    <w:p w14:paraId="058F691E" w14:textId="77777777" w:rsidR="00AD05CA" w:rsidRDefault="00000000">
      <w:pPr>
        <w:spacing w:after="240"/>
        <w:rPr>
          <w:b/>
          <w:bCs/>
          <w:color w:val="1F3864"/>
          <w:sz w:val="26"/>
          <w:szCs w:val="26"/>
        </w:rPr>
      </w:pPr>
      <w:proofErr w:type="spellStart"/>
      <w:r>
        <w:rPr>
          <w:b/>
          <w:bCs/>
          <w:color w:val="1F3864"/>
          <w:sz w:val="26"/>
          <w:szCs w:val="26"/>
        </w:rPr>
        <w:t>DreamEEG</w:t>
      </w:r>
      <w:proofErr w:type="spellEnd"/>
      <w:r>
        <w:rPr>
          <w:b/>
          <w:bCs/>
          <w:color w:val="1F3864"/>
          <w:sz w:val="26"/>
          <w:szCs w:val="26"/>
        </w:rPr>
        <w:t>: Visual Imagery BCIs for People with ALS and Locked-In Syndrome</w:t>
      </w:r>
    </w:p>
    <w:p w14:paraId="148E3C69" w14:textId="70428DE0" w:rsidR="00AD05CA" w:rsidRDefault="00000000">
      <w:pPr>
        <w:spacing w:after="240"/>
      </w:pPr>
      <w:r>
        <w:rPr>
          <w:i/>
          <w:iCs/>
          <w:color w:val="595959"/>
          <w:sz w:val="20"/>
          <w:szCs w:val="20"/>
        </w:rPr>
        <w:t xml:space="preserve">Prepared for </w:t>
      </w:r>
      <w:proofErr w:type="gramStart"/>
      <w:r w:rsidR="005514CD">
        <w:rPr>
          <w:i/>
          <w:iCs/>
          <w:color w:val="595959"/>
          <w:sz w:val="20"/>
          <w:szCs w:val="20"/>
        </w:rPr>
        <w:t>draft</w:t>
      </w:r>
      <w:r>
        <w:rPr>
          <w:i/>
          <w:iCs/>
          <w:color w:val="595959"/>
          <w:sz w:val="20"/>
          <w:szCs w:val="20"/>
        </w:rPr>
        <w:t xml:space="preserve">  |</w:t>
      </w:r>
      <w:proofErr w:type="gramEnd"/>
      <w:r>
        <w:rPr>
          <w:i/>
          <w:iCs/>
          <w:color w:val="595959"/>
          <w:sz w:val="20"/>
          <w:szCs w:val="20"/>
        </w:rPr>
        <w:t xml:space="preserve">  Group: </w:t>
      </w:r>
      <w:proofErr w:type="gramStart"/>
      <w:r>
        <w:rPr>
          <w:i/>
          <w:iCs/>
          <w:color w:val="595959"/>
          <w:sz w:val="20"/>
          <w:szCs w:val="20"/>
        </w:rPr>
        <w:t>|  Name</w:t>
      </w:r>
      <w:proofErr w:type="gramEnd"/>
      <w:r>
        <w:rPr>
          <w:i/>
          <w:iCs/>
          <w:color w:val="595959"/>
          <w:sz w:val="20"/>
          <w:szCs w:val="20"/>
        </w:rPr>
        <w:t>: Sajin, Saif   Date: 12.06.2026</w:t>
      </w:r>
    </w:p>
    <w:p w14:paraId="2FB03F11" w14:textId="77777777" w:rsidR="00AD05CA" w:rsidRDefault="00000000">
      <w:pPr>
        <w:pStyle w:val="Heading2"/>
      </w:pPr>
      <w:r>
        <w:t>1. The dataset we want to use</w:t>
      </w:r>
    </w:p>
    <w:p w14:paraId="17704E7D" w14:textId="77777777" w:rsidR="00AD05CA" w:rsidRDefault="00000000">
      <w:pPr>
        <w:spacing w:after="160" w:line="276" w:lineRule="auto"/>
        <w:jc w:val="both"/>
      </w:pPr>
      <w:r>
        <w:t xml:space="preserve">Dataset: </w:t>
      </w:r>
      <w:hyperlink r:id="rId5">
        <w:r>
          <w:rPr>
            <w:color w:val="0563C1"/>
            <w:u w:val="single"/>
          </w:rPr>
          <w:t>https://figshare.com/articles/dataset/EEG_Dataset_for_Visual_Imagery/30227503</w:t>
        </w:r>
      </w:hyperlink>
    </w:p>
    <w:p w14:paraId="4A7FC6AF" w14:textId="77777777" w:rsidR="00AD05CA" w:rsidRDefault="00000000">
      <w:pPr>
        <w:spacing w:after="160" w:line="276" w:lineRule="auto"/>
        <w:jc w:val="both"/>
      </w:pPr>
      <w:r>
        <w:t xml:space="preserve">Dataset’s own paper here: </w:t>
      </w:r>
      <w:hyperlink r:id="rId6">
        <w:r>
          <w:rPr>
            <w:color w:val="0563C1"/>
            <w:u w:val="single"/>
          </w:rPr>
          <w:t>https://www.nature.com/articles/s41597-025-06512-5</w:t>
        </w:r>
      </w:hyperlink>
    </w:p>
    <w:p w14:paraId="22F60709" w14:textId="77777777" w:rsidR="00AD05CA" w:rsidRDefault="00000000">
      <w:pPr>
        <w:spacing w:after="160" w:line="276" w:lineRule="auto"/>
        <w:jc w:val="both"/>
      </w:pPr>
      <w:r>
        <w:rPr>
          <w:b/>
          <w:bCs/>
        </w:rPr>
        <w:t>ALS:</w:t>
      </w:r>
      <w:r>
        <w:t xml:space="preserve"> Amyotrophic lateral sclerosis, a progressive neurodegenerative disease that affects nerve cells in the brain and spinal cord.</w:t>
      </w:r>
    </w:p>
    <w:p w14:paraId="5378A77B" w14:textId="77777777" w:rsidR="00AD05CA" w:rsidRDefault="00AD05CA">
      <w:pPr>
        <w:spacing w:after="160" w:line="276" w:lineRule="auto"/>
        <w:jc w:val="both"/>
      </w:pPr>
    </w:p>
    <w:p w14:paraId="56BDF0E6" w14:textId="77777777" w:rsidR="00AD05CA" w:rsidRDefault="00000000">
      <w:pPr>
        <w:spacing w:after="160" w:line="276" w:lineRule="auto"/>
        <w:jc w:val="both"/>
      </w:pPr>
      <w:r>
        <w:t xml:space="preserve">This dataset and the paper </w:t>
      </w:r>
      <w:proofErr w:type="gramStart"/>
      <w:r>
        <w:t>published on</w:t>
      </w:r>
      <w:proofErr w:type="gramEnd"/>
      <w:r>
        <w:t xml:space="preserve"> very </w:t>
      </w:r>
      <w:proofErr w:type="gramStart"/>
      <w:r>
        <w:t>recent</w:t>
      </w:r>
      <w:proofErr w:type="gramEnd"/>
      <w:r>
        <w:t xml:space="preserve">, so not any other paper has worked on this dataset yet, so we hope there is a </w:t>
      </w:r>
      <w:proofErr w:type="gramStart"/>
      <w:r>
        <w:t>lot’s</w:t>
      </w:r>
      <w:proofErr w:type="gramEnd"/>
      <w:r>
        <w:t xml:space="preserve"> of scope to work on.</w:t>
      </w:r>
    </w:p>
    <w:p w14:paraId="4FCF91E1" w14:textId="77777777" w:rsidR="00AD05CA" w:rsidRDefault="00000000">
      <w:pPr>
        <w:spacing w:after="160" w:line="276" w:lineRule="auto"/>
        <w:jc w:val="both"/>
      </w:pPr>
      <w:r>
        <w:t xml:space="preserve">We plan to build the project on the EEG dataset released by Gao et al. (2026) in Scientific Data, “An EEG Dataset for Visual Imagery-Based Brain Computer Interface.” It is one of the very few open datasets that focuses specifically on visual imagery (VI) rather than motor imagery, and it has a relatively large sample size. The data are openly available on </w:t>
      </w:r>
      <w:proofErr w:type="spellStart"/>
      <w:r>
        <w:t>Figshare</w:t>
      </w:r>
      <w:proofErr w:type="spellEnd"/>
      <w:r>
        <w:t xml:space="preserve"> in BIDS format (</w:t>
      </w:r>
      <w:proofErr w:type="gramStart"/>
      <w:r>
        <w:t>raw .</w:t>
      </w:r>
      <w:proofErr w:type="spellStart"/>
      <w:r>
        <w:t>bdf</w:t>
      </w:r>
      <w:proofErr w:type="spellEnd"/>
      <w:proofErr w:type="gramEnd"/>
      <w:r>
        <w:t xml:space="preserve"> plus a pre-processed version), and the authors also provide sample loading, preprocessing and classification code, so we can start working immediately without any data-collection overhead.</w:t>
      </w:r>
    </w:p>
    <w:p w14:paraId="691C34E9" w14:textId="77777777" w:rsidR="00AD05CA" w:rsidRDefault="00000000">
      <w:pPr>
        <w:spacing w:after="160" w:line="276" w:lineRule="auto"/>
        <w:jc w:val="both"/>
      </w:pPr>
      <w:r>
        <w:t xml:space="preserve">In the experiment, 22 healthy participants (aged 20–23, 5 female) imagined ten everyday images grouped into three categories arranged along a cognitive-complexity gradient figures (circle, square, pentagram), animals (dog, fish, bird), and objects (cup, chair, watch, scissors). Each trial showed a fixation cross (3 s), the image (4 s), a visual mask (2 s), then a 4-second imagery period, followed by rest. Signals were recorded with a 32-channel wireless </w:t>
      </w:r>
      <w:proofErr w:type="spellStart"/>
      <w:r>
        <w:t>Neuracle</w:t>
      </w:r>
      <w:proofErr w:type="spellEnd"/>
      <w:r>
        <w:t xml:space="preserve"> system at 1000 Hz using the 10–20 layout. The authors validated </w:t>
      </w:r>
      <w:proofErr w:type="spellStart"/>
      <w:r>
        <w:t>decodability</w:t>
      </w:r>
      <w:proofErr w:type="spellEnd"/>
      <w:r>
        <w:t xml:space="preserve"> within each subject using CSP+KNN and </w:t>
      </w:r>
      <w:proofErr w:type="spellStart"/>
      <w:r>
        <w:t>EEGNet</w:t>
      </w:r>
      <w:proofErr w:type="spellEnd"/>
      <w:r>
        <w:t xml:space="preserve">, and </w:t>
      </w:r>
      <w:proofErr w:type="spellStart"/>
      <w:r>
        <w:t>EEGNet</w:t>
      </w:r>
      <w:proofErr w:type="spellEnd"/>
      <w:r>
        <w:t xml:space="preserve"> reached roughly 75.8% (animals), 75.1% (figures) and 62.0% (objects) on the 3-class within-category task.</w:t>
      </w:r>
    </w:p>
    <w:p w14:paraId="7A26B61E" w14:textId="77777777" w:rsidR="00AD05CA" w:rsidRDefault="00000000">
      <w:pPr>
        <w:spacing w:after="80"/>
      </w:pPr>
      <w:r>
        <w:rPr>
          <w:b/>
          <w:bCs/>
        </w:rPr>
        <w:t xml:space="preserve">Key facts </w:t>
      </w:r>
      <w:proofErr w:type="gramStart"/>
      <w:r>
        <w:rPr>
          <w:b/>
          <w:bCs/>
        </w:rPr>
        <w:t>at a glance</w:t>
      </w:r>
      <w:proofErr w:type="gramEnd"/>
      <w:r>
        <w:rPr>
          <w:b/>
          <w:bCs/>
        </w:rPr>
        <w:t>:</w:t>
      </w:r>
    </w:p>
    <w:p w14:paraId="3A25972F" w14:textId="77777777" w:rsidR="00AD05CA" w:rsidRDefault="00000000">
      <w:pPr>
        <w:numPr>
          <w:ilvl w:val="0"/>
          <w:numId w:val="1"/>
        </w:numPr>
        <w:pBdr>
          <w:top w:val="nil"/>
          <w:left w:val="nil"/>
          <w:bottom w:val="nil"/>
          <w:right w:val="nil"/>
          <w:between w:val="nil"/>
        </w:pBdr>
        <w:spacing w:after="60"/>
      </w:pPr>
      <w:r>
        <w:rPr>
          <w:color w:val="000000"/>
        </w:rPr>
        <w:t>22 subjects; 19 completed two sessions (sub-09 and sub-10 did one; sub-08 animal session-2 dropped for noise).</w:t>
      </w:r>
    </w:p>
    <w:p w14:paraId="4F25AA55" w14:textId="77777777" w:rsidR="00AD05CA" w:rsidRDefault="00000000">
      <w:pPr>
        <w:numPr>
          <w:ilvl w:val="0"/>
          <w:numId w:val="1"/>
        </w:numPr>
        <w:pBdr>
          <w:top w:val="nil"/>
          <w:left w:val="nil"/>
          <w:bottom w:val="nil"/>
          <w:right w:val="nil"/>
          <w:between w:val="nil"/>
        </w:pBdr>
        <w:spacing w:after="60"/>
      </w:pPr>
      <w:r>
        <w:rPr>
          <w:color w:val="000000"/>
        </w:rPr>
        <w:t xml:space="preserve">32 channels, 1000 Hz, </w:t>
      </w:r>
      <w:proofErr w:type="spellStart"/>
      <w:r>
        <w:rPr>
          <w:color w:val="000000"/>
        </w:rPr>
        <w:t>AFz</w:t>
      </w:r>
      <w:proofErr w:type="spellEnd"/>
      <w:r>
        <w:rPr>
          <w:color w:val="000000"/>
        </w:rPr>
        <w:t xml:space="preserve"> ground, </w:t>
      </w:r>
      <w:proofErr w:type="spellStart"/>
      <w:r>
        <w:rPr>
          <w:color w:val="000000"/>
        </w:rPr>
        <w:t>CPz</w:t>
      </w:r>
      <w:proofErr w:type="spellEnd"/>
      <w:r>
        <w:rPr>
          <w:color w:val="000000"/>
        </w:rPr>
        <w:t xml:space="preserve"> reference; soundproof, light-isolated room.</w:t>
      </w:r>
    </w:p>
    <w:p w14:paraId="73046AEC" w14:textId="77777777" w:rsidR="00AD05CA" w:rsidRDefault="00000000">
      <w:pPr>
        <w:numPr>
          <w:ilvl w:val="0"/>
          <w:numId w:val="1"/>
        </w:numPr>
        <w:pBdr>
          <w:top w:val="nil"/>
          <w:left w:val="nil"/>
          <w:bottom w:val="nil"/>
          <w:right w:val="nil"/>
          <w:between w:val="nil"/>
        </w:pBdr>
        <w:spacing w:after="60"/>
      </w:pPr>
      <w:r>
        <w:rPr>
          <w:color w:val="000000"/>
        </w:rPr>
        <w:t>Trial counts: figures 120, animals 120, objects 160 per session.</w:t>
      </w:r>
    </w:p>
    <w:p w14:paraId="0B86DD18" w14:textId="77777777" w:rsidR="00AD05CA" w:rsidRDefault="00000000">
      <w:pPr>
        <w:numPr>
          <w:ilvl w:val="0"/>
          <w:numId w:val="1"/>
        </w:numPr>
        <w:pBdr>
          <w:top w:val="nil"/>
          <w:left w:val="nil"/>
          <w:bottom w:val="nil"/>
          <w:right w:val="nil"/>
          <w:between w:val="nil"/>
        </w:pBdr>
        <w:spacing w:after="60"/>
      </w:pPr>
      <w:r>
        <w:rPr>
          <w:color w:val="000000"/>
        </w:rPr>
        <w:t xml:space="preserve">Preprocessing used: 5–30 Hz band-pass, common average reference, ICA (Picard) + </w:t>
      </w:r>
      <w:proofErr w:type="spellStart"/>
      <w:r>
        <w:rPr>
          <w:color w:val="000000"/>
        </w:rPr>
        <w:t>ICLabel</w:t>
      </w:r>
      <w:proofErr w:type="spellEnd"/>
      <w:r>
        <w:rPr>
          <w:color w:val="000000"/>
        </w:rPr>
        <w:t>, 4-second epochs.</w:t>
      </w:r>
    </w:p>
    <w:p w14:paraId="4FDC90D9" w14:textId="77777777" w:rsidR="00AD05CA" w:rsidRDefault="00000000">
      <w:pPr>
        <w:numPr>
          <w:ilvl w:val="0"/>
          <w:numId w:val="1"/>
        </w:numPr>
        <w:pBdr>
          <w:top w:val="nil"/>
          <w:left w:val="nil"/>
          <w:bottom w:val="nil"/>
          <w:right w:val="nil"/>
          <w:between w:val="nil"/>
        </w:pBdr>
        <w:spacing w:after="60"/>
      </w:pPr>
      <w:r>
        <w:rPr>
          <w:color w:val="000000"/>
        </w:rPr>
        <w:t xml:space="preserve">BIDS structure on </w:t>
      </w:r>
      <w:proofErr w:type="spellStart"/>
      <w:r>
        <w:rPr>
          <w:color w:val="000000"/>
        </w:rPr>
        <w:t>Figshare</w:t>
      </w:r>
      <w:proofErr w:type="spellEnd"/>
      <w:r>
        <w:rPr>
          <w:color w:val="000000"/>
        </w:rPr>
        <w:t xml:space="preserve">; baseline code in Python (MNE, </w:t>
      </w:r>
      <w:proofErr w:type="spellStart"/>
      <w:r>
        <w:rPr>
          <w:color w:val="000000"/>
        </w:rPr>
        <w:t>PyTorch</w:t>
      </w:r>
      <w:proofErr w:type="spellEnd"/>
      <w:r>
        <w:rPr>
          <w:color w:val="000000"/>
        </w:rPr>
        <w:t>) provided by the authors.</w:t>
      </w:r>
    </w:p>
    <w:p w14:paraId="5BADB856" w14:textId="77777777" w:rsidR="00AD05CA" w:rsidRDefault="00000000">
      <w:pPr>
        <w:pStyle w:val="Heading2"/>
      </w:pPr>
      <w:r>
        <w:t>2. Our goal / what we want to do</w:t>
      </w:r>
    </w:p>
    <w:p w14:paraId="32859D79" w14:textId="77777777" w:rsidR="00AD05CA" w:rsidRDefault="00000000">
      <w:pPr>
        <w:spacing w:after="160" w:line="276" w:lineRule="auto"/>
        <w:jc w:val="both"/>
      </w:pPr>
      <w:r>
        <w:lastRenderedPageBreak/>
        <w:t xml:space="preserve">The original paper only validated the dataset in the easiest setting: train and test on the same </w:t>
      </w:r>
      <w:proofErr w:type="gramStart"/>
      <w:r>
        <w:t>person, and</w:t>
      </w:r>
      <w:proofErr w:type="gramEnd"/>
      <w:r>
        <w:t xml:space="preserve"> only tell apart the three items inside one category (e.g. dog vs fish vs bird). The authors themselves point out that cross-subject generalization and adaptive decoding are still open problems for VI-BCI. That is exactly the gap we want to work on.</w:t>
      </w:r>
    </w:p>
    <w:p w14:paraId="4AF709D1" w14:textId="77777777" w:rsidR="00AD05CA" w:rsidRDefault="00000000">
      <w:pPr>
        <w:spacing w:after="160" w:line="276" w:lineRule="auto"/>
        <w:jc w:val="both"/>
      </w:pPr>
      <w:r>
        <w:t xml:space="preserve">Our proposed topic is subject-independent (cross-subject) visual imagery decoding. In plain terms: can we train a model </w:t>
      </w:r>
      <w:proofErr w:type="gramStart"/>
      <w:r>
        <w:t>on</w:t>
      </w:r>
      <w:proofErr w:type="gramEnd"/>
      <w:r>
        <w:t xml:space="preserve"> a group of </w:t>
      </w:r>
      <w:proofErr w:type="gramStart"/>
      <w:r>
        <w:t>people</w:t>
      </w:r>
      <w:proofErr w:type="gramEnd"/>
      <w:r>
        <w:t xml:space="preserve"> and have it work on a completely new person, ideally with little or no calibration? This is the real bottleneck for any practical VI-BCI, because asking every new user to record long calibration sessions is the main thing keeping these systems in the lab. A second, smaller question we can answer with this dataset and that very few VI datasets allow is cross-session stability: train on a subject’s first session and test on their second, since 19 subjects here have two sessions recorded on different days.</w:t>
      </w:r>
    </w:p>
    <w:p w14:paraId="02406F1F" w14:textId="77777777" w:rsidR="00AD05CA" w:rsidRDefault="00000000">
      <w:pPr>
        <w:spacing w:after="160" w:line="276" w:lineRule="auto"/>
        <w:jc w:val="both"/>
      </w:pPr>
      <w:r>
        <w:t>We believe this is a realistic and publishable target for a Q1 venue (e.g. Scientific Reports, Journal of Neural Engineering, IEEE TNSRE, Neurocomputing). The dataset is brand new (published January 2026), so no cross-subject benchmark exists on it yet; a solid benchmark plus a working transfer-learning method would be a clear, citable contribution. It also matches our background, since we have already completed a Q1 paper on a BCI topic before.</w:t>
      </w:r>
    </w:p>
    <w:p w14:paraId="7CF3A3B7" w14:textId="77777777" w:rsidR="00AD05CA" w:rsidRDefault="00000000">
      <w:pPr>
        <w:spacing w:after="160" w:line="276" w:lineRule="auto"/>
        <w:jc w:val="both"/>
      </w:pPr>
      <w:r>
        <w:t xml:space="preserve">So, if we success to get </w:t>
      </w:r>
      <w:proofErr w:type="gramStart"/>
      <w:r>
        <w:t>a good result</w:t>
      </w:r>
      <w:proofErr w:type="gramEnd"/>
      <w:r>
        <w:t xml:space="preserve"> with our own model, it might be the biggest assistance to help the people who are suffering from Amyotrophic lateral sclerosis (ALS) or Locked-In syndrome, or paralysis or after stroke support.</w:t>
      </w:r>
    </w:p>
    <w:p w14:paraId="29DCB12D" w14:textId="77777777" w:rsidR="00AD05CA" w:rsidRDefault="00000000">
      <w:pPr>
        <w:pStyle w:val="Heading2"/>
      </w:pPr>
      <w:r>
        <w:t>3. How we plan to do it</w:t>
      </w:r>
    </w:p>
    <w:p w14:paraId="1285C1F9" w14:textId="77777777" w:rsidR="00AD05CA" w:rsidRDefault="00000000">
      <w:pPr>
        <w:spacing w:after="160" w:line="276" w:lineRule="auto"/>
        <w:jc w:val="both"/>
      </w:pPr>
      <w:r>
        <w:t xml:space="preserve">The plan is staged so that each step produces a usable result, even if a later step underperforms. This keeps the risk low important for </w:t>
      </w:r>
      <w:proofErr w:type="gramStart"/>
      <w:r>
        <w:t>a the</w:t>
      </w:r>
      <w:proofErr w:type="gramEnd"/>
      <w:r>
        <w:t xml:space="preserve"> timeline.</w:t>
      </w:r>
    </w:p>
    <w:p w14:paraId="306F30E5" w14:textId="77777777" w:rsidR="00AD05CA" w:rsidRDefault="00000000">
      <w:pPr>
        <w:spacing w:after="160" w:line="276" w:lineRule="auto"/>
        <w:jc w:val="both"/>
      </w:pPr>
      <w:r>
        <w:t xml:space="preserve">Stage 0: Reproduce the baseline. Re-run the authors’ within-subject </w:t>
      </w:r>
      <w:proofErr w:type="spellStart"/>
      <w:r>
        <w:t>EEGNet</w:t>
      </w:r>
      <w:proofErr w:type="spellEnd"/>
      <w:r>
        <w:t xml:space="preserve"> and CSP+KNN to confirm our pipeline matches their reported numbers. This </w:t>
      </w:r>
      <w:proofErr w:type="gramStart"/>
      <w:r>
        <w:t>validates</w:t>
      </w:r>
      <w:proofErr w:type="gramEnd"/>
      <w:r>
        <w:t xml:space="preserve"> that we are reading and preprocessing the data correctly.</w:t>
      </w:r>
    </w:p>
    <w:p w14:paraId="34B386F3" w14:textId="77777777" w:rsidR="00AD05CA" w:rsidRDefault="00000000">
      <w:pPr>
        <w:spacing w:after="160" w:line="276" w:lineRule="auto"/>
        <w:jc w:val="both"/>
      </w:pPr>
      <w:r>
        <w:t xml:space="preserve">Stage 1: Cross-subject benchmark. Switch to leave-one-subject-out (LOSO) evaluation: train on 21 subjects, test on the held-out one, repeat for all. We expect a </w:t>
      </w:r>
      <w:proofErr w:type="gramStart"/>
      <w:r>
        <w:t>big accuracy</w:t>
      </w:r>
      <w:proofErr w:type="gramEnd"/>
      <w:r>
        <w:t xml:space="preserve"> drop versus within-subject; quantifying this gap is itself a useful result. We will add Euclidean Alignment (a simple, well-proven channel normalization) as a first attempt to close the gap.</w:t>
      </w:r>
    </w:p>
    <w:p w14:paraId="664CF63C" w14:textId="77777777" w:rsidR="00AD05CA" w:rsidRDefault="00000000">
      <w:pPr>
        <w:spacing w:after="160" w:line="276" w:lineRule="auto"/>
        <w:jc w:val="both"/>
      </w:pPr>
      <w:r>
        <w:t xml:space="preserve">Stage 2: Stronger model. Compare </w:t>
      </w:r>
      <w:proofErr w:type="spellStart"/>
      <w:r>
        <w:t>EEGNet</w:t>
      </w:r>
      <w:proofErr w:type="spellEnd"/>
      <w:r>
        <w:t xml:space="preserve"> against a CNN-Transformer backbone (e.g. EEG Conformer or a lightweight dual-branch conformer) that captures both local time features and longer-range dependencies. These models tend to generalize better across subjects.</w:t>
      </w:r>
    </w:p>
    <w:p w14:paraId="318F5375" w14:textId="77777777" w:rsidR="00AD05CA" w:rsidRDefault="00000000">
      <w:pPr>
        <w:spacing w:after="160" w:line="276" w:lineRule="auto"/>
        <w:jc w:val="both"/>
      </w:pPr>
      <w:r>
        <w:t xml:space="preserve">Stage 3: Transfer learning / light calibration. Apply domain adaptation (feature-distribution alignment such as </w:t>
      </w:r>
      <w:proofErr w:type="gramStart"/>
      <w:r>
        <w:t>MMD, or</w:t>
      </w:r>
      <w:proofErr w:type="gramEnd"/>
      <w:r>
        <w:t xml:space="preserve"> fine-tuning on a handful of the new user’s trials) and measure how few target trials are needed to reach acceptable accuracy. The headline question: how much calibration can we remove?</w:t>
      </w:r>
    </w:p>
    <w:p w14:paraId="62818C6A" w14:textId="77777777" w:rsidR="00AD05CA" w:rsidRDefault="00000000">
      <w:pPr>
        <w:spacing w:after="160" w:line="276" w:lineRule="auto"/>
        <w:jc w:val="both"/>
      </w:pPr>
      <w:r>
        <w:t xml:space="preserve">Stage 4: Cross-session test and analysis. </w:t>
      </w:r>
      <w:proofErr w:type="gramStart"/>
      <w:r>
        <w:t>Train on</w:t>
      </w:r>
      <w:proofErr w:type="gramEnd"/>
      <w:r>
        <w:t xml:space="preserve"> session 1, test on session 2 for the 19 two-session subjects, to report temporal stability. Throughout, we report accuracy, F1 and Cohen’s kappa, per-category results, confusion-matrix structure, and statistics across subjects. Optionally we extend from the 3-class within-category task to the harder 10-class / cross-category problem.</w:t>
      </w:r>
    </w:p>
    <w:p w14:paraId="1EF4A157" w14:textId="77777777" w:rsidR="00AD05CA" w:rsidRDefault="00000000">
      <w:pPr>
        <w:spacing w:after="160" w:line="276" w:lineRule="auto"/>
        <w:jc w:val="both"/>
      </w:pPr>
      <w:r>
        <w:t xml:space="preserve">Tools: Python with MNE and </w:t>
      </w:r>
      <w:proofErr w:type="spellStart"/>
      <w:r>
        <w:t>PyTorch</w:t>
      </w:r>
      <w:proofErr w:type="spellEnd"/>
      <w:r>
        <w:t xml:space="preserve">, starting from the </w:t>
      </w:r>
      <w:proofErr w:type="gramStart"/>
      <w:r>
        <w:t>authors’</w:t>
      </w:r>
      <w:proofErr w:type="gramEnd"/>
      <w:r>
        <w:t xml:space="preserve"> released code. Everything runs on a single GPU, and all data </w:t>
      </w:r>
      <w:proofErr w:type="gramStart"/>
      <w:r>
        <w:t>are</w:t>
      </w:r>
      <w:proofErr w:type="gramEnd"/>
      <w:r>
        <w:t xml:space="preserve"> open, so the work is fully reproducible. Expected timeline: roughly 2–3 months to a complete draft once approved.</w:t>
      </w:r>
    </w:p>
    <w:p w14:paraId="29DE507D" w14:textId="77777777" w:rsidR="00AD05CA" w:rsidRDefault="00000000">
      <w:pPr>
        <w:pStyle w:val="Heading2"/>
      </w:pPr>
      <w:r>
        <w:t>4. Background reading (what others did and found)</w:t>
      </w:r>
    </w:p>
    <w:p w14:paraId="50C282A2" w14:textId="77777777" w:rsidR="00AD05CA" w:rsidRDefault="00000000">
      <w:pPr>
        <w:spacing w:after="160" w:line="276" w:lineRule="auto"/>
        <w:jc w:val="both"/>
      </w:pPr>
      <w:r>
        <w:t>Below are the main papers we have read so far, grouped loosely by purpose: decoding models, visual-imagery work, and cross-subject / transfer learning. Each note says what the paper did and the main finding.</w:t>
      </w:r>
    </w:p>
    <w:p w14:paraId="511A55AB" w14:textId="77777777" w:rsidR="00AD05CA" w:rsidRDefault="00000000">
      <w:pPr>
        <w:spacing w:before="60" w:after="80"/>
      </w:pPr>
      <w:r>
        <w:rPr>
          <w:b/>
          <w:bCs/>
        </w:rPr>
        <w:t>Decoding models / backbones</w:t>
      </w:r>
    </w:p>
    <w:p w14:paraId="7A5572A2" w14:textId="77777777" w:rsidR="00AD05CA" w:rsidRDefault="00000000">
      <w:pPr>
        <w:numPr>
          <w:ilvl w:val="0"/>
          <w:numId w:val="2"/>
        </w:numPr>
        <w:pBdr>
          <w:top w:val="nil"/>
          <w:left w:val="nil"/>
          <w:bottom w:val="nil"/>
          <w:right w:val="nil"/>
          <w:between w:val="nil"/>
        </w:pBdr>
        <w:spacing w:after="140" w:line="276" w:lineRule="auto"/>
        <w:jc w:val="both"/>
      </w:pPr>
      <w:proofErr w:type="spellStart"/>
      <w:r>
        <w:rPr>
          <w:b/>
          <w:bCs/>
          <w:color w:val="000000"/>
        </w:rPr>
        <w:t>Lawhern</w:t>
      </w:r>
      <w:proofErr w:type="spellEnd"/>
      <w:r>
        <w:rPr>
          <w:b/>
          <w:bCs/>
          <w:color w:val="000000"/>
        </w:rPr>
        <w:t xml:space="preserve"> et al. (2018), </w:t>
      </w:r>
      <w:proofErr w:type="spellStart"/>
      <w:r>
        <w:rPr>
          <w:b/>
          <w:bCs/>
          <w:color w:val="000000"/>
        </w:rPr>
        <w:t>EEGNet</w:t>
      </w:r>
      <w:proofErr w:type="spellEnd"/>
      <w:r>
        <w:rPr>
          <w:b/>
          <w:bCs/>
          <w:color w:val="000000"/>
        </w:rPr>
        <w:t xml:space="preserve">, J. Neural Eng. </w:t>
      </w:r>
      <w:r>
        <w:rPr>
          <w:color w:val="000000"/>
        </w:rPr>
        <w:t xml:space="preserve">Introduced a very compact CNN using </w:t>
      </w:r>
      <w:proofErr w:type="spellStart"/>
      <w:r>
        <w:rPr>
          <w:color w:val="000000"/>
        </w:rPr>
        <w:t>depthwise</w:t>
      </w:r>
      <w:proofErr w:type="spellEnd"/>
      <w:r>
        <w:rPr>
          <w:color w:val="000000"/>
        </w:rPr>
        <w:t xml:space="preserve"> and separable convolutions that works across many EEG paradigms (P300, error potentials, motor imagery, SSVEP) with far fewer parameters than earlier networks. It is the standard lightweight baseline and is the deep model used in our dataset’s own validation, so it is our natural starting point. Link: </w:t>
      </w:r>
      <w:hyperlink r:id="rId7">
        <w:r>
          <w:rPr>
            <w:color w:val="0563C1"/>
            <w:u w:val="single"/>
          </w:rPr>
          <w:t>https://doi.org/10.1088/1741-2552/aace8c</w:t>
        </w:r>
      </w:hyperlink>
    </w:p>
    <w:p w14:paraId="3B1BB82C" w14:textId="77777777" w:rsidR="00AD05CA" w:rsidRDefault="00000000">
      <w:pPr>
        <w:numPr>
          <w:ilvl w:val="0"/>
          <w:numId w:val="2"/>
        </w:numPr>
        <w:pBdr>
          <w:top w:val="nil"/>
          <w:left w:val="nil"/>
          <w:bottom w:val="nil"/>
          <w:right w:val="nil"/>
          <w:between w:val="nil"/>
        </w:pBdr>
        <w:spacing w:after="140" w:line="276" w:lineRule="auto"/>
        <w:jc w:val="both"/>
      </w:pPr>
      <w:r>
        <w:rPr>
          <w:b/>
          <w:bCs/>
          <w:color w:val="000000"/>
        </w:rPr>
        <w:t xml:space="preserve">Lotte et al. (2007), review of EEG-BCI classification algorithms, J. Neural Eng. </w:t>
      </w:r>
      <w:r>
        <w:rPr>
          <w:color w:val="000000"/>
        </w:rPr>
        <w:t xml:space="preserve">A widely cited survey of feature-extraction and classification methods (CSP, LDA, SVM, k-NN and others) for EEG-BCI, with practical guidance on what works for small, noisy EEG datasets. It frames the classical CSP+KNN pipeline that the dataset uses as its traditional baseline. Link: </w:t>
      </w:r>
      <w:hyperlink r:id="rId8">
        <w:r>
          <w:rPr>
            <w:color w:val="0563C1"/>
            <w:u w:val="single"/>
          </w:rPr>
          <w:t>https://doi.org/10.1088/1741-2560/4/2/R01</w:t>
        </w:r>
      </w:hyperlink>
    </w:p>
    <w:p w14:paraId="31754B9F" w14:textId="77777777" w:rsidR="00AD05CA" w:rsidRDefault="00000000">
      <w:pPr>
        <w:numPr>
          <w:ilvl w:val="0"/>
          <w:numId w:val="2"/>
        </w:numPr>
        <w:pBdr>
          <w:top w:val="nil"/>
          <w:left w:val="nil"/>
          <w:bottom w:val="nil"/>
          <w:right w:val="nil"/>
          <w:between w:val="nil"/>
        </w:pBdr>
        <w:spacing w:after="140" w:line="276" w:lineRule="auto"/>
        <w:jc w:val="both"/>
      </w:pPr>
      <w:r>
        <w:rPr>
          <w:b/>
          <w:bCs/>
          <w:color w:val="000000"/>
        </w:rPr>
        <w:t xml:space="preserve">Song et al. (2022), EEG Conformer, IEEE TNSRE. </w:t>
      </w:r>
      <w:r>
        <w:rPr>
          <w:color w:val="000000"/>
        </w:rPr>
        <w:t xml:space="preserve">Proposed a compact convolutional Transformer that first extracts local temporal features with convolution and then captures global dependencies with self-attention. It reached state-of-the-art results on motor-imagery and emotion datasets and was offered as a general EEG backbone, a strong candidate model for our Stage 2. Link: </w:t>
      </w:r>
      <w:hyperlink r:id="rId9">
        <w:r>
          <w:rPr>
            <w:color w:val="0563C1"/>
            <w:u w:val="single"/>
          </w:rPr>
          <w:t>https://doi.org/10.1109/TNSRE.2022.3230250</w:t>
        </w:r>
      </w:hyperlink>
    </w:p>
    <w:p w14:paraId="7BE2F238" w14:textId="77777777" w:rsidR="00AD05CA" w:rsidRDefault="00000000">
      <w:pPr>
        <w:numPr>
          <w:ilvl w:val="0"/>
          <w:numId w:val="2"/>
        </w:numPr>
        <w:pBdr>
          <w:top w:val="nil"/>
          <w:left w:val="nil"/>
          <w:bottom w:val="nil"/>
          <w:right w:val="nil"/>
          <w:between w:val="nil"/>
        </w:pBdr>
        <w:spacing w:after="140" w:line="276" w:lineRule="auto"/>
        <w:jc w:val="both"/>
      </w:pPr>
      <w:r>
        <w:rPr>
          <w:b/>
          <w:bCs/>
          <w:color w:val="000000"/>
        </w:rPr>
        <w:t>Ding et al. (2024), EEG-Deformer, IEEE/</w:t>
      </w:r>
      <w:proofErr w:type="spellStart"/>
      <w:r>
        <w:rPr>
          <w:b/>
          <w:bCs/>
          <w:color w:val="000000"/>
        </w:rPr>
        <w:t>arXiv</w:t>
      </w:r>
      <w:proofErr w:type="spellEnd"/>
      <w:r>
        <w:rPr>
          <w:b/>
          <w:bCs/>
          <w:color w:val="000000"/>
        </w:rPr>
        <w:t xml:space="preserve">. </w:t>
      </w:r>
      <w:r>
        <w:rPr>
          <w:color w:val="000000"/>
        </w:rPr>
        <w:t xml:space="preserve">A dense CNN-Transformer with a hierarchical coarse-to-fine temporal module and an information-purification block. It matched or beat state-of-the-art on attention, fatigue and workload tasks, and its attention maps highlighted </w:t>
      </w:r>
      <w:proofErr w:type="spellStart"/>
      <w:r>
        <w:rPr>
          <w:color w:val="000000"/>
        </w:rPr>
        <w:t>neurophysiologically</w:t>
      </w:r>
      <w:proofErr w:type="spellEnd"/>
      <w:r>
        <w:rPr>
          <w:color w:val="000000"/>
        </w:rPr>
        <w:t xml:space="preserve"> meaningful regions, supporting interpretability claims for this family of models. Link: </w:t>
      </w:r>
      <w:hyperlink r:id="rId10">
        <w:r>
          <w:rPr>
            <w:color w:val="0563C1"/>
            <w:u w:val="single"/>
          </w:rPr>
          <w:t>https://arxiv.org/abs/2405.00719</w:t>
        </w:r>
      </w:hyperlink>
    </w:p>
    <w:p w14:paraId="4C7337EB" w14:textId="77777777" w:rsidR="00AD05CA" w:rsidRDefault="00000000">
      <w:pPr>
        <w:numPr>
          <w:ilvl w:val="0"/>
          <w:numId w:val="2"/>
        </w:numPr>
        <w:pBdr>
          <w:top w:val="nil"/>
          <w:left w:val="nil"/>
          <w:bottom w:val="nil"/>
          <w:right w:val="nil"/>
          <w:between w:val="nil"/>
        </w:pBdr>
        <w:spacing w:after="140" w:line="276" w:lineRule="auto"/>
        <w:jc w:val="both"/>
      </w:pPr>
      <w:r>
        <w:rPr>
          <w:b/>
          <w:bCs/>
          <w:color w:val="000000"/>
        </w:rPr>
        <w:t xml:space="preserve">Wang et al. (2025), </w:t>
      </w:r>
      <w:proofErr w:type="spellStart"/>
      <w:r>
        <w:rPr>
          <w:b/>
          <w:bCs/>
          <w:color w:val="000000"/>
        </w:rPr>
        <w:t>DBConformer</w:t>
      </w:r>
      <w:proofErr w:type="spellEnd"/>
      <w:r>
        <w:rPr>
          <w:b/>
          <w:bCs/>
          <w:color w:val="000000"/>
        </w:rPr>
        <w:t xml:space="preserve">, </w:t>
      </w:r>
      <w:proofErr w:type="spellStart"/>
      <w:r>
        <w:rPr>
          <w:b/>
          <w:bCs/>
          <w:color w:val="000000"/>
        </w:rPr>
        <w:t>arXiv</w:t>
      </w:r>
      <w:proofErr w:type="spellEnd"/>
      <w:r>
        <w:rPr>
          <w:b/>
          <w:bCs/>
          <w:color w:val="000000"/>
        </w:rPr>
        <w:t xml:space="preserve">. </w:t>
      </w:r>
      <w:r>
        <w:rPr>
          <w:color w:val="000000"/>
        </w:rPr>
        <w:t xml:space="preserve">A dual-branch conformer that models temporal dependencies and inter-channel (spatial) relationships in separate branches, plus a lightweight channel-attention module. It outperformed 10+ baselines on motor-imagery and seizure tasks using about eight times fewer parameters than the original EEG Conformer, attractive for a small dataset like ours. Link: </w:t>
      </w:r>
      <w:hyperlink r:id="rId11">
        <w:r>
          <w:rPr>
            <w:color w:val="0563C1"/>
            <w:u w:val="single"/>
          </w:rPr>
          <w:t>https://arxiv.org/abs/2506.21140</w:t>
        </w:r>
      </w:hyperlink>
    </w:p>
    <w:p w14:paraId="7B3509A9" w14:textId="77777777" w:rsidR="00AD05CA" w:rsidRDefault="00000000">
      <w:pPr>
        <w:spacing w:before="100" w:after="80"/>
      </w:pPr>
      <w:r>
        <w:rPr>
          <w:b/>
          <w:bCs/>
        </w:rPr>
        <w:t>Visual imagery and semantic decoding</w:t>
      </w:r>
    </w:p>
    <w:p w14:paraId="3CC089B0" w14:textId="77777777" w:rsidR="00AD05CA" w:rsidRDefault="00000000">
      <w:pPr>
        <w:numPr>
          <w:ilvl w:val="0"/>
          <w:numId w:val="2"/>
        </w:numPr>
        <w:pBdr>
          <w:top w:val="nil"/>
          <w:left w:val="nil"/>
          <w:bottom w:val="nil"/>
          <w:right w:val="nil"/>
          <w:between w:val="nil"/>
        </w:pBdr>
        <w:spacing w:after="140" w:line="276" w:lineRule="auto"/>
        <w:jc w:val="both"/>
        <w:rPr>
          <w:b/>
          <w:bCs/>
          <w:color w:val="000000"/>
        </w:rPr>
      </w:pPr>
      <w:r>
        <w:rPr>
          <w:b/>
          <w:bCs/>
          <w:color w:val="000000"/>
        </w:rPr>
        <w:t xml:space="preserve">EEG2Video (2024)- Towards Decoding Dynamic Visual Perception from EEG Signals: </w:t>
      </w:r>
      <w:r>
        <w:rPr>
          <w:color w:val="000000"/>
        </w:rPr>
        <w:t xml:space="preserve">It’s published in 2024 in </w:t>
      </w:r>
      <w:proofErr w:type="spellStart"/>
      <w:r>
        <w:rPr>
          <w:color w:val="000000"/>
        </w:rPr>
        <w:t>NeurIPS</w:t>
      </w:r>
      <w:proofErr w:type="spellEnd"/>
      <w:r>
        <w:rPr>
          <w:color w:val="000000"/>
        </w:rPr>
        <w:t xml:space="preserve">. They have proposed EEG2Video, which converts </w:t>
      </w:r>
      <w:proofErr w:type="spellStart"/>
      <w:r>
        <w:rPr>
          <w:color w:val="000000"/>
        </w:rPr>
        <w:t>eeg</w:t>
      </w:r>
      <w:proofErr w:type="spellEnd"/>
      <w:r>
        <w:rPr>
          <w:color w:val="000000"/>
        </w:rPr>
        <w:t xml:space="preserve"> signals to a visualization. Their works showed really great performance. This publication shows us a demo of the future world. Link: </w:t>
      </w:r>
      <w:hyperlink r:id="rId12">
        <w:r>
          <w:rPr>
            <w:color w:val="0563C1"/>
            <w:u w:val="single"/>
          </w:rPr>
          <w:t>https://bcmi.sjtu.edu.cn/home/eeg2video/</w:t>
        </w:r>
      </w:hyperlink>
    </w:p>
    <w:p w14:paraId="416EF0FD" w14:textId="77777777" w:rsidR="00AD05CA" w:rsidRDefault="00000000">
      <w:pPr>
        <w:numPr>
          <w:ilvl w:val="0"/>
          <w:numId w:val="2"/>
        </w:numPr>
        <w:pBdr>
          <w:top w:val="nil"/>
          <w:left w:val="nil"/>
          <w:bottom w:val="nil"/>
          <w:right w:val="nil"/>
          <w:between w:val="nil"/>
        </w:pBdr>
        <w:spacing w:after="140" w:line="276" w:lineRule="auto"/>
        <w:jc w:val="both"/>
      </w:pPr>
      <w:r>
        <w:rPr>
          <w:b/>
          <w:bCs/>
          <w:color w:val="000000"/>
        </w:rPr>
        <w:t xml:space="preserve">Wilson et al. (2023), Semantic Concepts EEG dataset, Scientific Data. </w:t>
      </w:r>
      <w:r>
        <w:rPr>
          <w:color w:val="000000"/>
        </w:rPr>
        <w:t xml:space="preserve">Released an open 128-channel dataset of 12 participants imagining and perceiving three semantic concepts (penguin, guitar, flower). It is one of the few prior VI datasets and is used as a direct comparison point by our target dataset; useful for cross-dataset generalization ideas later. Link: </w:t>
      </w:r>
      <w:hyperlink r:id="rId13">
        <w:r>
          <w:rPr>
            <w:color w:val="0563C1"/>
            <w:u w:val="single"/>
          </w:rPr>
          <w:t>https://doi.org/10.1038/s41597-023-02287-9</w:t>
        </w:r>
      </w:hyperlink>
    </w:p>
    <w:p w14:paraId="582001C2" w14:textId="77777777" w:rsidR="00AD05CA" w:rsidRDefault="00000000">
      <w:pPr>
        <w:numPr>
          <w:ilvl w:val="0"/>
          <w:numId w:val="2"/>
        </w:numPr>
        <w:pBdr>
          <w:top w:val="nil"/>
          <w:left w:val="nil"/>
          <w:bottom w:val="nil"/>
          <w:right w:val="nil"/>
          <w:between w:val="nil"/>
        </w:pBdr>
        <w:spacing w:after="140" w:line="276" w:lineRule="auto"/>
        <w:jc w:val="both"/>
      </w:pPr>
      <w:r>
        <w:rPr>
          <w:b/>
          <w:bCs/>
          <w:color w:val="000000"/>
        </w:rPr>
        <w:t xml:space="preserve">Pan et al. (2024), multi-character VI classification, Cognitive </w:t>
      </w:r>
      <w:proofErr w:type="spellStart"/>
      <w:r>
        <w:rPr>
          <w:b/>
          <w:bCs/>
          <w:color w:val="000000"/>
        </w:rPr>
        <w:t>Neurodynamics</w:t>
      </w:r>
      <w:proofErr w:type="spellEnd"/>
      <w:r>
        <w:rPr>
          <w:b/>
          <w:bCs/>
          <w:color w:val="000000"/>
        </w:rPr>
        <w:t xml:space="preserve">. </w:t>
      </w:r>
      <w:r>
        <w:rPr>
          <w:color w:val="000000"/>
        </w:rPr>
        <w:t xml:space="preserve">Designed and tested a scheme to classify 29 characters (26 letters plus 3 punctuation marks) from the visual imagery of 6 participants with 32 channels. It demonstrates VI being pushed toward a communication/spelling application, though with a small sample and single session. Link: </w:t>
      </w:r>
      <w:hyperlink r:id="rId14">
        <w:r>
          <w:rPr>
            <w:color w:val="0563C1"/>
            <w:u w:val="single"/>
          </w:rPr>
          <w:t>https://doi.org/10.1007/s11571-024-10087-z</w:t>
        </w:r>
      </w:hyperlink>
    </w:p>
    <w:p w14:paraId="5EF0663D" w14:textId="77777777" w:rsidR="00AD05CA" w:rsidRDefault="00000000">
      <w:pPr>
        <w:numPr>
          <w:ilvl w:val="0"/>
          <w:numId w:val="2"/>
        </w:numPr>
        <w:pBdr>
          <w:top w:val="nil"/>
          <w:left w:val="nil"/>
          <w:bottom w:val="nil"/>
          <w:right w:val="nil"/>
          <w:between w:val="nil"/>
        </w:pBdr>
        <w:spacing w:after="140" w:line="276" w:lineRule="auto"/>
        <w:jc w:val="both"/>
      </w:pPr>
      <w:proofErr w:type="spellStart"/>
      <w:r>
        <w:rPr>
          <w:b/>
          <w:bCs/>
          <w:color w:val="000000"/>
        </w:rPr>
        <w:t>Kilmarx</w:t>
      </w:r>
      <w:proofErr w:type="spellEnd"/>
      <w:r>
        <w:rPr>
          <w:b/>
          <w:bCs/>
          <w:color w:val="000000"/>
        </w:rPr>
        <w:t xml:space="preserve"> et al. (2024), feasibility of VI for an EEG-BCI, IEEE TNSRE. </w:t>
      </w:r>
      <w:r>
        <w:rPr>
          <w:color w:val="000000"/>
        </w:rPr>
        <w:t xml:space="preserve">Systematically evaluated whether visual imagery can serve as a reliable control strategy for an EEG-BCI. It reported that VI is feasible but limited by high variability and modest accuracy, which is exactly the motivation for better decoders and larger datasets like ours. Link: </w:t>
      </w:r>
      <w:hyperlink r:id="rId15">
        <w:r>
          <w:rPr>
            <w:color w:val="0563C1"/>
            <w:u w:val="single"/>
          </w:rPr>
          <w:t>https://doi.org/10.1109/TNSRE.2024.3410870</w:t>
        </w:r>
      </w:hyperlink>
    </w:p>
    <w:p w14:paraId="478F082D" w14:textId="77777777" w:rsidR="00AD05CA" w:rsidRDefault="00000000">
      <w:pPr>
        <w:numPr>
          <w:ilvl w:val="0"/>
          <w:numId w:val="2"/>
        </w:numPr>
        <w:pBdr>
          <w:top w:val="nil"/>
          <w:left w:val="nil"/>
          <w:bottom w:val="nil"/>
          <w:right w:val="nil"/>
          <w:between w:val="nil"/>
        </w:pBdr>
        <w:spacing w:after="140" w:line="276" w:lineRule="auto"/>
        <w:jc w:val="both"/>
      </w:pPr>
      <w:r>
        <w:rPr>
          <w:b/>
          <w:bCs/>
          <w:color w:val="000000"/>
        </w:rPr>
        <w:t xml:space="preserve">Lee et al. (2020), decoding imagined speech and visual imagery, IEEE TNSRE. </w:t>
      </w:r>
      <w:r>
        <w:rPr>
          <w:color w:val="000000"/>
        </w:rPr>
        <w:t xml:space="preserve">Treated imagined speech and visual imagery as intuitive, endogenous BCI paradigms and decoded multi-class commands from them. It established VI as a viable alternative to motor imagery for intuitive control, supporting the broader premise of our work. Link: </w:t>
      </w:r>
      <w:hyperlink r:id="rId16">
        <w:r>
          <w:rPr>
            <w:color w:val="0563C1"/>
            <w:u w:val="single"/>
          </w:rPr>
          <w:t>https://doi.org/10.1109/TNSRE.2020.3040289</w:t>
        </w:r>
      </w:hyperlink>
    </w:p>
    <w:p w14:paraId="55399444" w14:textId="77777777" w:rsidR="00AD05CA" w:rsidRDefault="00000000">
      <w:pPr>
        <w:numPr>
          <w:ilvl w:val="0"/>
          <w:numId w:val="2"/>
        </w:numPr>
        <w:pBdr>
          <w:top w:val="nil"/>
          <w:left w:val="nil"/>
          <w:bottom w:val="nil"/>
          <w:right w:val="nil"/>
          <w:between w:val="nil"/>
        </w:pBdr>
        <w:spacing w:after="140" w:line="276" w:lineRule="auto"/>
        <w:jc w:val="both"/>
      </w:pPr>
      <w:r>
        <w:rPr>
          <w:b/>
          <w:bCs/>
          <w:color w:val="000000"/>
        </w:rPr>
        <w:t xml:space="preserve">Sousa et al. (2017), pure visual imagery for 3-class control, J. Neural Eng. </w:t>
      </w:r>
      <w:r>
        <w:rPr>
          <w:color w:val="000000"/>
        </w:rPr>
        <w:t xml:space="preserve">Showed that pure visual imagery alone can provide three classes of control for BCIs aimed at non-motor disorders. An early but important proof that VI is usable for actual control, not just classification on paper. Link: </w:t>
      </w:r>
      <w:hyperlink r:id="rId17">
        <w:r>
          <w:rPr>
            <w:color w:val="0563C1"/>
            <w:u w:val="single"/>
          </w:rPr>
          <w:t>https://doi.org/10.1088/1741-2552/aa70ac</w:t>
        </w:r>
      </w:hyperlink>
    </w:p>
    <w:p w14:paraId="1CF9E074" w14:textId="77777777" w:rsidR="00AD05CA" w:rsidRDefault="00000000">
      <w:pPr>
        <w:numPr>
          <w:ilvl w:val="0"/>
          <w:numId w:val="2"/>
        </w:numPr>
        <w:pBdr>
          <w:top w:val="nil"/>
          <w:left w:val="nil"/>
          <w:bottom w:val="nil"/>
          <w:right w:val="nil"/>
          <w:between w:val="nil"/>
        </w:pBdr>
        <w:spacing w:after="140" w:line="276" w:lineRule="auto"/>
        <w:jc w:val="both"/>
      </w:pPr>
      <w:r>
        <w:rPr>
          <w:b/>
          <w:bCs/>
          <w:color w:val="000000"/>
        </w:rPr>
        <w:t xml:space="preserve">Rybar et al. (2025), </w:t>
      </w:r>
      <w:proofErr w:type="spellStart"/>
      <w:r>
        <w:rPr>
          <w:b/>
          <w:bCs/>
          <w:color w:val="000000"/>
        </w:rPr>
        <w:t>EEG+fNIRS</w:t>
      </w:r>
      <w:proofErr w:type="spellEnd"/>
      <w:r>
        <w:rPr>
          <w:b/>
          <w:bCs/>
          <w:color w:val="000000"/>
        </w:rPr>
        <w:t xml:space="preserve"> semantic decoding, Scientific Data. </w:t>
      </w:r>
      <w:r>
        <w:rPr>
          <w:color w:val="000000"/>
        </w:rPr>
        <w:t xml:space="preserve">Recorded simultaneous EEG and </w:t>
      </w:r>
      <w:proofErr w:type="spellStart"/>
      <w:r>
        <w:rPr>
          <w:color w:val="000000"/>
        </w:rPr>
        <w:t>fNIRS</w:t>
      </w:r>
      <w:proofErr w:type="spellEnd"/>
      <w:r>
        <w:rPr>
          <w:color w:val="000000"/>
        </w:rPr>
        <w:t xml:space="preserve"> while participants imagined semantic categories (animals and tools) and showed the categories are decodable, with the second modality adding information. Relevant for thinking about what neural signals carry imagery-category information. Link: </w:t>
      </w:r>
      <w:hyperlink r:id="rId18">
        <w:r>
          <w:rPr>
            <w:color w:val="0563C1"/>
            <w:u w:val="single"/>
          </w:rPr>
          <w:t>https://doi.org/10.1038/s41597-025-04967-0</w:t>
        </w:r>
      </w:hyperlink>
    </w:p>
    <w:p w14:paraId="39247D43" w14:textId="77777777" w:rsidR="00AD05CA" w:rsidRDefault="00000000">
      <w:pPr>
        <w:numPr>
          <w:ilvl w:val="0"/>
          <w:numId w:val="2"/>
        </w:numPr>
        <w:pBdr>
          <w:top w:val="nil"/>
          <w:left w:val="nil"/>
          <w:bottom w:val="nil"/>
          <w:right w:val="nil"/>
          <w:between w:val="nil"/>
        </w:pBdr>
        <w:spacing w:after="140" w:line="276" w:lineRule="auto"/>
        <w:jc w:val="both"/>
      </w:pPr>
      <w:r>
        <w:rPr>
          <w:b/>
          <w:bCs/>
          <w:color w:val="000000"/>
        </w:rPr>
        <w:t xml:space="preserve">Huang et al. (2024), </w:t>
      </w:r>
      <w:proofErr w:type="spellStart"/>
      <w:r>
        <w:rPr>
          <w:b/>
          <w:bCs/>
          <w:color w:val="000000"/>
        </w:rPr>
        <w:t>spatio</w:t>
      </w:r>
      <w:proofErr w:type="spellEnd"/>
      <w:r>
        <w:rPr>
          <w:b/>
          <w:bCs/>
          <w:color w:val="000000"/>
        </w:rPr>
        <w:t xml:space="preserve">-temporal capsule network, Sensors. </w:t>
      </w:r>
      <w:r>
        <w:rPr>
          <w:color w:val="000000"/>
        </w:rPr>
        <w:t xml:space="preserve">Used a capsule network with self-correlation routing to decode semantic concepts during imagination and perception, arguing that semantic decoding generalizes better than low-level visual-feature decoding. A useful alternative architecture and a reminder that category structure matters. Link: </w:t>
      </w:r>
      <w:hyperlink r:id="rId19">
        <w:r>
          <w:rPr>
            <w:color w:val="0563C1"/>
            <w:u w:val="single"/>
          </w:rPr>
          <w:t>https://doi.org/10.3390/s24185988</w:t>
        </w:r>
      </w:hyperlink>
    </w:p>
    <w:p w14:paraId="47E632E1" w14:textId="77777777" w:rsidR="00AD05CA" w:rsidRDefault="00000000">
      <w:pPr>
        <w:spacing w:before="100" w:after="80"/>
      </w:pPr>
      <w:r>
        <w:rPr>
          <w:b/>
          <w:bCs/>
        </w:rPr>
        <w:t>Cross-subject and transfer learning (closest to our idea)</w:t>
      </w:r>
    </w:p>
    <w:p w14:paraId="653ABCC6" w14:textId="77777777" w:rsidR="00AD05CA" w:rsidRDefault="00000000">
      <w:pPr>
        <w:numPr>
          <w:ilvl w:val="0"/>
          <w:numId w:val="2"/>
        </w:numPr>
        <w:pBdr>
          <w:top w:val="nil"/>
          <w:left w:val="nil"/>
          <w:bottom w:val="nil"/>
          <w:right w:val="nil"/>
          <w:between w:val="nil"/>
        </w:pBdr>
        <w:spacing w:after="140" w:line="276" w:lineRule="auto"/>
        <w:jc w:val="both"/>
      </w:pPr>
      <w:r>
        <w:rPr>
          <w:b/>
          <w:bCs/>
          <w:color w:val="000000"/>
        </w:rPr>
        <w:t xml:space="preserve">Wang et al. (2025), group-to-individual transfer for EEG visual recognition, Neurocomputing. </w:t>
      </w:r>
      <w:r>
        <w:rPr>
          <w:color w:val="000000"/>
        </w:rPr>
        <w:t xml:space="preserve">Built a lightweight semantic-decoding network that explicitly handles the tension between group-level commonality and individual variability using group-to-individual transfer learning. This is the closest published idea to ours, so it is both inspiration and a method to benchmark against. Link: </w:t>
      </w:r>
      <w:hyperlink r:id="rId20">
        <w:r>
          <w:rPr>
            <w:color w:val="0563C1"/>
            <w:u w:val="single"/>
          </w:rPr>
          <w:t>https://www.sciencedirect.com/science/article/abs/pii/S0925231225030498</w:t>
        </w:r>
      </w:hyperlink>
    </w:p>
    <w:p w14:paraId="1968EC5F" w14:textId="77777777" w:rsidR="00AD05CA" w:rsidRDefault="00000000">
      <w:pPr>
        <w:numPr>
          <w:ilvl w:val="0"/>
          <w:numId w:val="2"/>
        </w:numPr>
        <w:pBdr>
          <w:top w:val="nil"/>
          <w:left w:val="nil"/>
          <w:bottom w:val="nil"/>
          <w:right w:val="nil"/>
          <w:between w:val="nil"/>
        </w:pBdr>
        <w:spacing w:after="140" w:line="276" w:lineRule="auto"/>
        <w:jc w:val="both"/>
      </w:pPr>
      <w:r>
        <w:rPr>
          <w:b/>
          <w:bCs/>
          <w:color w:val="000000"/>
        </w:rPr>
        <w:t xml:space="preserve">Junqueira et al. (2024), systematic evaluation of Euclidean Alignment for EEG decoding, J. Neural Eng. </w:t>
      </w:r>
      <w:r>
        <w:rPr>
          <w:color w:val="000000"/>
        </w:rPr>
        <w:t xml:space="preserve">Carefully tested Euclidean Alignment as a cross-subject normalization step combined with deep learning. It found EA is a simple, low-cost preprocessing trick that reliably improves cross-subject decoding, which is why we adopt it in Stage 1. Link: </w:t>
      </w:r>
      <w:hyperlink r:id="rId21">
        <w:r>
          <w:rPr>
            <w:color w:val="0563C1"/>
            <w:u w:val="single"/>
          </w:rPr>
          <w:t>https://doi.org/10.1088/1741-2552/ad4f18</w:t>
        </w:r>
      </w:hyperlink>
    </w:p>
    <w:p w14:paraId="6940B653" w14:textId="77777777" w:rsidR="00AD05CA" w:rsidRDefault="00000000">
      <w:pPr>
        <w:numPr>
          <w:ilvl w:val="0"/>
          <w:numId w:val="2"/>
        </w:numPr>
        <w:pBdr>
          <w:top w:val="nil"/>
          <w:left w:val="nil"/>
          <w:bottom w:val="nil"/>
          <w:right w:val="nil"/>
          <w:between w:val="nil"/>
        </w:pBdr>
        <w:spacing w:after="140" w:line="276" w:lineRule="auto"/>
        <w:jc w:val="both"/>
      </w:pPr>
      <w:r>
        <w:rPr>
          <w:b/>
          <w:bCs/>
          <w:color w:val="000000"/>
        </w:rPr>
        <w:t xml:space="preserve">Wu, Jiang &amp; Peng (2022), transfer learning for MI-BCIs: a tutorial, Neural Networks. </w:t>
      </w:r>
      <w:r>
        <w:rPr>
          <w:color w:val="000000"/>
        </w:rPr>
        <w:t xml:space="preserve">A practical tutorial that organizes EEG transfer learning into cross-subject and cross-session settings and into instance-, feature-, and parameter-based methods. It gives us the vocabulary and the menu of methods to choose from for Stages 1–3. Link: </w:t>
      </w:r>
      <w:hyperlink r:id="rId22">
        <w:r>
          <w:rPr>
            <w:color w:val="0563C1"/>
            <w:u w:val="single"/>
          </w:rPr>
          <w:t>https://doi.org/10.1016/j.neunet.2022.06.008</w:t>
        </w:r>
      </w:hyperlink>
    </w:p>
    <w:p w14:paraId="729F88BB" w14:textId="77777777" w:rsidR="00AD05CA" w:rsidRDefault="00000000">
      <w:pPr>
        <w:spacing w:before="60" w:after="80"/>
      </w:pPr>
      <w:r>
        <w:rPr>
          <w:b/>
          <w:bCs/>
        </w:rPr>
        <w:t>BCI communication for people with ALS and locked-in syndrome</w:t>
      </w:r>
    </w:p>
    <w:p w14:paraId="6D4D746D" w14:textId="77777777" w:rsidR="00AD05CA" w:rsidRDefault="00000000">
      <w:pPr>
        <w:spacing w:after="160" w:line="276" w:lineRule="auto"/>
        <w:jc w:val="both"/>
      </w:pPr>
      <w:r>
        <w:t xml:space="preserve">These are the studies that </w:t>
      </w:r>
      <w:proofErr w:type="gramStart"/>
      <w:r>
        <w:t>actually put</w:t>
      </w:r>
      <w:proofErr w:type="gramEnd"/>
      <w:r>
        <w:t xml:space="preserve"> BCIs in front of people with ALS or locked-in syndrome, the users we ultimately have in mind. Together they show both how far brain-based communication has come and why the setup and hardware burden is still the main thing holding it back.</w:t>
      </w:r>
    </w:p>
    <w:p w14:paraId="4F787B99" w14:textId="77777777" w:rsidR="00AD05CA" w:rsidRDefault="00000000">
      <w:pPr>
        <w:numPr>
          <w:ilvl w:val="0"/>
          <w:numId w:val="2"/>
        </w:numPr>
        <w:pBdr>
          <w:top w:val="nil"/>
          <w:left w:val="nil"/>
          <w:bottom w:val="nil"/>
          <w:right w:val="nil"/>
          <w:between w:val="nil"/>
        </w:pBdr>
        <w:spacing w:after="140" w:line="276" w:lineRule="auto"/>
        <w:jc w:val="both"/>
      </w:pPr>
      <w:r>
        <w:rPr>
          <w:b/>
          <w:bCs/>
          <w:color w:val="000000"/>
        </w:rPr>
        <w:t xml:space="preserve">Birbaumer et al. (1999), a spelling device for the </w:t>
      </w:r>
      <w:proofErr w:type="spellStart"/>
      <w:r>
        <w:rPr>
          <w:b/>
          <w:bCs/>
          <w:color w:val="000000"/>
        </w:rPr>
        <w:t>paralysed</w:t>
      </w:r>
      <w:proofErr w:type="spellEnd"/>
      <w:r>
        <w:rPr>
          <w:b/>
          <w:bCs/>
          <w:color w:val="000000"/>
        </w:rPr>
        <w:t xml:space="preserve">, Nature. </w:t>
      </w:r>
      <w:r>
        <w:rPr>
          <w:color w:val="000000"/>
        </w:rPr>
        <w:t xml:space="preserve">This is the paper that started it all. They trained completely </w:t>
      </w:r>
      <w:proofErr w:type="spellStart"/>
      <w:r>
        <w:rPr>
          <w:color w:val="000000"/>
        </w:rPr>
        <w:t>paralysed</w:t>
      </w:r>
      <w:proofErr w:type="spellEnd"/>
      <w:r>
        <w:rPr>
          <w:color w:val="000000"/>
        </w:rPr>
        <w:t xml:space="preserve"> patients, including people with ALS, to deliberately push their slow cortical </w:t>
      </w:r>
      <w:proofErr w:type="gramStart"/>
      <w:r>
        <w:rPr>
          <w:color w:val="000000"/>
        </w:rPr>
        <w:t>potentials</w:t>
      </w:r>
      <w:proofErr w:type="gramEnd"/>
      <w:r>
        <w:rPr>
          <w:color w:val="000000"/>
        </w:rPr>
        <w:t xml:space="preserve"> (a slow shift in the EEG) up or down, and turned that into a yes/no switch for picking letters on a screen. It was slow and took a punishing amount of training, but it was the first real proof that someone with no muscle control could still spell using brain signals alone, with nothing more than a scalp EEG cap. Link: </w:t>
      </w:r>
      <w:hyperlink r:id="rId23">
        <w:r>
          <w:rPr>
            <w:color w:val="0563C1"/>
            <w:u w:val="single"/>
          </w:rPr>
          <w:t>https://doi.org/10.1038/18581</w:t>
        </w:r>
      </w:hyperlink>
    </w:p>
    <w:p w14:paraId="5C2A7C1D" w14:textId="77777777" w:rsidR="00AD05CA" w:rsidRDefault="00000000">
      <w:pPr>
        <w:numPr>
          <w:ilvl w:val="0"/>
          <w:numId w:val="2"/>
        </w:numPr>
        <w:pBdr>
          <w:top w:val="nil"/>
          <w:left w:val="nil"/>
          <w:bottom w:val="nil"/>
          <w:right w:val="nil"/>
          <w:between w:val="nil"/>
        </w:pBdr>
        <w:spacing w:after="140" w:line="276" w:lineRule="auto"/>
        <w:jc w:val="both"/>
      </w:pPr>
      <w:r>
        <w:rPr>
          <w:b/>
          <w:bCs/>
          <w:color w:val="000000"/>
        </w:rPr>
        <w:t xml:space="preserve">Kübler et al. (2005), sensorimotor-rhythm BCI used by people with ALS, Neurology. </w:t>
      </w:r>
      <w:r>
        <w:rPr>
          <w:color w:val="000000"/>
        </w:rPr>
        <w:t xml:space="preserve">Showed that four people severely disabled by ALS could learn to run a BCI using sensorimotor rhythms, the same brain rhythms that shift when you imagine moving. They modulated those rhythms to control a cursor. It mattered because it proved the motor-imagery style of EEG BCI works in actual patients, not just healthy volunteers, while also hinting at the ceiling: control is modest and the learning is slow. Link: </w:t>
      </w:r>
      <w:hyperlink r:id="rId24">
        <w:r>
          <w:rPr>
            <w:color w:val="0563C1"/>
            <w:u w:val="single"/>
          </w:rPr>
          <w:t>https://doi.org/10.1212/01.WNL.0000158616.43002.6D</w:t>
        </w:r>
      </w:hyperlink>
    </w:p>
    <w:p w14:paraId="64E85513" w14:textId="77777777" w:rsidR="00AD05CA" w:rsidRDefault="00000000">
      <w:pPr>
        <w:numPr>
          <w:ilvl w:val="0"/>
          <w:numId w:val="2"/>
        </w:numPr>
        <w:pBdr>
          <w:top w:val="nil"/>
          <w:left w:val="nil"/>
          <w:bottom w:val="nil"/>
          <w:right w:val="nil"/>
          <w:between w:val="nil"/>
        </w:pBdr>
        <w:spacing w:after="140" w:line="276" w:lineRule="auto"/>
        <w:jc w:val="both"/>
      </w:pPr>
      <w:proofErr w:type="spellStart"/>
      <w:r>
        <w:rPr>
          <w:b/>
          <w:bCs/>
          <w:color w:val="000000"/>
        </w:rPr>
        <w:t>Nijboer</w:t>
      </w:r>
      <w:proofErr w:type="spellEnd"/>
      <w:r>
        <w:rPr>
          <w:b/>
          <w:bCs/>
          <w:color w:val="000000"/>
        </w:rPr>
        <w:t xml:space="preserve"> et al. (2008), a P300 speller tested by ALS patients at home, Clinical Neurophysiology. </w:t>
      </w:r>
      <w:r>
        <w:rPr>
          <w:color w:val="000000"/>
        </w:rPr>
        <w:t xml:space="preserve">Took the classic P300 speller (you focus on the letter you want while rows and columns flash, and your brain fires a recognition response) into ALS patients' homes with a 16-channel cap. The key result: patients could genuinely spell, and their accuracy held up across months of use. One of the cleaner demonstrations </w:t>
      </w:r>
      <w:proofErr w:type="gramStart"/>
      <w:r>
        <w:rPr>
          <w:color w:val="000000"/>
        </w:rPr>
        <w:t>that</w:t>
      </w:r>
      <w:proofErr w:type="gramEnd"/>
      <w:r>
        <w:rPr>
          <w:color w:val="000000"/>
        </w:rPr>
        <w:t xml:space="preserve"> a non-invasive EEG speller can work as an everyday communication tool rather than a one-off lab trick. Link: </w:t>
      </w:r>
      <w:hyperlink r:id="rId25">
        <w:r>
          <w:rPr>
            <w:color w:val="0563C1"/>
            <w:u w:val="single"/>
          </w:rPr>
          <w:t>https://doi.org/10.1016/j.clinph.2008.03.034</w:t>
        </w:r>
      </w:hyperlink>
    </w:p>
    <w:p w14:paraId="4014B35D" w14:textId="77777777" w:rsidR="00AD05CA" w:rsidRDefault="00000000">
      <w:pPr>
        <w:numPr>
          <w:ilvl w:val="0"/>
          <w:numId w:val="2"/>
        </w:numPr>
        <w:pBdr>
          <w:top w:val="nil"/>
          <w:left w:val="nil"/>
          <w:bottom w:val="nil"/>
          <w:right w:val="nil"/>
          <w:between w:val="nil"/>
        </w:pBdr>
        <w:spacing w:after="140" w:line="276" w:lineRule="auto"/>
        <w:jc w:val="both"/>
      </w:pPr>
      <w:proofErr w:type="spellStart"/>
      <w:r>
        <w:rPr>
          <w:b/>
          <w:bCs/>
          <w:color w:val="000000"/>
        </w:rPr>
        <w:t>Vansteensel</w:t>
      </w:r>
      <w:proofErr w:type="spellEnd"/>
      <w:r>
        <w:rPr>
          <w:b/>
          <w:bCs/>
          <w:color w:val="000000"/>
        </w:rPr>
        <w:t xml:space="preserve"> et al. (2016), fully implanted BCI in a locked-in ALS patient, NEJM. </w:t>
      </w:r>
      <w:r>
        <w:rPr>
          <w:color w:val="000000"/>
        </w:rPr>
        <w:t xml:space="preserve">A turning point. Instead of a scalp cap, they surgically placed electrodes over the motor cortex of a woman locked in by ALS, with a wireless transmitter under her skin. By attempting a hand </w:t>
      </w:r>
      <w:proofErr w:type="gramStart"/>
      <w:r>
        <w:rPr>
          <w:color w:val="000000"/>
        </w:rPr>
        <w:t>movement</w:t>
      </w:r>
      <w:proofErr w:type="gramEnd"/>
      <w:r>
        <w:rPr>
          <w:color w:val="000000"/>
        </w:rPr>
        <w:t xml:space="preserve"> she could trigger clicks and type at home on her own, only about two letters a minute, but reliable and fully self-contained. It showed an implanted BCI could </w:t>
      </w:r>
      <w:proofErr w:type="gramStart"/>
      <w:r>
        <w:rPr>
          <w:color w:val="000000"/>
        </w:rPr>
        <w:t>actually leave</w:t>
      </w:r>
      <w:proofErr w:type="gramEnd"/>
      <w:r>
        <w:rPr>
          <w:color w:val="000000"/>
        </w:rPr>
        <w:t xml:space="preserve"> the lab and fit into someone's daily life, at the cost of brain surgery. Link: </w:t>
      </w:r>
      <w:hyperlink r:id="rId26">
        <w:r>
          <w:rPr>
            <w:color w:val="0563C1"/>
            <w:u w:val="single"/>
          </w:rPr>
          <w:t>https://doi.org/10.1056/NEJMoa1608085</w:t>
        </w:r>
      </w:hyperlink>
    </w:p>
    <w:p w14:paraId="7531BB1E" w14:textId="77777777" w:rsidR="00AD05CA" w:rsidRDefault="00000000">
      <w:pPr>
        <w:numPr>
          <w:ilvl w:val="0"/>
          <w:numId w:val="2"/>
        </w:numPr>
        <w:pBdr>
          <w:top w:val="nil"/>
          <w:left w:val="nil"/>
          <w:bottom w:val="nil"/>
          <w:right w:val="nil"/>
          <w:between w:val="nil"/>
        </w:pBdr>
        <w:spacing w:after="140" w:line="276" w:lineRule="auto"/>
        <w:jc w:val="both"/>
      </w:pPr>
      <w:r>
        <w:rPr>
          <w:b/>
          <w:bCs/>
          <w:color w:val="000000"/>
        </w:rPr>
        <w:t xml:space="preserve">Willett et al. (2023), a high-performance speech </w:t>
      </w:r>
      <w:proofErr w:type="spellStart"/>
      <w:r>
        <w:rPr>
          <w:b/>
          <w:bCs/>
          <w:color w:val="000000"/>
        </w:rPr>
        <w:t>neuroprosthesis</w:t>
      </w:r>
      <w:proofErr w:type="spellEnd"/>
      <w:r>
        <w:rPr>
          <w:b/>
          <w:bCs/>
          <w:color w:val="000000"/>
        </w:rPr>
        <w:t xml:space="preserve"> in an ALS participant, Nature. </w:t>
      </w:r>
      <w:r>
        <w:rPr>
          <w:color w:val="000000"/>
        </w:rPr>
        <w:t xml:space="preserve">The current frontier. Microelectrodes implanted in the speech area of the motor cortex of a man with ALS decoded his attempted speech straight into text at about 62 words per minute, far faster than anything before and close to natural conversation speed. Hugely impressive, but it is invasive and the decoder is heavily tailored to that one person, which is exactly the power-versus-accessibility tradeoff our non-invasive, low-setup approach is trying to sidestep. Link: </w:t>
      </w:r>
      <w:hyperlink r:id="rId27">
        <w:r>
          <w:rPr>
            <w:color w:val="0563C1"/>
            <w:u w:val="single"/>
          </w:rPr>
          <w:t>https://doi.org/10.1038/s41586-023-06377-x</w:t>
        </w:r>
      </w:hyperlink>
    </w:p>
    <w:p w14:paraId="0FE460EB" w14:textId="77777777" w:rsidR="00AD05CA" w:rsidRDefault="00000000">
      <w:pPr>
        <w:pStyle w:val="Heading2"/>
      </w:pPr>
      <w:r>
        <w:t>5. Summary for approval</w:t>
      </w:r>
    </w:p>
    <w:p w14:paraId="4766C3F4" w14:textId="77777777" w:rsidR="00AD05CA" w:rsidRDefault="00000000">
      <w:pPr>
        <w:spacing w:after="160" w:line="276" w:lineRule="auto"/>
        <w:jc w:val="both"/>
      </w:pPr>
      <w:r>
        <w:t>In short: the dataset is open, well documented and brand new; the within-subject baselines are already published, but no cross-subject benchmark exists yet. Our plan is to build that benchmark and then try to make VI decoding work on unseen users with little calibration, using modern CNN-Transformer models and transfer learning. The work is feasible on open data within a timeline, it addresses a gap the dataset authors themselves named, and it fits a Q1 venue. We would appreciate your feedback on whether to keep the scope at cross-subject 3-class decoding or also include the harder 10-class / cross-category problem.</w:t>
      </w:r>
    </w:p>
    <w:p w14:paraId="4C784467" w14:textId="77777777" w:rsidR="00AD05CA" w:rsidRDefault="00000000">
      <w:pPr>
        <w:pStyle w:val="Heading2"/>
      </w:pPr>
      <w:r>
        <w:t>References</w:t>
      </w:r>
    </w:p>
    <w:p w14:paraId="3CE4F850" w14:textId="77777777" w:rsidR="00AD05CA" w:rsidRDefault="00000000">
      <w:pPr>
        <w:numPr>
          <w:ilvl w:val="0"/>
          <w:numId w:val="3"/>
        </w:numPr>
        <w:pBdr>
          <w:top w:val="nil"/>
          <w:left w:val="nil"/>
          <w:bottom w:val="nil"/>
          <w:right w:val="nil"/>
          <w:between w:val="nil"/>
        </w:pBdr>
        <w:spacing w:after="80" w:line="264" w:lineRule="auto"/>
      </w:pPr>
      <w:r>
        <w:rPr>
          <w:color w:val="000000"/>
        </w:rPr>
        <w:t xml:space="preserve">Gao, J. et al. (2026). An EEG Dataset for Visual Imagery-Based Brain–Computer Interface. Scientific Data 13:194. </w:t>
      </w:r>
      <w:proofErr w:type="gramStart"/>
      <w:r>
        <w:rPr>
          <w:color w:val="000000"/>
        </w:rPr>
        <w:t>https://doi.org/10.1038/s41597-025-06512-5  (</w:t>
      </w:r>
      <w:proofErr w:type="gramEnd"/>
      <w:r>
        <w:rPr>
          <w:color w:val="000000"/>
        </w:rPr>
        <w:t>data: https://doi.org/10.6084/m9.figshare.30227503)</w:t>
      </w:r>
    </w:p>
    <w:p w14:paraId="3716E72F" w14:textId="77777777" w:rsidR="00AD05CA" w:rsidRDefault="00000000">
      <w:pPr>
        <w:numPr>
          <w:ilvl w:val="0"/>
          <w:numId w:val="3"/>
        </w:numPr>
        <w:pBdr>
          <w:top w:val="nil"/>
          <w:left w:val="nil"/>
          <w:bottom w:val="nil"/>
          <w:right w:val="nil"/>
          <w:between w:val="nil"/>
        </w:pBdr>
        <w:spacing w:after="80" w:line="264" w:lineRule="auto"/>
      </w:pPr>
      <w:proofErr w:type="spellStart"/>
      <w:r>
        <w:rPr>
          <w:color w:val="000000"/>
        </w:rPr>
        <w:t>Lawhern</w:t>
      </w:r>
      <w:proofErr w:type="spellEnd"/>
      <w:r>
        <w:rPr>
          <w:color w:val="000000"/>
        </w:rPr>
        <w:t xml:space="preserve">, V. J. et al. (2018). </w:t>
      </w:r>
      <w:proofErr w:type="spellStart"/>
      <w:r>
        <w:rPr>
          <w:color w:val="000000"/>
        </w:rPr>
        <w:t>EEGNet</w:t>
      </w:r>
      <w:proofErr w:type="spellEnd"/>
      <w:r>
        <w:rPr>
          <w:color w:val="000000"/>
        </w:rPr>
        <w:t>: a compact convolutional neural network for EEG-based brain-computer interfaces. Journal of Neural Engineering 15(5):056013.</w:t>
      </w:r>
    </w:p>
    <w:p w14:paraId="04AFD2EA" w14:textId="77777777" w:rsidR="00AD05CA" w:rsidRDefault="00000000">
      <w:pPr>
        <w:numPr>
          <w:ilvl w:val="0"/>
          <w:numId w:val="3"/>
        </w:numPr>
        <w:pBdr>
          <w:top w:val="nil"/>
          <w:left w:val="nil"/>
          <w:bottom w:val="nil"/>
          <w:right w:val="nil"/>
          <w:between w:val="nil"/>
        </w:pBdr>
        <w:spacing w:after="80" w:line="264" w:lineRule="auto"/>
      </w:pPr>
      <w:r>
        <w:rPr>
          <w:color w:val="000000"/>
        </w:rPr>
        <w:t xml:space="preserve">Lotte, F., </w:t>
      </w:r>
      <w:proofErr w:type="spellStart"/>
      <w:r>
        <w:rPr>
          <w:color w:val="000000"/>
        </w:rPr>
        <w:t>Congedo</w:t>
      </w:r>
      <w:proofErr w:type="spellEnd"/>
      <w:r>
        <w:rPr>
          <w:color w:val="000000"/>
        </w:rPr>
        <w:t xml:space="preserve">, M., Lécuyer, A., Lamarche, F. &amp; Arnaldi, B. (2007). A review of classification algorithms for EEG-based brain-computer interfaces. Journal of Neural Engineering </w:t>
      </w:r>
      <w:proofErr w:type="gramStart"/>
      <w:r>
        <w:rPr>
          <w:color w:val="000000"/>
        </w:rPr>
        <w:t>4:R</w:t>
      </w:r>
      <w:proofErr w:type="gramEnd"/>
      <w:r>
        <w:rPr>
          <w:color w:val="000000"/>
        </w:rPr>
        <w:t>1–R13.</w:t>
      </w:r>
    </w:p>
    <w:p w14:paraId="683B1081" w14:textId="77777777" w:rsidR="00AD05CA" w:rsidRDefault="00000000">
      <w:pPr>
        <w:numPr>
          <w:ilvl w:val="0"/>
          <w:numId w:val="3"/>
        </w:numPr>
        <w:pBdr>
          <w:top w:val="nil"/>
          <w:left w:val="nil"/>
          <w:bottom w:val="nil"/>
          <w:right w:val="nil"/>
          <w:between w:val="nil"/>
        </w:pBdr>
        <w:spacing w:after="80" w:line="264" w:lineRule="auto"/>
      </w:pPr>
      <w:r>
        <w:rPr>
          <w:color w:val="000000"/>
        </w:rPr>
        <w:t>Song, Y., Zheng, Q., Liu, B. &amp; Gao, X. (2022). EEG Conformer: Convolutional Transformer for EEG Decoding and Visualization. IEEE Transactions on Neural Systems and Rehabilitation Engineering.</w:t>
      </w:r>
    </w:p>
    <w:p w14:paraId="3CF5193A" w14:textId="77777777" w:rsidR="00AD05CA" w:rsidRDefault="00000000">
      <w:pPr>
        <w:numPr>
          <w:ilvl w:val="0"/>
          <w:numId w:val="3"/>
        </w:numPr>
        <w:pBdr>
          <w:top w:val="nil"/>
          <w:left w:val="nil"/>
          <w:bottom w:val="nil"/>
          <w:right w:val="nil"/>
          <w:between w:val="nil"/>
        </w:pBdr>
        <w:spacing w:after="80" w:line="264" w:lineRule="auto"/>
      </w:pPr>
      <w:r>
        <w:rPr>
          <w:color w:val="000000"/>
        </w:rPr>
        <w:t>Ding, Y. et al. (2024). EEG-Deformer: A Dense Convolutional Transformer for Brain-Computer Interfaces. arXiv:2405.00719.</w:t>
      </w:r>
    </w:p>
    <w:p w14:paraId="21D5A349" w14:textId="77777777" w:rsidR="00AD05CA" w:rsidRDefault="00000000">
      <w:pPr>
        <w:numPr>
          <w:ilvl w:val="0"/>
          <w:numId w:val="3"/>
        </w:numPr>
        <w:pBdr>
          <w:top w:val="nil"/>
          <w:left w:val="nil"/>
          <w:bottom w:val="nil"/>
          <w:right w:val="nil"/>
          <w:between w:val="nil"/>
        </w:pBdr>
        <w:spacing w:after="80" w:line="264" w:lineRule="auto"/>
      </w:pPr>
      <w:r>
        <w:rPr>
          <w:color w:val="000000"/>
        </w:rPr>
        <w:t xml:space="preserve">Wang, Z. et al. (2025). </w:t>
      </w:r>
      <w:proofErr w:type="spellStart"/>
      <w:r>
        <w:rPr>
          <w:color w:val="000000"/>
        </w:rPr>
        <w:t>DBConformer</w:t>
      </w:r>
      <w:proofErr w:type="spellEnd"/>
      <w:r>
        <w:rPr>
          <w:color w:val="000000"/>
        </w:rPr>
        <w:t>: Dual-Branch Convolutional Transformer for EEG Decoding. arXiv:2506.21140.</w:t>
      </w:r>
    </w:p>
    <w:p w14:paraId="1BE5D980" w14:textId="77777777" w:rsidR="00AD05CA" w:rsidRDefault="00000000">
      <w:pPr>
        <w:numPr>
          <w:ilvl w:val="0"/>
          <w:numId w:val="3"/>
        </w:numPr>
        <w:pBdr>
          <w:top w:val="nil"/>
          <w:left w:val="nil"/>
          <w:bottom w:val="nil"/>
          <w:right w:val="nil"/>
          <w:between w:val="nil"/>
        </w:pBdr>
        <w:spacing w:after="80" w:line="264" w:lineRule="auto"/>
      </w:pPr>
      <w:r>
        <w:rPr>
          <w:color w:val="000000"/>
        </w:rPr>
        <w:t xml:space="preserve">Wilson, H., </w:t>
      </w:r>
      <w:proofErr w:type="spellStart"/>
      <w:r>
        <w:rPr>
          <w:color w:val="000000"/>
        </w:rPr>
        <w:t>Golbabaee</w:t>
      </w:r>
      <w:proofErr w:type="spellEnd"/>
      <w:r>
        <w:rPr>
          <w:color w:val="000000"/>
        </w:rPr>
        <w:t>, M., Proulx, M. J., Charles, S. &amp; O’Neill, E. (2023). EEG-based BCI Dataset of Semantic Concepts for Imagination and Perception Tasks. Scientific Data 10.</w:t>
      </w:r>
    </w:p>
    <w:p w14:paraId="5BD5BCE5" w14:textId="77777777" w:rsidR="00AD05CA" w:rsidRDefault="00000000">
      <w:pPr>
        <w:numPr>
          <w:ilvl w:val="0"/>
          <w:numId w:val="3"/>
        </w:numPr>
        <w:pBdr>
          <w:top w:val="nil"/>
          <w:left w:val="nil"/>
          <w:bottom w:val="nil"/>
          <w:right w:val="nil"/>
          <w:between w:val="nil"/>
        </w:pBdr>
        <w:spacing w:after="80" w:line="264" w:lineRule="auto"/>
      </w:pPr>
      <w:r>
        <w:rPr>
          <w:color w:val="000000"/>
        </w:rPr>
        <w:t xml:space="preserve">Pan, H., Song, W., Li, L. &amp; Qin, X. (2024). The design and implementation of multi-character classification scheme based on EEG signals of visual imagery. Cognitive </w:t>
      </w:r>
      <w:proofErr w:type="spellStart"/>
      <w:r>
        <w:rPr>
          <w:color w:val="000000"/>
        </w:rPr>
        <w:t>Neurodynamics</w:t>
      </w:r>
      <w:proofErr w:type="spellEnd"/>
      <w:r>
        <w:rPr>
          <w:color w:val="000000"/>
        </w:rPr>
        <w:t xml:space="preserve"> 18:2299–2309.</w:t>
      </w:r>
    </w:p>
    <w:p w14:paraId="31BC7C47" w14:textId="77777777" w:rsidR="00AD05CA" w:rsidRDefault="00000000">
      <w:pPr>
        <w:numPr>
          <w:ilvl w:val="0"/>
          <w:numId w:val="3"/>
        </w:numPr>
        <w:pBdr>
          <w:top w:val="nil"/>
          <w:left w:val="nil"/>
          <w:bottom w:val="nil"/>
          <w:right w:val="nil"/>
          <w:between w:val="nil"/>
        </w:pBdr>
        <w:spacing w:after="80" w:line="264" w:lineRule="auto"/>
      </w:pPr>
      <w:r>
        <w:rPr>
          <w:color w:val="000000"/>
        </w:rPr>
        <w:t xml:space="preserve">Kilmarx, J., </w:t>
      </w:r>
      <w:proofErr w:type="spellStart"/>
      <w:r>
        <w:rPr>
          <w:color w:val="000000"/>
        </w:rPr>
        <w:t>Tashev</w:t>
      </w:r>
      <w:proofErr w:type="spellEnd"/>
      <w:r>
        <w:rPr>
          <w:color w:val="000000"/>
        </w:rPr>
        <w:t>, I., Millán, J. del R., Sulzer, J. &amp; Lewis-Peacock, J. (2024). Evaluating the Feasibility of Visual Imagery for an EEG-Based Brain-Computer Interface. IEEE TNSRE 32:2209–2219.</w:t>
      </w:r>
    </w:p>
    <w:p w14:paraId="26F87687" w14:textId="77777777" w:rsidR="00AD05CA" w:rsidRDefault="00000000">
      <w:pPr>
        <w:numPr>
          <w:ilvl w:val="0"/>
          <w:numId w:val="3"/>
        </w:numPr>
        <w:pBdr>
          <w:top w:val="nil"/>
          <w:left w:val="nil"/>
          <w:bottom w:val="nil"/>
          <w:right w:val="nil"/>
          <w:between w:val="nil"/>
        </w:pBdr>
        <w:spacing w:after="80" w:line="264" w:lineRule="auto"/>
      </w:pPr>
      <w:r>
        <w:rPr>
          <w:color w:val="000000"/>
        </w:rPr>
        <w:t>Lee, S. H., Lee, M. &amp; Lee, S. W. (2020). Neural Decoding of Imagined Speech and Visual Imagery as Intuitive Paradigms for BCI Communication. IEEE TNSRE 28:2647–2659.</w:t>
      </w:r>
    </w:p>
    <w:p w14:paraId="24E7DE81" w14:textId="77777777" w:rsidR="00AD05CA" w:rsidRDefault="00000000">
      <w:pPr>
        <w:numPr>
          <w:ilvl w:val="0"/>
          <w:numId w:val="3"/>
        </w:numPr>
        <w:pBdr>
          <w:top w:val="nil"/>
          <w:left w:val="nil"/>
          <w:bottom w:val="nil"/>
          <w:right w:val="nil"/>
          <w:between w:val="nil"/>
        </w:pBdr>
        <w:spacing w:after="80" w:line="264" w:lineRule="auto"/>
      </w:pPr>
      <w:r>
        <w:rPr>
          <w:color w:val="000000"/>
        </w:rPr>
        <w:t xml:space="preserve">Sousa, T. et al. (2017). Pure visual imagery </w:t>
      </w:r>
      <w:proofErr w:type="gramStart"/>
      <w:r>
        <w:rPr>
          <w:color w:val="000000"/>
        </w:rPr>
        <w:t>as</w:t>
      </w:r>
      <w:proofErr w:type="gramEnd"/>
      <w:r>
        <w:rPr>
          <w:color w:val="000000"/>
        </w:rPr>
        <w:t xml:space="preserve"> a potential approach to achieve three classes of control for implementation of BCI in non-motor disorders. Journal of Neural Engineering 14:046026.</w:t>
      </w:r>
    </w:p>
    <w:p w14:paraId="6E4FBCF3" w14:textId="77777777" w:rsidR="00AD05CA" w:rsidRDefault="00000000">
      <w:pPr>
        <w:numPr>
          <w:ilvl w:val="0"/>
          <w:numId w:val="3"/>
        </w:numPr>
        <w:pBdr>
          <w:top w:val="nil"/>
          <w:left w:val="nil"/>
          <w:bottom w:val="nil"/>
          <w:right w:val="nil"/>
          <w:between w:val="nil"/>
        </w:pBdr>
        <w:spacing w:after="80" w:line="264" w:lineRule="auto"/>
      </w:pPr>
      <w:r>
        <w:rPr>
          <w:color w:val="000000"/>
        </w:rPr>
        <w:t xml:space="preserve">Rybar, M., Poli, R. &amp; Daly, I. (2025). Simultaneous EEG and </w:t>
      </w:r>
      <w:proofErr w:type="spellStart"/>
      <w:r>
        <w:rPr>
          <w:color w:val="000000"/>
        </w:rPr>
        <w:t>fNIRS</w:t>
      </w:r>
      <w:proofErr w:type="spellEnd"/>
      <w:r>
        <w:rPr>
          <w:color w:val="000000"/>
        </w:rPr>
        <w:t xml:space="preserve"> recordings for semantic decoding of imagined animals and tools. Scientific Data 12.</w:t>
      </w:r>
    </w:p>
    <w:p w14:paraId="04109810" w14:textId="77777777" w:rsidR="00AD05CA" w:rsidRDefault="00000000">
      <w:pPr>
        <w:numPr>
          <w:ilvl w:val="0"/>
          <w:numId w:val="3"/>
        </w:numPr>
        <w:pBdr>
          <w:top w:val="nil"/>
          <w:left w:val="nil"/>
          <w:bottom w:val="nil"/>
          <w:right w:val="nil"/>
          <w:between w:val="nil"/>
        </w:pBdr>
        <w:spacing w:after="80" w:line="264" w:lineRule="auto"/>
      </w:pPr>
      <w:r>
        <w:rPr>
          <w:color w:val="000000"/>
        </w:rPr>
        <w:t xml:space="preserve">Huang, J., Chang, Y., Li, W., Tong, J. &amp; Du, S. (2024). A </w:t>
      </w:r>
      <w:proofErr w:type="spellStart"/>
      <w:r>
        <w:rPr>
          <w:color w:val="000000"/>
        </w:rPr>
        <w:t>Spatio</w:t>
      </w:r>
      <w:proofErr w:type="spellEnd"/>
      <w:r>
        <w:rPr>
          <w:color w:val="000000"/>
        </w:rPr>
        <w:t>-Temporal Capsule Neural Network with Self-Correlation Routing for EEG Decoding of Semantic Concepts. Sensors 24(18):5988.</w:t>
      </w:r>
    </w:p>
    <w:p w14:paraId="0BA652F1" w14:textId="77777777" w:rsidR="00AD05CA" w:rsidRDefault="00000000">
      <w:pPr>
        <w:numPr>
          <w:ilvl w:val="0"/>
          <w:numId w:val="3"/>
        </w:numPr>
        <w:pBdr>
          <w:top w:val="nil"/>
          <w:left w:val="nil"/>
          <w:bottom w:val="nil"/>
          <w:right w:val="nil"/>
          <w:between w:val="nil"/>
        </w:pBdr>
        <w:spacing w:after="80" w:line="264" w:lineRule="auto"/>
      </w:pPr>
      <w:r>
        <w:rPr>
          <w:color w:val="000000"/>
        </w:rPr>
        <w:t>Wang, X. et al. (2025). A lightweight semantic decoding network with group-to-individual transfer learning for EEG-based visual recognition. Neurocomputing.</w:t>
      </w:r>
    </w:p>
    <w:p w14:paraId="06C892B7" w14:textId="77777777" w:rsidR="00AD05CA" w:rsidRDefault="00000000">
      <w:pPr>
        <w:numPr>
          <w:ilvl w:val="0"/>
          <w:numId w:val="3"/>
        </w:numPr>
        <w:pBdr>
          <w:top w:val="nil"/>
          <w:left w:val="nil"/>
          <w:bottom w:val="nil"/>
          <w:right w:val="nil"/>
          <w:between w:val="nil"/>
        </w:pBdr>
        <w:spacing w:after="80" w:line="264" w:lineRule="auto"/>
      </w:pPr>
      <w:r>
        <w:rPr>
          <w:color w:val="000000"/>
        </w:rPr>
        <w:t xml:space="preserve">Junqueira, B., </w:t>
      </w:r>
      <w:proofErr w:type="spellStart"/>
      <w:r>
        <w:rPr>
          <w:color w:val="000000"/>
        </w:rPr>
        <w:t>Aristimunha</w:t>
      </w:r>
      <w:proofErr w:type="spellEnd"/>
      <w:r>
        <w:rPr>
          <w:color w:val="000000"/>
        </w:rPr>
        <w:t>, B., Chevallier, S. &amp; de Camargo, R. (2024). A systematic evaluation of Euclidean alignment with deep learning for EEG decoding. Journal of Neural Engineering.</w:t>
      </w:r>
    </w:p>
    <w:p w14:paraId="57B11B92" w14:textId="77777777" w:rsidR="00AD05CA" w:rsidRDefault="00000000">
      <w:pPr>
        <w:numPr>
          <w:ilvl w:val="0"/>
          <w:numId w:val="3"/>
        </w:numPr>
        <w:pBdr>
          <w:top w:val="nil"/>
          <w:left w:val="nil"/>
          <w:bottom w:val="nil"/>
          <w:right w:val="nil"/>
          <w:between w:val="nil"/>
        </w:pBdr>
        <w:spacing w:after="80" w:line="264" w:lineRule="auto"/>
      </w:pPr>
      <w:r>
        <w:rPr>
          <w:color w:val="000000"/>
        </w:rPr>
        <w:t xml:space="preserve">Wu, D., Jiang, X. &amp; Peng, R. (2022). Transfer learning for motor </w:t>
      </w:r>
      <w:proofErr w:type="gramStart"/>
      <w:r>
        <w:rPr>
          <w:color w:val="000000"/>
        </w:rPr>
        <w:t>imagery based</w:t>
      </w:r>
      <w:proofErr w:type="gramEnd"/>
      <w:r>
        <w:rPr>
          <w:color w:val="000000"/>
        </w:rPr>
        <w:t xml:space="preserve"> brain-computer interfaces: A tutorial. Neural Networks 153:235–253.</w:t>
      </w:r>
    </w:p>
    <w:p w14:paraId="407B8682" w14:textId="0CB1C1DE" w:rsidR="00AD05CA" w:rsidRDefault="00000000">
      <w:pPr>
        <w:pStyle w:val="Heading2"/>
        <w:pageBreakBefore/>
      </w:pPr>
      <w:r>
        <w:t>Introduction</w:t>
      </w:r>
      <w:r w:rsidR="00400542">
        <w:t xml:space="preserve"> </w:t>
      </w:r>
    </w:p>
    <w:p w14:paraId="5DE3F43A" w14:textId="77777777" w:rsidR="00AD05CA" w:rsidRDefault="00000000">
      <w:pPr>
        <w:spacing w:after="160" w:line="276" w:lineRule="auto"/>
        <w:jc w:val="both"/>
      </w:pPr>
      <w:r>
        <w:t xml:space="preserve">Brain-computer interfaces (BCIs) let a person control a computer or communicate using brain activity alone, without any movement or speech. For most people that is a convenience, but for someone with </w:t>
      </w:r>
      <w:proofErr w:type="gramStart"/>
      <w:r>
        <w:t>a severe</w:t>
      </w:r>
      <w:proofErr w:type="gramEnd"/>
      <w:r>
        <w:t xml:space="preserve"> motor disorder it can be the only way left to communicate. Conditions such as amyotrophic lateral sclerosis (ALS) and locked-in syndrome slowly or suddenly take away the ability to move and speak while leaving the mind intact, and for these patients a reliable brain-to-text channel is life-changing. Decades of work have shown this is possible, from early scalp-EEG spellers to recent implanted devices, but the accessible, non-invasive systems are still slow and demanding to set up.</w:t>
      </w:r>
    </w:p>
    <w:p w14:paraId="0D1D4E75" w14:textId="77777777" w:rsidR="00AD05CA" w:rsidRDefault="00000000">
      <w:pPr>
        <w:spacing w:after="160" w:line="276" w:lineRule="auto"/>
        <w:jc w:val="both"/>
      </w:pPr>
      <w:r>
        <w:t>Most EEG-based BCIs rely on motor imagery, where the user imagines moving a hand or a foot. The catch is that this depends on the motor system, which is exactly what breaks down in ALS. Visual imagery (VI), where the user simply pictures an object or a shape in their mind, is a more intuitive alternative that does not route through the motor cortex, which makes it appealing when motor signals start to weaken. Despite this promise, VI research has been held back by a shortage of good, task-specific datasets, because the signals are weak and vary a lot from one person to the next.</w:t>
      </w:r>
    </w:p>
    <w:p w14:paraId="38579BDF" w14:textId="77777777" w:rsidR="00AD05CA" w:rsidRDefault="00000000">
      <w:pPr>
        <w:spacing w:after="160" w:line="276" w:lineRule="auto"/>
        <w:jc w:val="both"/>
      </w:pPr>
      <w:r>
        <w:t xml:space="preserve">This proposal builds on a new and relatively large visual imagery EEG dataset released by Gao et al. (2026), one of the few open resources aimed specifically at VI rather than motor imagery. The authors only validated it in the easiest setting, training and testing on the same person within a single semantic category, and they openly flag cross-subject generalization and adaptive decoding as unsolved problems. That is the gap we take up. Our aim is subject-independent, calibration-free visual imagery decoding: training a model </w:t>
      </w:r>
      <w:proofErr w:type="gramStart"/>
      <w:r>
        <w:t>on</w:t>
      </w:r>
      <w:proofErr w:type="gramEnd"/>
      <w:r>
        <w:t xml:space="preserve"> a group of people so it can work on a completely new user with little or no setup. That single goal is both a clean methodological question and the exact barrier that keeps these systems out of the hands of the patients who need them most.</w:t>
      </w:r>
    </w:p>
    <w:p w14:paraId="14038ACA" w14:textId="77777777" w:rsidR="00AD05CA" w:rsidRDefault="00000000">
      <w:pPr>
        <w:pStyle w:val="Heading2"/>
      </w:pPr>
      <w:r>
        <w:t>Contribution</w:t>
      </w:r>
    </w:p>
    <w:p w14:paraId="66F01383" w14:textId="77777777" w:rsidR="00AD05CA" w:rsidRDefault="00000000">
      <w:pPr>
        <w:spacing w:after="160" w:line="276" w:lineRule="auto"/>
        <w:jc w:val="both"/>
      </w:pPr>
      <w:r>
        <w:t xml:space="preserve">Here is what our work </w:t>
      </w:r>
      <w:proofErr w:type="gramStart"/>
      <w:r>
        <w:t>actually adds</w:t>
      </w:r>
      <w:proofErr w:type="gramEnd"/>
      <w:r>
        <w:t>, in plain terms:</w:t>
      </w:r>
    </w:p>
    <w:p w14:paraId="23298845" w14:textId="77777777" w:rsidR="00AD05CA" w:rsidRDefault="00000000">
      <w:pPr>
        <w:numPr>
          <w:ilvl w:val="0"/>
          <w:numId w:val="3"/>
        </w:numPr>
        <w:spacing w:after="140" w:line="276" w:lineRule="auto"/>
        <w:jc w:val="both"/>
      </w:pPr>
      <w:r>
        <w:t xml:space="preserve">We test the dataset in a much harder and more useful way. The original study only trained and tested on the same person. We check whether a model trained on many people can work on a </w:t>
      </w:r>
      <w:proofErr w:type="gramStart"/>
      <w:r>
        <w:t>brand new</w:t>
      </w:r>
      <w:proofErr w:type="gramEnd"/>
      <w:r>
        <w:t xml:space="preserve"> person it has never seen before. Nobody has tried this on this dataset yet, so our results give everyone else a fair starting point to compare against.</w:t>
      </w:r>
    </w:p>
    <w:p w14:paraId="0B5D8654" w14:textId="77777777" w:rsidR="00AD05CA" w:rsidRDefault="00000000">
      <w:pPr>
        <w:numPr>
          <w:ilvl w:val="0"/>
          <w:numId w:val="3"/>
        </w:numPr>
        <w:spacing w:after="140" w:line="276" w:lineRule="auto"/>
        <w:jc w:val="both"/>
      </w:pPr>
      <w:r>
        <w:t xml:space="preserve">We try to remove the tiring setup step. Right now, every new user </w:t>
      </w:r>
      <w:proofErr w:type="gramStart"/>
      <w:r>
        <w:t>has to</w:t>
      </w:r>
      <w:proofErr w:type="gramEnd"/>
      <w:r>
        <w:t xml:space="preserve"> sit through a long recording session before the system works for them. We use transfer learning, which is just teaching the model to reuse what it already learned from other people, to see how little of that setup we can get away with, ideally almost none.</w:t>
      </w:r>
    </w:p>
    <w:p w14:paraId="1DF6EE07" w14:textId="77777777" w:rsidR="00AD05CA" w:rsidRDefault="00000000">
      <w:pPr>
        <w:numPr>
          <w:ilvl w:val="0"/>
          <w:numId w:val="3"/>
        </w:numPr>
        <w:spacing w:after="140" w:line="276" w:lineRule="auto"/>
        <w:jc w:val="both"/>
      </w:pPr>
      <w:r>
        <w:t>We use a smarter model that reads brain signals better. We combine a small CNN with a Transformer, so the model can pick up both the quick, local patterns and the slower, longer patterns in the EEG. We compare it honestly against the older, simpler methods so it is clear how much the newer model really helps.</w:t>
      </w:r>
    </w:p>
    <w:p w14:paraId="25164E26" w14:textId="77777777" w:rsidR="00AD05CA" w:rsidRDefault="00000000">
      <w:pPr>
        <w:numPr>
          <w:ilvl w:val="0"/>
          <w:numId w:val="3"/>
        </w:numPr>
        <w:spacing w:after="140" w:line="276" w:lineRule="auto"/>
        <w:jc w:val="both"/>
      </w:pPr>
      <w:r>
        <w:t>We check that it still works on a different day. Nineteen people in the dataset were recorded twice, on separate days. We train on their first day and test on their second day to see whether the model stays reliable over time, which matters a lot for real, everyday use.</w:t>
      </w:r>
    </w:p>
    <w:p w14:paraId="63C0C5D8" w14:textId="77777777" w:rsidR="00AD05CA" w:rsidRDefault="00000000">
      <w:pPr>
        <w:numPr>
          <w:ilvl w:val="0"/>
          <w:numId w:val="3"/>
        </w:numPr>
        <w:spacing w:after="140" w:line="276" w:lineRule="auto"/>
        <w:jc w:val="both"/>
      </w:pPr>
      <w:r>
        <w:t xml:space="preserve">We keep everything open and </w:t>
      </w:r>
      <w:proofErr w:type="gramStart"/>
      <w:r>
        <w:t>repeatable</w:t>
      </w:r>
      <w:proofErr w:type="gramEnd"/>
      <w:r>
        <w:t>. We build on the data and code the original authors already shared, and we will share ours too, so anyone can rerun our work or build on it without having to guess what we did.</w:t>
      </w:r>
    </w:p>
    <w:p w14:paraId="7572D897" w14:textId="77777777" w:rsidR="00AD05CA" w:rsidRDefault="00000000">
      <w:pPr>
        <w:numPr>
          <w:ilvl w:val="0"/>
          <w:numId w:val="3"/>
        </w:numPr>
        <w:spacing w:after="140" w:line="276" w:lineRule="auto"/>
        <w:jc w:val="both"/>
      </w:pPr>
      <w:r>
        <w:t xml:space="preserve">We never lose sight of the real goal. Every step </w:t>
      </w:r>
      <w:proofErr w:type="gramStart"/>
      <w:r>
        <w:t>points</w:t>
      </w:r>
      <w:proofErr w:type="gramEnd"/>
      <w:r>
        <w:t xml:space="preserve"> at the same thing: making these systems easier to use for people with ALS or locked-in syndrome, who simply cannot afford long, exhausting setup sessions.</w:t>
      </w:r>
    </w:p>
    <w:sectPr w:rsidR="00AD05CA">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996A7694-B635-4688-AE23-CC1E033F55DD}"/>
    <w:embedBold r:id="rId2" w:fontKey="{68F0209F-1BDD-4446-8459-E5075FC2D8CB}"/>
    <w:embedItalic r:id="rId3" w:fontKey="{653E43E8-5C63-4FED-B1D9-727EA668BC6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A160717C-CF89-49B1-823A-57F50E91D5AA}"/>
  </w:font>
  <w:font w:name="Vrinda">
    <w:panose1 w:val="00000400000000000000"/>
    <w:charset w:val="00"/>
    <w:family w:val="swiss"/>
    <w:pitch w:val="variable"/>
    <w:sig w:usb0="00010003" w:usb1="00000000" w:usb2="00000000" w:usb3="00000000" w:csb0="00000001" w:csb1="00000000"/>
    <w:embedRegular r:id="rId5" w:fontKey="{A1CD502D-1510-4C98-A3AE-D64A66838DFB}"/>
  </w:font>
  <w:font w:name="Cambria">
    <w:panose1 w:val="02040503050406030204"/>
    <w:charset w:val="00"/>
    <w:family w:val="roman"/>
    <w:pitch w:val="variable"/>
    <w:sig w:usb0="E00006FF" w:usb1="420024FF" w:usb2="02000000" w:usb3="00000000" w:csb0="0000019F" w:csb1="00000000"/>
    <w:embedRegular r:id="rId6" w:fontKey="{7C0E5702-2000-434C-8F0A-8784542F6CA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0455E"/>
    <w:multiLevelType w:val="multilevel"/>
    <w:tmpl w:val="F99C864E"/>
    <w:lvl w:ilvl="0">
      <w:start w:val="1"/>
      <w:numFmt w:val="decimal"/>
      <w:lvlText w:val="%1."/>
      <w:lvlJc w:val="left"/>
      <w:pPr>
        <w:ind w:left="504"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2BD42151"/>
    <w:multiLevelType w:val="multilevel"/>
    <w:tmpl w:val="8D7C420A"/>
    <w:lvl w:ilvl="0">
      <w:start w:val="1"/>
      <w:numFmt w:val="bullet"/>
      <w:lvlText w:val="–"/>
      <w:lvlJc w:val="left"/>
      <w:pPr>
        <w:ind w:left="504" w:hanging="28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4EA00499"/>
    <w:multiLevelType w:val="multilevel"/>
    <w:tmpl w:val="1BECB3D2"/>
    <w:lvl w:ilvl="0">
      <w:start w:val="1"/>
      <w:numFmt w:val="decimal"/>
      <w:lvlText w:val="[%1]"/>
      <w:lvlJc w:val="left"/>
      <w:pPr>
        <w:ind w:left="504" w:hanging="42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616105407">
    <w:abstractNumId w:val="1"/>
  </w:num>
  <w:num w:numId="2" w16cid:durableId="1305742239">
    <w:abstractNumId w:val="0"/>
  </w:num>
  <w:num w:numId="3" w16cid:durableId="17517356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05CA"/>
    <w:rsid w:val="00400542"/>
    <w:rsid w:val="005514CD"/>
    <w:rsid w:val="008F4E6D"/>
    <w:rsid w:val="00AD05CA"/>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1E441"/>
  <w15:docId w15:val="{3947B228-787C-40E6-960F-64F93492F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60" w:after="140"/>
      <w:outlineLvl w:val="1"/>
    </w:pPr>
    <w:rPr>
      <w:b/>
      <w:bCs/>
      <w:color w:val="1F3864"/>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88/1741-2560/4/2/R01" TargetMode="External"/><Relationship Id="rId13" Type="http://schemas.openxmlformats.org/officeDocument/2006/relationships/hyperlink" Target="https://doi.org/10.1038/s41597-023-02287-9" TargetMode="External"/><Relationship Id="rId18" Type="http://schemas.openxmlformats.org/officeDocument/2006/relationships/hyperlink" Target="https://doi.org/10.1038/s41597-025-04967-0" TargetMode="External"/><Relationship Id="rId26" Type="http://schemas.openxmlformats.org/officeDocument/2006/relationships/hyperlink" Target="https://doi.org/10.1056/NEJMoa1608085" TargetMode="External"/><Relationship Id="rId3" Type="http://schemas.openxmlformats.org/officeDocument/2006/relationships/settings" Target="settings.xml"/><Relationship Id="rId21" Type="http://schemas.openxmlformats.org/officeDocument/2006/relationships/hyperlink" Target="https://doi.org/10.1088/1741-2552/ad4f18" TargetMode="External"/><Relationship Id="rId7" Type="http://schemas.openxmlformats.org/officeDocument/2006/relationships/hyperlink" Target="https://doi.org/10.1088/1741-2552/aace8c" TargetMode="External"/><Relationship Id="rId12" Type="http://schemas.openxmlformats.org/officeDocument/2006/relationships/hyperlink" Target="https://bcmi.sjtu.edu.cn/home/eeg2video/" TargetMode="External"/><Relationship Id="rId17" Type="http://schemas.openxmlformats.org/officeDocument/2006/relationships/hyperlink" Target="https://doi.org/10.1088/1741-2552/aa70ac" TargetMode="External"/><Relationship Id="rId25" Type="http://schemas.openxmlformats.org/officeDocument/2006/relationships/hyperlink" Target="https://doi.org/10.1016/j.clinph.2008.03.034" TargetMode="External"/><Relationship Id="rId2" Type="http://schemas.openxmlformats.org/officeDocument/2006/relationships/styles" Target="styles.xml"/><Relationship Id="rId16" Type="http://schemas.openxmlformats.org/officeDocument/2006/relationships/hyperlink" Target="https://doi.org/10.1109/TNSRE.2020.3040289" TargetMode="External"/><Relationship Id="rId20" Type="http://schemas.openxmlformats.org/officeDocument/2006/relationships/hyperlink" Target="https://www.sciencedirect.com/science/article/abs/pii/S0925231225030498"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nature.com/articles/s41597-025-06512-5" TargetMode="External"/><Relationship Id="rId11" Type="http://schemas.openxmlformats.org/officeDocument/2006/relationships/hyperlink" Target="https://arxiv.org/abs/2506.21140" TargetMode="External"/><Relationship Id="rId24" Type="http://schemas.openxmlformats.org/officeDocument/2006/relationships/hyperlink" Target="https://doi.org/10.1212/01.WNL.0000158616.43002.6D" TargetMode="External"/><Relationship Id="rId5" Type="http://schemas.openxmlformats.org/officeDocument/2006/relationships/hyperlink" Target="https://figshare.com/articles/dataset/EEG_Dataset_for_Visual_Imagery/30227503" TargetMode="External"/><Relationship Id="rId15" Type="http://schemas.openxmlformats.org/officeDocument/2006/relationships/hyperlink" Target="https://doi.org/10.1109/TNSRE.2024.3410870" TargetMode="External"/><Relationship Id="rId23" Type="http://schemas.openxmlformats.org/officeDocument/2006/relationships/hyperlink" Target="https://doi.org/10.1038/18581" TargetMode="External"/><Relationship Id="rId28" Type="http://schemas.openxmlformats.org/officeDocument/2006/relationships/fontTable" Target="fontTable.xml"/><Relationship Id="rId10" Type="http://schemas.openxmlformats.org/officeDocument/2006/relationships/hyperlink" Target="https://arxiv.org/abs/2405.00719" TargetMode="External"/><Relationship Id="rId19" Type="http://schemas.openxmlformats.org/officeDocument/2006/relationships/hyperlink" Target="https://doi.org/10.3390/s24185988" TargetMode="External"/><Relationship Id="rId4" Type="http://schemas.openxmlformats.org/officeDocument/2006/relationships/webSettings" Target="webSettings.xml"/><Relationship Id="rId9" Type="http://schemas.openxmlformats.org/officeDocument/2006/relationships/hyperlink" Target="https://doi.org/10.1109/TNSRE.2022.3230250" TargetMode="External"/><Relationship Id="rId14" Type="http://schemas.openxmlformats.org/officeDocument/2006/relationships/hyperlink" Target="https://doi.org/10.1007/s11571-024-10087-z" TargetMode="External"/><Relationship Id="rId22" Type="http://schemas.openxmlformats.org/officeDocument/2006/relationships/hyperlink" Target="https://doi.org/10.1016/j.neunet.2022.06.008" TargetMode="External"/><Relationship Id="rId27" Type="http://schemas.openxmlformats.org/officeDocument/2006/relationships/hyperlink" Target="https://doi.org/10.1038/s41586-023-06377-x"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3737</Words>
  <Characters>21006</Characters>
  <Application>Microsoft Office Word</Application>
  <DocSecurity>0</DocSecurity>
  <Lines>300</Lines>
  <Paragraphs>109</Paragraphs>
  <ScaleCrop>false</ScaleCrop>
  <Company/>
  <LinksUpToDate>false</LinksUpToDate>
  <CharactersWithSpaces>24634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Md Imtiaj Alam Sajin</cp:lastModifiedBy>
  <cp:revision>3</cp:revision>
  <dcterms:created xsi:type="dcterms:W3CDTF">2026-07-20T12:09:00Z</dcterms:created>
  <dcterms:modified xsi:type="dcterms:W3CDTF">2026-07-20T12:21:00Z</dcterms:modified>
</cp:coreProperties>
</file>