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9087E" w14:textId="77777777" w:rsidR="00D664EB" w:rsidRPr="00D664EB" w:rsidRDefault="00D664EB" w:rsidP="00D66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 Analysis Report: Mental Health in HCWs During a Dengue Outbreak</w:t>
      </w:r>
    </w:p>
    <w:p w14:paraId="5137BD2A" w14:textId="77777777" w:rsidR="00D664EB" w:rsidRPr="00D664EB" w:rsidRDefault="00D664EB" w:rsidP="00D66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Objective:</w:t>
      </w:r>
    </w:p>
    <w:p w14:paraId="6260C39B" w14:textId="77777777" w:rsidR="00D664EB" w:rsidRPr="00D664EB" w:rsidRDefault="00D664EB" w:rsidP="00D66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analysis aims to assess the mental health and burnout levels among healthcare workers (HCWs) during a dengue outbreak, focusing on the relationship between demographic characteristics, work conditions, and burnout levels (High Burnout vs. No Burnout).</w:t>
      </w:r>
    </w:p>
    <w:p w14:paraId="353CF8DC" w14:textId="77777777" w:rsidR="00D664EB" w:rsidRPr="00D664EB" w:rsidRDefault="00466E2E" w:rsidP="00D664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6E2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14766E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F23EACE" w14:textId="77777777" w:rsidR="00D664EB" w:rsidRPr="00D664EB" w:rsidRDefault="00D664EB" w:rsidP="00D66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Dataset Overview:</w:t>
      </w:r>
    </w:p>
    <w:p w14:paraId="1FF3EDB4" w14:textId="77777777" w:rsidR="00D664EB" w:rsidRPr="00D664EB" w:rsidRDefault="00D664EB" w:rsidP="00D66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Size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102 observations</w:t>
      </w:r>
    </w:p>
    <w:p w14:paraId="6BF2D872" w14:textId="77777777" w:rsidR="00D664EB" w:rsidRPr="00D664EB" w:rsidRDefault="00D664EB" w:rsidP="00D66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Variables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5E66873F" w14:textId="77777777" w:rsidR="00D664EB" w:rsidRPr="00D664EB" w:rsidRDefault="00D664EB" w:rsidP="00D664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Demographics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Age, gender, work hours, qualification, department, marital status, location, work location, dengue cases handled.</w:t>
      </w:r>
    </w:p>
    <w:p w14:paraId="1E5F6337" w14:textId="77777777" w:rsidR="00D664EB" w:rsidRPr="00D664EB" w:rsidRDefault="00D664EB" w:rsidP="00D664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Burnout Constructs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Emotional Exhaustion, Personal Accomplishment, Depersonalization.</w:t>
      </w:r>
    </w:p>
    <w:p w14:paraId="4C6DFAF7" w14:textId="77777777" w:rsidR="00D664EB" w:rsidRPr="00D664EB" w:rsidRDefault="00D664EB" w:rsidP="00D664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Mental Health Metrics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Stress, Anxiety, Depression.</w:t>
      </w:r>
    </w:p>
    <w:p w14:paraId="3241A23C" w14:textId="77777777" w:rsidR="00D664EB" w:rsidRPr="00D664EB" w:rsidRDefault="00D664EB" w:rsidP="00D664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Burnout Classification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High Burnout was determined based on specific thresholds for Emotional Exhaustion, Depersonalization, and Personal Accomplishment.</w:t>
      </w:r>
    </w:p>
    <w:p w14:paraId="1AF99CBC" w14:textId="77777777" w:rsidR="00D664EB" w:rsidRPr="00D664EB" w:rsidRDefault="00466E2E" w:rsidP="00D664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6E2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4270C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4FE8FF7" w14:textId="77777777" w:rsidR="00D664EB" w:rsidRPr="00D664EB" w:rsidRDefault="00D664EB" w:rsidP="00D66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Key Findings:</w:t>
      </w:r>
    </w:p>
    <w:p w14:paraId="64E5F55B" w14:textId="77777777" w:rsidR="00D664EB" w:rsidRPr="00D664EB" w:rsidRDefault="00D664EB" w:rsidP="00D664E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3.1 Burnout Metrics:</w:t>
      </w:r>
    </w:p>
    <w:p w14:paraId="6502A35C" w14:textId="77777777" w:rsidR="00D664EB" w:rsidRPr="00D664EB" w:rsidRDefault="00D664EB" w:rsidP="00D664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Emotional Exhaustion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Mean = 25.2, SD = 6.4 (95% CI: 23.9–26.5).</w:t>
      </w:r>
    </w:p>
    <w:p w14:paraId="3141F191" w14:textId="77777777" w:rsidR="00D664EB" w:rsidRPr="00D664EB" w:rsidRDefault="00D664EB" w:rsidP="00D664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Personal Accomplishment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Mean = 34.6, SD = 7.1 (95% CI: 33.2–36.0).</w:t>
      </w:r>
    </w:p>
    <w:p w14:paraId="49DD05CB" w14:textId="77777777" w:rsidR="00D664EB" w:rsidRPr="00D664EB" w:rsidRDefault="00D664EB" w:rsidP="00D664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Depersonalization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Mean = 12.8, SD = 4.8 (95% CI: 11.7–13.9).</w:t>
      </w:r>
    </w:p>
    <w:p w14:paraId="3F34067A" w14:textId="77777777" w:rsidR="00D664EB" w:rsidRPr="00D664EB" w:rsidRDefault="00D664EB" w:rsidP="00D664E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3.2 Burnout Classification:</w:t>
      </w:r>
    </w:p>
    <w:p w14:paraId="49E945F8" w14:textId="77777777" w:rsidR="00D664EB" w:rsidRPr="00D664EB" w:rsidRDefault="00D664EB" w:rsidP="00D664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Burnout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20% of HCWs met the criteria (High Emotional Exhaustion, High Depersonalization, Low Personal Accomplishment).</w:t>
      </w:r>
    </w:p>
    <w:p w14:paraId="152E1828" w14:textId="77777777" w:rsidR="00D664EB" w:rsidRPr="00D664EB" w:rsidRDefault="00D664EB" w:rsidP="00D664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Burnout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80% of HCWs.</w:t>
      </w:r>
    </w:p>
    <w:p w14:paraId="246180F0" w14:textId="77777777" w:rsidR="00D664EB" w:rsidRPr="00D664EB" w:rsidRDefault="00D664EB" w:rsidP="00D664E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3.3 Demographic Analysis by High Burnout:</w:t>
      </w:r>
    </w:p>
    <w:p w14:paraId="4B9C38D3" w14:textId="77777777" w:rsidR="00D664EB" w:rsidRPr="00D664EB" w:rsidRDefault="00D664EB" w:rsidP="00D664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433CD4FD" w14:textId="77777777" w:rsidR="00D664EB" w:rsidRPr="00D664EB" w:rsidRDefault="00D664EB" w:rsidP="00D664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HCWs aged 20-25 had the highest proportion of High Burnout (40%).</w:t>
      </w:r>
    </w:p>
    <w:p w14:paraId="0FC3BBB0" w14:textId="77777777" w:rsidR="00D664EB" w:rsidRPr="00D664EB" w:rsidRDefault="00D664EB" w:rsidP="00D664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Older age groups showed progressively lower burnout rates.</w:t>
      </w:r>
    </w:p>
    <w:p w14:paraId="6304173E" w14:textId="77777777" w:rsidR="00D664EB" w:rsidRPr="00D664EB" w:rsidRDefault="00D664EB" w:rsidP="00D664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P-value = 0.5.</w:t>
      </w:r>
    </w:p>
    <w:p w14:paraId="2EFC8A3A" w14:textId="77777777" w:rsidR="00D664EB" w:rsidRPr="00D664EB" w:rsidRDefault="00D664EB" w:rsidP="00D664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Gender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294FB1B5" w14:textId="77777777" w:rsidR="00D664EB" w:rsidRPr="00D664EB" w:rsidRDefault="00D664EB" w:rsidP="00D664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Females: 38% in the High Burnout group.</w:t>
      </w:r>
    </w:p>
    <w:p w14:paraId="71613009" w14:textId="77777777" w:rsidR="00D664EB" w:rsidRPr="00D664EB" w:rsidRDefault="00D664EB" w:rsidP="00D664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Males: 63% in the High Burnout group.</w:t>
      </w:r>
    </w:p>
    <w:p w14:paraId="387CCDD2" w14:textId="77777777" w:rsidR="00D664EB" w:rsidRPr="00D664EB" w:rsidRDefault="00D664EB" w:rsidP="00D664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P-value = 0.054 (borderline significant).</w:t>
      </w:r>
    </w:p>
    <w:p w14:paraId="26F0B134" w14:textId="77777777" w:rsidR="00D664EB" w:rsidRPr="00D664EB" w:rsidRDefault="00D664EB" w:rsidP="00D664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 Hours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7ACAEF67" w14:textId="77777777" w:rsidR="00D664EB" w:rsidRPr="00D664EB" w:rsidRDefault="00D664EB" w:rsidP="00D664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Longer work hours (&gt;60 hours/week) were significantly associated with High Burnout.</w:t>
      </w:r>
    </w:p>
    <w:p w14:paraId="564F489D" w14:textId="77777777" w:rsidR="00D664EB" w:rsidRPr="00D664EB" w:rsidRDefault="00D664EB" w:rsidP="00D664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P-value = 0.002.</w:t>
      </w:r>
    </w:p>
    <w:p w14:paraId="3AA1952A" w14:textId="77777777" w:rsidR="00D664EB" w:rsidRPr="00D664EB" w:rsidRDefault="00D664EB" w:rsidP="00D664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Qualification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63E435D6" w14:textId="77777777" w:rsidR="00D664EB" w:rsidRPr="00D664EB" w:rsidRDefault="00D664EB" w:rsidP="00D664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House Officers reported the highest High Burnout rates (75%).</w:t>
      </w:r>
    </w:p>
    <w:p w14:paraId="44F23AD1" w14:textId="77777777" w:rsidR="00D664EB" w:rsidRPr="00D664EB" w:rsidRDefault="00D664EB" w:rsidP="00D664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Specialists showed no High Burnout cases.</w:t>
      </w:r>
    </w:p>
    <w:p w14:paraId="1BC7493B" w14:textId="77777777" w:rsidR="00D664EB" w:rsidRPr="00D664EB" w:rsidRDefault="00D664EB" w:rsidP="00D664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P-value = 0.03.</w:t>
      </w:r>
    </w:p>
    <w:p w14:paraId="47512617" w14:textId="77777777" w:rsidR="00D664EB" w:rsidRPr="00D664EB" w:rsidRDefault="00D664EB" w:rsidP="00D664E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3.4 Mental Health Metrics by High Burnout:</w:t>
      </w:r>
    </w:p>
    <w:p w14:paraId="0F2F090A" w14:textId="77777777" w:rsidR="00D664EB" w:rsidRPr="00D664EB" w:rsidRDefault="00D664EB" w:rsidP="00D664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Stress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Slightly higher in the High Burnout group (Mean = 8.0 vs. 7.3; P-value = 0.8).</w:t>
      </w:r>
    </w:p>
    <w:p w14:paraId="1A7A7F74" w14:textId="77777777" w:rsidR="00D664EB" w:rsidRPr="00D664EB" w:rsidRDefault="00D664EB" w:rsidP="00D664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Anxiety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Lower in the High Burnout group (Mean = 5.9 vs. 6.6; P-value = 0.5).</w:t>
      </w:r>
    </w:p>
    <w:p w14:paraId="68784F2B" w14:textId="77777777" w:rsidR="00D664EB" w:rsidRPr="00D664EB" w:rsidRDefault="00D664EB" w:rsidP="00D664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Depression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Lower in the High Burnout group (Mean = 9 vs. 12; P-value = 0.4).</w:t>
      </w:r>
    </w:p>
    <w:p w14:paraId="6A821024" w14:textId="77777777" w:rsidR="00D664EB" w:rsidRPr="00D664EB" w:rsidRDefault="00D664EB" w:rsidP="00D664E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3.5 Work Characteristics:</w:t>
      </w:r>
    </w:p>
    <w:p w14:paraId="1AB22805" w14:textId="77777777" w:rsidR="00D664EB" w:rsidRPr="00D664EB" w:rsidRDefault="00D664EB" w:rsidP="00D664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Department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3FB613B8" w14:textId="77777777" w:rsidR="00D664EB" w:rsidRPr="00D664EB" w:rsidRDefault="00D664EB" w:rsidP="00D664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Pediatrics and Medicine departments showed the highest High Burnout rates.</w:t>
      </w:r>
    </w:p>
    <w:p w14:paraId="471F53C2" w14:textId="77777777" w:rsidR="00D664EB" w:rsidRPr="00D664EB" w:rsidRDefault="00D664EB" w:rsidP="00D664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P-value = 0.01.</w:t>
      </w:r>
    </w:p>
    <w:p w14:paraId="17DD121F" w14:textId="77777777" w:rsidR="00D664EB" w:rsidRPr="00D664EB" w:rsidRDefault="00D664EB" w:rsidP="00D664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 Location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170CDE2B" w14:textId="77777777" w:rsidR="00D664EB" w:rsidRPr="00D664EB" w:rsidRDefault="00D664EB" w:rsidP="00D664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HCWs in the dengue ward showed higher burnout rates, though not statistically significant (P-value &gt; 0.9).</w:t>
      </w:r>
    </w:p>
    <w:p w14:paraId="78BDC578" w14:textId="4780704B" w:rsidR="00D664EB" w:rsidRPr="00D664EB" w:rsidRDefault="00D664EB" w:rsidP="00D66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</w:t>
      </w: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 Conclusions:</w:t>
      </w:r>
    </w:p>
    <w:p w14:paraId="234D7D83" w14:textId="77777777" w:rsidR="00D664EB" w:rsidRPr="00D664EB" w:rsidRDefault="00D664EB" w:rsidP="00D664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Burnout</w:t>
      </w: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prevalent among younger HCWs and those with longer work hours and lower qualifications.</w:t>
      </w:r>
    </w:p>
    <w:p w14:paraId="6ED4DA3C" w14:textId="77777777" w:rsidR="00D664EB" w:rsidRPr="00D664EB" w:rsidRDefault="00D664EB" w:rsidP="00D664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4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Emotional Exhaustion and Depersonalization are the strongest contributors to burnout.</w:t>
      </w:r>
    </w:p>
    <w:p w14:paraId="064ADC44" w14:textId="77777777" w:rsidR="00D664EB" w:rsidRPr="00D664EB" w:rsidRDefault="00466E2E" w:rsidP="00D664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6E2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D22AC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A9EFF10" w14:textId="77777777" w:rsidR="0087207F" w:rsidRDefault="0087207F">
      <w:pPr>
        <w:rPr>
          <w:lang w:val="en-US"/>
        </w:rPr>
      </w:pPr>
    </w:p>
    <w:p w14:paraId="21A66AE8" w14:textId="392B0276" w:rsidR="00D664EB" w:rsidRPr="00D664EB" w:rsidRDefault="00D664EB">
      <w:pPr>
        <w:rPr>
          <w:b/>
          <w:bCs/>
          <w:lang w:val="en-US"/>
        </w:rPr>
      </w:pPr>
      <w:r w:rsidRPr="00D664EB">
        <w:rPr>
          <w:b/>
          <w:bCs/>
          <w:lang w:val="en-US"/>
        </w:rPr>
        <w:t xml:space="preserve">Results </w:t>
      </w:r>
    </w:p>
    <w:p w14:paraId="6687276E" w14:textId="77777777" w:rsidR="00D664EB" w:rsidRDefault="00D664EB">
      <w:pPr>
        <w:rPr>
          <w:lang w:val="en-US"/>
        </w:rPr>
      </w:pPr>
    </w:p>
    <w:p w14:paraId="1654AF2C" w14:textId="40EF6E12" w:rsidR="00475DF7" w:rsidRPr="00475DF7" w:rsidRDefault="00475DF7">
      <w:pPr>
        <w:rPr>
          <w:b/>
          <w:bCs/>
          <w:lang w:val="en-US"/>
        </w:rPr>
      </w:pPr>
      <w:r w:rsidRPr="00475DF7">
        <w:rPr>
          <w:b/>
          <w:bCs/>
        </w:rPr>
        <w:t>Table I: Socio-demographic of the participants</w:t>
      </w:r>
    </w:p>
    <w:tbl>
      <w:tblPr>
        <w:tblW w:w="8936" w:type="dxa"/>
        <w:tblLook w:val="04A0" w:firstRow="1" w:lastRow="0" w:firstColumn="1" w:lastColumn="0" w:noHBand="0" w:noVBand="1"/>
      </w:tblPr>
      <w:tblGrid>
        <w:gridCol w:w="7305"/>
        <w:gridCol w:w="1631"/>
      </w:tblGrid>
      <w:tr w:rsidR="00475DF7" w:rsidRPr="00475DF7" w14:paraId="02B72071" w14:textId="77777777" w:rsidTr="00475DF7">
        <w:trPr>
          <w:trHeight w:val="423"/>
        </w:trPr>
        <w:tc>
          <w:tcPr>
            <w:tcW w:w="7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50F6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  <w:t>Characteristic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9767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  <w:t>N = 102</w:t>
            </w:r>
            <w:r w:rsidRPr="00475DF7">
              <w:rPr>
                <w:rFonts w:ascii="Helvetica" w:eastAsia="Times New Roman" w:hAnsi="Helvetica" w:cs="Times New Roman"/>
                <w:i/>
                <w:iCs/>
                <w:color w:val="333333"/>
                <w:kern w:val="0"/>
                <w:vertAlign w:val="superscript"/>
                <w:lang w:eastAsia="en-GB"/>
                <w14:ligatures w14:val="none"/>
              </w:rPr>
              <w:t>1</w:t>
            </w:r>
          </w:p>
        </w:tc>
      </w:tr>
      <w:tr w:rsidR="00475DF7" w:rsidRPr="00475DF7" w14:paraId="4A469D8D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303E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age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A647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475DF7" w:rsidRPr="00475DF7" w14:paraId="1AD71911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0710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20-25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A650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41 (40%)</w:t>
            </w:r>
          </w:p>
        </w:tc>
      </w:tr>
      <w:tr w:rsidR="00475DF7" w:rsidRPr="00475DF7" w14:paraId="2680EC14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5806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26-30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B685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38 (37%)</w:t>
            </w:r>
          </w:p>
        </w:tc>
      </w:tr>
      <w:tr w:rsidR="00475DF7" w:rsidRPr="00475DF7" w14:paraId="6205BA66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73FD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31-35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777A5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7 (6.9%)</w:t>
            </w:r>
          </w:p>
        </w:tc>
      </w:tr>
      <w:tr w:rsidR="00475DF7" w:rsidRPr="00475DF7" w14:paraId="17994E5B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C382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36-40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0DA6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8 (7.8%)</w:t>
            </w:r>
          </w:p>
        </w:tc>
      </w:tr>
      <w:tr w:rsidR="00475DF7" w:rsidRPr="00475DF7" w14:paraId="7E428FE9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C39C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41-45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2D9C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4 (3.9%)</w:t>
            </w:r>
          </w:p>
        </w:tc>
      </w:tr>
      <w:tr w:rsidR="00475DF7" w:rsidRPr="00475DF7" w14:paraId="6B682B2A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E078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above 50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3B21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4 (3.9%)</w:t>
            </w:r>
          </w:p>
        </w:tc>
      </w:tr>
      <w:tr w:rsidR="00475DF7" w:rsidRPr="00475DF7" w14:paraId="189D673C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E3B8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gender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CE41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475DF7" w:rsidRPr="00475DF7" w14:paraId="63A0FE09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378B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lastRenderedPageBreak/>
              <w:t>    female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CC08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71 (70%)</w:t>
            </w:r>
          </w:p>
        </w:tc>
      </w:tr>
      <w:tr w:rsidR="00475DF7" w:rsidRPr="00475DF7" w14:paraId="61AAABC1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82C7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male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C82A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31 (30%)</w:t>
            </w:r>
          </w:p>
        </w:tc>
      </w:tr>
      <w:tr w:rsidR="00475DF7" w:rsidRPr="00475DF7" w14:paraId="2AB25ADC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E34D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work_hours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F928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475DF7" w:rsidRPr="00475DF7" w14:paraId="7156C4D7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6FFC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&gt;80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C3A8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9 (8.8%)</w:t>
            </w:r>
          </w:p>
        </w:tc>
      </w:tr>
      <w:tr w:rsidR="00475DF7" w:rsidRPr="00475DF7" w14:paraId="6F72253B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70E1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1-10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3C7B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13 (13%)</w:t>
            </w:r>
          </w:p>
        </w:tc>
      </w:tr>
      <w:tr w:rsidR="00475DF7" w:rsidRPr="00475DF7" w14:paraId="11EBE317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2DAA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11-20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9586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 (1.0%)</w:t>
            </w:r>
          </w:p>
        </w:tc>
      </w:tr>
      <w:tr w:rsidR="00475DF7" w:rsidRPr="00475DF7" w14:paraId="7EC2A8F4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9FAE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21-30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A422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 (2.0%)</w:t>
            </w:r>
          </w:p>
        </w:tc>
      </w:tr>
      <w:tr w:rsidR="00475DF7" w:rsidRPr="00475DF7" w14:paraId="17CDCA68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9B8B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31-40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E38F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16 (16%)</w:t>
            </w:r>
          </w:p>
        </w:tc>
      </w:tr>
      <w:tr w:rsidR="00475DF7" w:rsidRPr="00475DF7" w14:paraId="1E7F28C2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A929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41-50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5844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27 (26%)</w:t>
            </w:r>
          </w:p>
        </w:tc>
      </w:tr>
      <w:tr w:rsidR="00475DF7" w:rsidRPr="00475DF7" w14:paraId="4584119E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5E4A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51-60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FF1E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13 (13%)</w:t>
            </w:r>
          </w:p>
        </w:tc>
      </w:tr>
      <w:tr w:rsidR="00475DF7" w:rsidRPr="00475DF7" w14:paraId="6A3F4992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AD91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61-70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8558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8 (7.8%)</w:t>
            </w:r>
          </w:p>
        </w:tc>
      </w:tr>
      <w:tr w:rsidR="00475DF7" w:rsidRPr="00475DF7" w14:paraId="7E68AB01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669E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71-80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898D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13 (13%)</w:t>
            </w:r>
          </w:p>
        </w:tc>
      </w:tr>
      <w:tr w:rsidR="00475DF7" w:rsidRPr="00475DF7" w14:paraId="12B452CF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3BD4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qualification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EE3B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475DF7" w:rsidRPr="00475DF7" w14:paraId="1544B5C7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8EF7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house officer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634F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28 (27%)</w:t>
            </w:r>
          </w:p>
        </w:tc>
      </w:tr>
      <w:tr w:rsidR="00475DF7" w:rsidRPr="00475DF7" w14:paraId="531041B6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5250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medical officer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7152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7 (6.9%)</w:t>
            </w:r>
          </w:p>
        </w:tc>
      </w:tr>
      <w:tr w:rsidR="00475DF7" w:rsidRPr="00475DF7" w14:paraId="2C2664FA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C4AD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medical specialist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E75B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11 (11%)</w:t>
            </w:r>
          </w:p>
        </w:tc>
      </w:tr>
      <w:tr w:rsidR="00475DF7" w:rsidRPr="00475DF7" w14:paraId="1E0ABB30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9945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nursing staff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CCBA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36 (35%)</w:t>
            </w:r>
          </w:p>
        </w:tc>
      </w:tr>
      <w:tr w:rsidR="00475DF7" w:rsidRPr="00475DF7" w14:paraId="3252C7AF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DC15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post graduate resident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DB95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18 (18%)</w:t>
            </w:r>
          </w:p>
        </w:tc>
      </w:tr>
      <w:tr w:rsidR="00475DF7" w:rsidRPr="00475DF7" w14:paraId="0A024D39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556C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working in administration(DMS, IT person)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E9B3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 (2.0%)</w:t>
            </w:r>
          </w:p>
        </w:tc>
      </w:tr>
      <w:tr w:rsidR="00475DF7" w:rsidRPr="00475DF7" w14:paraId="6DACD85D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4B57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dept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14F6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475DF7" w:rsidRPr="00475DF7" w14:paraId="29E3BD39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4E11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department of infectious diseases DID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9367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33 (32%)</w:t>
            </w:r>
          </w:p>
        </w:tc>
      </w:tr>
      <w:tr w:rsidR="00475DF7" w:rsidRPr="00475DF7" w14:paraId="224B6FF8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EF47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emergency medicine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39C8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19 (19%)</w:t>
            </w:r>
          </w:p>
        </w:tc>
      </w:tr>
      <w:tr w:rsidR="00475DF7" w:rsidRPr="00475DF7" w14:paraId="1994B96A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4D6B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medicine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D0EB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39 (38%)</w:t>
            </w:r>
          </w:p>
        </w:tc>
      </w:tr>
      <w:tr w:rsidR="00475DF7" w:rsidRPr="00475DF7" w14:paraId="04D1C327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DC83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pathology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98F5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 (1.0%)</w:t>
            </w:r>
          </w:p>
        </w:tc>
      </w:tr>
      <w:tr w:rsidR="00475DF7" w:rsidRPr="00475DF7" w14:paraId="028F187D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61F7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peadiatrics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46C7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9 (8.8%)</w:t>
            </w:r>
          </w:p>
        </w:tc>
      </w:tr>
      <w:tr w:rsidR="00475DF7" w:rsidRPr="00475DF7" w14:paraId="08DA80CF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EDE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surgery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11FA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 (1.0%)</w:t>
            </w:r>
          </w:p>
        </w:tc>
      </w:tr>
      <w:tr w:rsidR="00475DF7" w:rsidRPr="00475DF7" w14:paraId="3D6DE06B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48A3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marital_status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5AF9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475DF7" w:rsidRPr="00475DF7" w14:paraId="3577243D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3A2B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married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6088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37 (36%)</w:t>
            </w:r>
          </w:p>
        </w:tc>
      </w:tr>
      <w:tr w:rsidR="00475DF7" w:rsidRPr="00475DF7" w14:paraId="637C9429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020A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single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1737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65 (64%)</w:t>
            </w:r>
          </w:p>
        </w:tc>
      </w:tr>
      <w:tr w:rsidR="00475DF7" w:rsidRPr="00475DF7" w14:paraId="380CF3EF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DA69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Emotional_Exhaustion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CF1A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25 (10)</w:t>
            </w:r>
          </w:p>
        </w:tc>
      </w:tr>
      <w:tr w:rsidR="00475DF7" w:rsidRPr="00475DF7" w14:paraId="7270E37C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6E958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Personal_Accomplishment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C6CA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35 (12)</w:t>
            </w:r>
          </w:p>
        </w:tc>
      </w:tr>
      <w:tr w:rsidR="00475DF7" w:rsidRPr="00475DF7" w14:paraId="49AA64B8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FD69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Depersonalization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9E9B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14 (9)</w:t>
            </w:r>
          </w:p>
        </w:tc>
      </w:tr>
      <w:tr w:rsidR="00475DF7" w:rsidRPr="00475DF7" w14:paraId="3BFFB45A" w14:textId="77777777" w:rsidTr="00475DF7">
        <w:trPr>
          <w:trHeight w:val="363"/>
        </w:trPr>
        <w:tc>
          <w:tcPr>
            <w:tcW w:w="7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BA77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i/>
                <w:i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i/>
                <w:iCs/>
                <w:color w:val="333333"/>
                <w:kern w:val="0"/>
                <w:sz w:val="22"/>
                <w:szCs w:val="22"/>
                <w:vertAlign w:val="superscript"/>
                <w:lang w:eastAsia="en-GB"/>
                <w14:ligatures w14:val="none"/>
              </w:rPr>
              <w:t>1</w:t>
            </w: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n (%); Mean (SD)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35FB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75DF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6C8BAB31" w14:textId="77777777" w:rsidR="00475DF7" w:rsidRDefault="00475DF7">
      <w:pPr>
        <w:rPr>
          <w:lang w:val="en-US"/>
        </w:rPr>
      </w:pPr>
    </w:p>
    <w:p w14:paraId="0EF0EF4B" w14:textId="4C18DA93" w:rsidR="00D664EB" w:rsidRDefault="00D664EB">
      <w:pPr>
        <w:rPr>
          <w:lang w:val="en-US"/>
        </w:rPr>
      </w:pPr>
      <w:r w:rsidRPr="00475DF7">
        <w:rPr>
          <w:rFonts w:ascii="Aptos Narrow" w:eastAsia="Times New Roman" w:hAnsi="Aptos Narrow" w:cs="Times New Roman"/>
          <w:b/>
          <w:bCs/>
          <w:color w:val="000000"/>
          <w:kern w:val="0"/>
          <w:lang w:eastAsia="en-GB"/>
          <w14:ligatures w14:val="none"/>
        </w:rPr>
        <w:t>Average scores of subscales of the Maslach Burnout Inventory Human Service Survey (MBI-HSS) (N=102)</w:t>
      </w:r>
    </w:p>
    <w:tbl>
      <w:tblPr>
        <w:tblW w:w="10085" w:type="dxa"/>
        <w:tblLook w:val="04A0" w:firstRow="1" w:lastRow="0" w:firstColumn="1" w:lastColumn="0" w:noHBand="0" w:noVBand="1"/>
      </w:tblPr>
      <w:tblGrid>
        <w:gridCol w:w="4721"/>
        <w:gridCol w:w="1871"/>
        <w:gridCol w:w="3493"/>
      </w:tblGrid>
      <w:tr w:rsidR="00475DF7" w:rsidRPr="00475DF7" w14:paraId="79812D0F" w14:textId="77777777" w:rsidTr="00475DF7">
        <w:trPr>
          <w:trHeight w:val="311"/>
        </w:trPr>
        <w:tc>
          <w:tcPr>
            <w:tcW w:w="10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FA40" w14:textId="16F82436" w:rsidR="00475DF7" w:rsidRPr="00475DF7" w:rsidRDefault="00475DF7" w:rsidP="00475D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475DF7" w:rsidRPr="00475DF7" w14:paraId="4E85DEDC" w14:textId="77777777" w:rsidTr="00475DF7">
        <w:trPr>
          <w:trHeight w:val="311"/>
        </w:trPr>
        <w:tc>
          <w:tcPr>
            <w:tcW w:w="4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810C" w14:textId="77777777" w:rsidR="00475DF7" w:rsidRPr="00475DF7" w:rsidRDefault="00475DF7" w:rsidP="00475D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75D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Burnout subscales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9915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75D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Mean + SD</w:t>
            </w:r>
          </w:p>
        </w:tc>
        <w:tc>
          <w:tcPr>
            <w:tcW w:w="3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6783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75D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95% confidence interval</w:t>
            </w:r>
          </w:p>
        </w:tc>
      </w:tr>
      <w:tr w:rsidR="00475DF7" w:rsidRPr="00475DF7" w14:paraId="52A6C3B2" w14:textId="77777777" w:rsidTr="00475DF7">
        <w:trPr>
          <w:trHeight w:val="350"/>
        </w:trPr>
        <w:tc>
          <w:tcPr>
            <w:tcW w:w="4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88B3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Emotional Exhaustion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E848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75DF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24.83 +10.24</w:t>
            </w:r>
          </w:p>
        </w:tc>
        <w:tc>
          <w:tcPr>
            <w:tcW w:w="3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F0745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75DF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22.85-26.82</w:t>
            </w:r>
          </w:p>
        </w:tc>
      </w:tr>
      <w:tr w:rsidR="00475DF7" w:rsidRPr="00475DF7" w14:paraId="12658D7C" w14:textId="77777777" w:rsidTr="00475DF7">
        <w:trPr>
          <w:trHeight w:val="350"/>
        </w:trPr>
        <w:tc>
          <w:tcPr>
            <w:tcW w:w="4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7780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Personal Accomplishment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62A8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75DF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34.84+11.67</w:t>
            </w:r>
          </w:p>
        </w:tc>
        <w:tc>
          <w:tcPr>
            <w:tcW w:w="3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BC38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75DF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32.58-3711</w:t>
            </w:r>
          </w:p>
        </w:tc>
      </w:tr>
      <w:tr w:rsidR="00475DF7" w:rsidRPr="00475DF7" w14:paraId="68D80C4D" w14:textId="77777777" w:rsidTr="00475DF7">
        <w:trPr>
          <w:trHeight w:val="350"/>
        </w:trPr>
        <w:tc>
          <w:tcPr>
            <w:tcW w:w="4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790E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Depersonalization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F1F7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75DF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14.04+8.98</w:t>
            </w:r>
          </w:p>
        </w:tc>
        <w:tc>
          <w:tcPr>
            <w:tcW w:w="3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6F71" w14:textId="77777777" w:rsidR="00475DF7" w:rsidRPr="00475DF7" w:rsidRDefault="00475DF7" w:rsidP="00475D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75DF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12.30-15.78</w:t>
            </w:r>
          </w:p>
        </w:tc>
      </w:tr>
    </w:tbl>
    <w:p w14:paraId="473F3DB5" w14:textId="77777777" w:rsidR="00475DF7" w:rsidRDefault="00475DF7">
      <w:pPr>
        <w:rPr>
          <w:lang w:val="en-US"/>
        </w:rPr>
      </w:pPr>
    </w:p>
    <w:p w14:paraId="17CCD317" w14:textId="6261EB2B" w:rsidR="00475DF7" w:rsidRPr="00D664EB" w:rsidRDefault="00D664EB">
      <w:pPr>
        <w:rPr>
          <w:b/>
          <w:bCs/>
          <w:lang w:val="en-US"/>
        </w:rPr>
      </w:pPr>
      <w:r w:rsidRPr="00D664EB">
        <w:rPr>
          <w:b/>
          <w:bCs/>
        </w:rPr>
        <w:t>Prevalence of Burnout Syndrome</w:t>
      </w:r>
    </w:p>
    <w:tbl>
      <w:tblPr>
        <w:tblW w:w="9821" w:type="dxa"/>
        <w:tblLook w:val="04A0" w:firstRow="1" w:lastRow="0" w:firstColumn="1" w:lastColumn="0" w:noHBand="0" w:noVBand="1"/>
      </w:tblPr>
      <w:tblGrid>
        <w:gridCol w:w="5794"/>
        <w:gridCol w:w="2705"/>
        <w:gridCol w:w="1353"/>
      </w:tblGrid>
      <w:tr w:rsidR="00475DF7" w:rsidRPr="00475DF7" w14:paraId="2151C40E" w14:textId="77777777" w:rsidTr="00475DF7">
        <w:trPr>
          <w:trHeight w:val="432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216E" w14:textId="77777777" w:rsidR="00475DF7" w:rsidRPr="00475DF7" w:rsidRDefault="00475DF7" w:rsidP="00475D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Maslach Burnout Inventory – Human Services Survey (MBI-HSS) subscale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4995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N = 102</w:t>
            </w:r>
            <w:r w:rsidRPr="00475DF7">
              <w:rPr>
                <w:rFonts w:ascii="Helvetica" w:eastAsia="Times New Roman" w:hAnsi="Helvetica" w:cs="Times New Roman"/>
                <w:b/>
                <w:bCs/>
                <w:i/>
                <w:iCs/>
                <w:color w:val="333333"/>
                <w:kern w:val="0"/>
                <w:sz w:val="28"/>
                <w:szCs w:val="28"/>
                <w:vertAlign w:val="superscript"/>
                <w:lang w:eastAsia="en-GB"/>
                <w14:ligatures w14:val="none"/>
              </w:rPr>
              <w:t>1</w:t>
            </w:r>
          </w:p>
        </w:tc>
      </w:tr>
      <w:tr w:rsidR="00475DF7" w:rsidRPr="00475DF7" w14:paraId="513D5291" w14:textId="77777777" w:rsidTr="00475DF7">
        <w:trPr>
          <w:trHeight w:val="373"/>
        </w:trPr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085A" w14:textId="77777777" w:rsidR="00475DF7" w:rsidRPr="00475DF7" w:rsidRDefault="00475DF7" w:rsidP="00475D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Overall prevalance of High Burout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5888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8(7.84%)</w:t>
            </w:r>
          </w:p>
        </w:tc>
      </w:tr>
      <w:tr w:rsidR="00475DF7" w:rsidRPr="00475DF7" w14:paraId="54E9265F" w14:textId="77777777" w:rsidTr="00475DF7">
        <w:trPr>
          <w:trHeight w:val="353"/>
        </w:trPr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5380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Emotional Exhaustion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32A3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Low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6896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27 (26%)</w:t>
            </w:r>
          </w:p>
        </w:tc>
      </w:tr>
      <w:tr w:rsidR="00475DF7" w:rsidRPr="00475DF7" w14:paraId="625B5E89" w14:textId="77777777" w:rsidTr="00475DF7">
        <w:trPr>
          <w:trHeight w:val="353"/>
        </w:trPr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E939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F9F7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Moderate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2C6F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29 (28%)</w:t>
            </w:r>
          </w:p>
        </w:tc>
      </w:tr>
      <w:tr w:rsidR="00475DF7" w:rsidRPr="00475DF7" w14:paraId="69BA96CA" w14:textId="77777777" w:rsidTr="00475DF7">
        <w:trPr>
          <w:trHeight w:val="373"/>
        </w:trPr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A128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713E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High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3F13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46 (45%)</w:t>
            </w:r>
          </w:p>
        </w:tc>
      </w:tr>
      <w:tr w:rsidR="00475DF7" w:rsidRPr="00475DF7" w14:paraId="4773C7FB" w14:textId="77777777" w:rsidTr="00475DF7">
        <w:trPr>
          <w:trHeight w:val="353"/>
        </w:trPr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A9E3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Personal Accomplishment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2F87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Low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FB27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26 (25%)</w:t>
            </w:r>
          </w:p>
        </w:tc>
      </w:tr>
      <w:tr w:rsidR="00475DF7" w:rsidRPr="00475DF7" w14:paraId="40DDD216" w14:textId="77777777" w:rsidTr="00475DF7">
        <w:trPr>
          <w:trHeight w:val="373"/>
        </w:trPr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C698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89F7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Moderate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8CEB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24 (24%)</w:t>
            </w:r>
          </w:p>
        </w:tc>
      </w:tr>
      <w:tr w:rsidR="00475DF7" w:rsidRPr="00475DF7" w14:paraId="10B422A5" w14:textId="77777777" w:rsidTr="00475DF7">
        <w:trPr>
          <w:trHeight w:val="373"/>
        </w:trPr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711C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04DB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High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1C8C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52 (51%)</w:t>
            </w:r>
          </w:p>
        </w:tc>
      </w:tr>
      <w:tr w:rsidR="00475DF7" w:rsidRPr="00475DF7" w14:paraId="220E0011" w14:textId="77777777" w:rsidTr="00475DF7">
        <w:trPr>
          <w:trHeight w:val="353"/>
        </w:trPr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CA1D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Depersonalization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A0E2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Low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02F4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23 (23%)</w:t>
            </w:r>
          </w:p>
        </w:tc>
      </w:tr>
      <w:tr w:rsidR="00475DF7" w:rsidRPr="00475DF7" w14:paraId="5E14B6C8" w14:textId="77777777" w:rsidTr="00475DF7">
        <w:trPr>
          <w:trHeight w:val="373"/>
        </w:trPr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5336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F996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Moderate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C776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29 (28%)</w:t>
            </w:r>
          </w:p>
        </w:tc>
      </w:tr>
      <w:tr w:rsidR="00475DF7" w:rsidRPr="00475DF7" w14:paraId="1B1E3C0A" w14:textId="77777777" w:rsidTr="00475DF7">
        <w:trPr>
          <w:trHeight w:val="373"/>
        </w:trPr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0A58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BD31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High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D7DD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50 (49%)</w:t>
            </w:r>
          </w:p>
        </w:tc>
      </w:tr>
      <w:tr w:rsidR="00475DF7" w:rsidRPr="00475DF7" w14:paraId="77EB7392" w14:textId="77777777" w:rsidTr="00475DF7">
        <w:trPr>
          <w:trHeight w:val="432"/>
        </w:trPr>
        <w:tc>
          <w:tcPr>
            <w:tcW w:w="5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FDC2" w14:textId="77777777" w:rsidR="00475DF7" w:rsidRPr="00475DF7" w:rsidRDefault="00475DF7" w:rsidP="00475D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E92B" w14:textId="77777777" w:rsidR="00475DF7" w:rsidRPr="00475DF7" w:rsidRDefault="00475DF7" w:rsidP="00475DF7">
            <w:pPr>
              <w:spacing w:after="0" w:line="240" w:lineRule="auto"/>
              <w:rPr>
                <w:rFonts w:ascii="Helvetica" w:eastAsia="Times New Roman" w:hAnsi="Helvetica" w:cs="Times New Roman"/>
                <w:i/>
                <w:i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Helvetica" w:eastAsia="Times New Roman" w:hAnsi="Helvetica" w:cs="Times New Roman"/>
                <w:i/>
                <w:iCs/>
                <w:color w:val="333333"/>
                <w:kern w:val="0"/>
                <w:sz w:val="28"/>
                <w:szCs w:val="28"/>
                <w:vertAlign w:val="superscript"/>
                <w:lang w:eastAsia="en-GB"/>
                <w14:ligatures w14:val="none"/>
              </w:rPr>
              <w:t>1</w:t>
            </w:r>
            <w:r w:rsidRPr="00475DF7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n (%)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13D4" w14:textId="77777777" w:rsidR="00475DF7" w:rsidRPr="00475DF7" w:rsidRDefault="00475DF7" w:rsidP="00475D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75DF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</w:tbl>
    <w:p w14:paraId="2C2EE163" w14:textId="77777777" w:rsidR="00475DF7" w:rsidRDefault="00475DF7">
      <w:pPr>
        <w:rPr>
          <w:lang w:val="en-US"/>
        </w:rPr>
      </w:pPr>
    </w:p>
    <w:p w14:paraId="1F258D86" w14:textId="77777777" w:rsidR="00D664EB" w:rsidRDefault="00D664EB">
      <w:pPr>
        <w:rPr>
          <w:lang w:val="en-US"/>
        </w:rPr>
      </w:pPr>
    </w:p>
    <w:p w14:paraId="34CD06DE" w14:textId="77777777" w:rsidR="00D664EB" w:rsidRDefault="00D664EB">
      <w:pPr>
        <w:rPr>
          <w:lang w:val="en-US"/>
        </w:rPr>
      </w:pPr>
    </w:p>
    <w:p w14:paraId="1E29BB31" w14:textId="77777777" w:rsidR="00D664EB" w:rsidRDefault="00D664EB">
      <w:pPr>
        <w:rPr>
          <w:lang w:val="en-US"/>
        </w:rPr>
      </w:pPr>
    </w:p>
    <w:p w14:paraId="6DFC85A7" w14:textId="7AF9CF3C" w:rsidR="00D664EB" w:rsidRDefault="00D664EB">
      <w:pPr>
        <w:rPr>
          <w:lang w:val="en-US"/>
        </w:rPr>
      </w:pPr>
      <w:r>
        <w:t>Degree of burnout by socio-demographic and work characteristics</w:t>
      </w:r>
    </w:p>
    <w:tbl>
      <w:tblPr>
        <w:tblW w:w="9768" w:type="dxa"/>
        <w:tblLook w:val="04A0" w:firstRow="1" w:lastRow="0" w:firstColumn="1" w:lastColumn="0" w:noHBand="0" w:noVBand="1"/>
      </w:tblPr>
      <w:tblGrid>
        <w:gridCol w:w="5158"/>
        <w:gridCol w:w="1302"/>
        <w:gridCol w:w="1152"/>
        <w:gridCol w:w="1152"/>
        <w:gridCol w:w="1152"/>
      </w:tblGrid>
      <w:tr w:rsidR="00D664EB" w:rsidRPr="00D664EB" w14:paraId="2D278344" w14:textId="77777777" w:rsidTr="00D664EB">
        <w:trPr>
          <w:trHeight w:val="419"/>
        </w:trPr>
        <w:tc>
          <w:tcPr>
            <w:tcW w:w="5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F696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  <w:t>Characteristic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C238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  <w:t>Overall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9D3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  <w:t>No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E34E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  <w:t>Yes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F449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  <w:t>p-value</w:t>
            </w:r>
            <w:r w:rsidRPr="00D664EB">
              <w:rPr>
                <w:rFonts w:ascii="Helvetica" w:eastAsia="Times New Roman" w:hAnsi="Helvetica" w:cs="Times New Roman"/>
                <w:i/>
                <w:iCs/>
                <w:color w:val="333333"/>
                <w:kern w:val="0"/>
                <w:vertAlign w:val="superscript"/>
                <w:lang w:eastAsia="en-GB"/>
                <w14:ligatures w14:val="none"/>
              </w:rPr>
              <w:t>2</w:t>
            </w:r>
          </w:p>
        </w:tc>
      </w:tr>
      <w:tr w:rsidR="00D664EB" w:rsidRPr="00D664EB" w14:paraId="788D8022" w14:textId="77777777" w:rsidTr="00D664EB">
        <w:trPr>
          <w:trHeight w:val="419"/>
        </w:trPr>
        <w:tc>
          <w:tcPr>
            <w:tcW w:w="5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38D29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4658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  <w:t>N = 102</w:t>
            </w:r>
            <w:r w:rsidRPr="00D664EB">
              <w:rPr>
                <w:rFonts w:ascii="Helvetica" w:eastAsia="Times New Roman" w:hAnsi="Helvetica" w:cs="Times New Roman"/>
                <w:i/>
                <w:iCs/>
                <w:color w:val="333333"/>
                <w:kern w:val="0"/>
                <w:vertAlign w:val="superscript"/>
                <w:lang w:eastAsia="en-GB"/>
                <w14:ligatures w14:val="none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7FC0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  <w:t>N = 94</w:t>
            </w:r>
            <w:r w:rsidRPr="00D664EB">
              <w:rPr>
                <w:rFonts w:ascii="Helvetica" w:eastAsia="Times New Roman" w:hAnsi="Helvetica" w:cs="Times New Roman"/>
                <w:i/>
                <w:iCs/>
                <w:color w:val="333333"/>
                <w:kern w:val="0"/>
                <w:vertAlign w:val="superscript"/>
                <w:lang w:eastAsia="en-GB"/>
                <w14:ligatures w14:val="none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C42A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  <w:t>N = 8</w:t>
            </w:r>
            <w:r w:rsidRPr="00D664EB">
              <w:rPr>
                <w:rFonts w:ascii="Helvetica" w:eastAsia="Times New Roman" w:hAnsi="Helvetica" w:cs="Times New Roman"/>
                <w:i/>
                <w:iCs/>
                <w:color w:val="333333"/>
                <w:kern w:val="0"/>
                <w:vertAlign w:val="superscript"/>
                <w:lang w:eastAsia="en-GB"/>
                <w14:ligatures w14:val="none"/>
              </w:rPr>
              <w:t>1</w:t>
            </w:r>
          </w:p>
        </w:tc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549C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</w:pPr>
          </w:p>
        </w:tc>
      </w:tr>
      <w:tr w:rsidR="00D664EB" w:rsidRPr="00D664EB" w14:paraId="26EEC454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94F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age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578A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2F7C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8689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EB1E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0.5</w:t>
            </w:r>
          </w:p>
        </w:tc>
      </w:tr>
      <w:tr w:rsidR="00D664EB" w:rsidRPr="00D664EB" w14:paraId="0DA1E690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89AE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20-25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B6C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41 (40%)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863E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37 (39%)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0131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4 (50%)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9AA1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430D90A1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CE26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26-30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453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38 (37%)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59A0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36 (38%)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43DC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 (25%)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4EFA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3AD6418B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5916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31-35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90B7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7 (6.9%)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695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7 (7.4%)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E70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EEDB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49A32D78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403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lastRenderedPageBreak/>
              <w:t>    36-40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870E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8 (7.8%)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F99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6 (6.4%)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864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 (25%)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E74D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3EAEFC1B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2CCA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41-45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03D8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4 (3.9%)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53BA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4 (4.3%)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F3B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8C73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760E5934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7A0A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above 50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B07E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4 (3.9%)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A9F8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4 (4.3%)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3A8E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1A8C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734E9D3E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12C2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gender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617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B70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41D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BAD1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0.054</w:t>
            </w:r>
          </w:p>
        </w:tc>
      </w:tr>
      <w:tr w:rsidR="00D664EB" w:rsidRPr="00D664EB" w14:paraId="5C68FEC8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5202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female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D24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71 (70%)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7099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68 (72%)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600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 (38%)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6441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1C1DA227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3172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male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C6BE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31 (30%)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492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26 (28%)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41C0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5 (63%)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4D12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65FF5CEF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7A53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work_hours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98EC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563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97C9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DF3F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0.002</w:t>
            </w:r>
          </w:p>
        </w:tc>
      </w:tr>
      <w:tr w:rsidR="00D664EB" w:rsidRPr="00D664EB" w14:paraId="43120E78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3024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&gt;80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9D7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9 (8.8%)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7D2E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6 (6.4%)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01E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 (38%)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1ED1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2A48FDBE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E391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1-10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0092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13 (13%)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EB83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13 (14%)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A779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D794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2BBB0D8A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259C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11-20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A55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 (1.0%)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DCDE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 (1.1%)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02B1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3C87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09EA3D48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42C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21-30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5F07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 (2.0%)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2C1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 (2.1%)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8D5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B9D6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2B9DC1F4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B444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31-40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8EF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16 (16%)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442C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16 (17%)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11A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A41D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51811E82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8A2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41-50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C6B4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27 (26%)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9F83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27 (29%)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404E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B067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4197B271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38D1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51-60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90B9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13 (13%)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1181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13 (14%)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44EC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0160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61BEC7FF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688C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61-70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B859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8 (7.8%)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00F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6 (6.4%)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5E12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 (25%)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BDEC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6F038424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637E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71-80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BB28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13 (13%)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B40A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10 (11%)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BA8C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 (38%)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881AD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636A2AFA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3F0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qualification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DE2A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E89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DCCE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716D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0.03</w:t>
            </w:r>
          </w:p>
        </w:tc>
      </w:tr>
      <w:tr w:rsidR="00D664EB" w:rsidRPr="00D664EB" w14:paraId="529B0B32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A47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house officer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504A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28 (27%)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EA8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22 (23%)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B129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6 (75%)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437F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58E8842D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4F83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medical officer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1FF7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7 (6.9%)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3C99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7 (7.4%)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626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7C7C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1BA7DBC6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9819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medical specialist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EA8C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11 (11%)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D341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11 (12%)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28A7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3F73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512173F3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E8D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nursing staff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2706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36 (35%)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E89E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36 (38%)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F4A1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8874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75F1BFEB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18C2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lastRenderedPageBreak/>
              <w:t>    post graduate resident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780A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18 (18%)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B587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16 (17%)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E817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 (25%)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9FBD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6AB3A108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854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working in administration(DMS, IT person)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6FE1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 (2.0%)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D836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 (2.1%)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88C6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091D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06AF497C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A7B8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dept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025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2B1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756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203B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0.01</w:t>
            </w:r>
          </w:p>
        </w:tc>
      </w:tr>
      <w:tr w:rsidR="00D664EB" w:rsidRPr="00D664EB" w14:paraId="45EAC805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C98E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department of infectious diseases DID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063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33 (32%)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ECE1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32 (34%)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5478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 (13%)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6C8A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71B80F5D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322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emergency medicine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9679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19 (19%)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826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19 (20%)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E9E8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5B79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562076F5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5DE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medicine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DE73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39 (38%)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CDD4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36 (38%)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EEA4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 (38%)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055C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0D2ED85A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7B5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pathology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308A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 (1.0%)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203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 (1.1%)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77AE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33AA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749E007B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B522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peadiatrics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BB48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9 (8.8%)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A282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5 (5.3%)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17A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4 (50%)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9932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20BB8FFC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6F7C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surgery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CB2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 (1.0%)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632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 (1.1%)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896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A012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7CE2332D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67EC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marital_status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BD79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A4A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380A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B944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0.7</w:t>
            </w:r>
          </w:p>
        </w:tc>
      </w:tr>
      <w:tr w:rsidR="00D664EB" w:rsidRPr="00D664EB" w14:paraId="2B042AB4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3E83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married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D01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37 (36%)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3FB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35 (37%)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B630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 (25%)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0D53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30FD8790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177A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single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863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65 (64%)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FEA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59 (63%)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23D6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6 (75%)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9E17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5E836122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636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location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0458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8333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36A3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CF66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&gt;0.9</w:t>
            </w:r>
          </w:p>
        </w:tc>
      </w:tr>
      <w:tr w:rsidR="00D664EB" w:rsidRPr="00D664EB" w14:paraId="1EF855B0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3089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day scholer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FA2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68 (67%)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3961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63 (67%)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133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5 (63%)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B158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4FEF7025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F6D0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hostelite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540A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34 (33%)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F29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31 (33%)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D829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 (38%)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6B0C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54288ED3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0B8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work_location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8DA4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A49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B2BA7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4882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&gt;0.9</w:t>
            </w:r>
          </w:p>
        </w:tc>
      </w:tr>
      <w:tr w:rsidR="00D664EB" w:rsidRPr="00D664EB" w14:paraId="14122FF1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1F34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dengue OPD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CC9C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6 (6.1%)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316C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6 (6.6%)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D146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70DA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74DB7B9E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F4B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dengue ward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B55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71 (72%)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FEF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64 (70%)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04F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7 (88%)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E4B2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70A78D63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5F73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emergency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8CC6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14 (14%)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8B81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13 (14%)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AC34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 (13%)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26A5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78BA08F1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FC22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ICU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9737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8 (8.1%)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0447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8 (8.8%)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F5D4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9E47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177FAA22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0F32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Missing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BE90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8C80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03CF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F909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519D7726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A85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dengue_cases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61E9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D99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8886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3566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0.3</w:t>
            </w:r>
          </w:p>
        </w:tc>
      </w:tr>
      <w:tr w:rsidR="00D664EB" w:rsidRPr="00D664EB" w14:paraId="7729C14D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D8A1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1-5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5A93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6 (5.9%)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9B2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6 (6.4%)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357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C6F7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07AE8BB7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A36E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lastRenderedPageBreak/>
              <w:t>    16-25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818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24 (24%)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398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22 (23%)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673C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 (25%)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2531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606C7AFF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A6D3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26-50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C11A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28 (27%)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AAC2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27 (29%)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A3A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 (13%)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FD76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1FE34614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6E64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51-100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BF6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18 (18%)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B547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17 (18%)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4839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 (13%)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8DF9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31E6CE60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1EB7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6-15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4E30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15 (15%)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5D14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14 (15%)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B9B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 (13%)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2EE4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342E9B91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01C7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more than 100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2561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11 (11%)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DE44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8 (8.5%)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C35A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 (38%)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15B5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599FC33E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E93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Stress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86CC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7.4 (4.7)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135A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7.3 (4.7)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5C5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8.0 (5.1)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ED71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0.8</w:t>
            </w:r>
          </w:p>
        </w:tc>
      </w:tr>
      <w:tr w:rsidR="00D664EB" w:rsidRPr="00D664EB" w14:paraId="3B465857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0E64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Anxiety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0F9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6.5 (4.3)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A220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6.6 (4.2)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65FEC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5.9 (6.0)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A05A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0.5</w:t>
            </w:r>
          </w:p>
        </w:tc>
      </w:tr>
      <w:tr w:rsidR="00D664EB" w:rsidRPr="00D664EB" w14:paraId="286B9388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CB91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Depression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2881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12 (8)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CAD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12 (8)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2647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9 (9)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28DD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0.4</w:t>
            </w:r>
          </w:p>
        </w:tc>
      </w:tr>
      <w:tr w:rsidR="00D664EB" w:rsidRPr="00D664EB" w14:paraId="0D0AF361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9BC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EE_Level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E7AE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4E0B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AD6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C366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0.003</w:t>
            </w:r>
          </w:p>
        </w:tc>
      </w:tr>
      <w:tr w:rsidR="00D664EB" w:rsidRPr="00D664EB" w14:paraId="5F73D293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831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Low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D630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27 (26%)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C39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27 (29%)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044C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90EE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3A63706F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429E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Moderate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92D8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29 (28%)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5496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29 (31%)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02D0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DD61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75DF223F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33E3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High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39F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46 (45%)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BDC2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38 (40%)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984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8 (100%)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10EE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1A7F8A64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B60A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PA_Level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5E72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19D3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886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753D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&lt;0.001</w:t>
            </w:r>
          </w:p>
        </w:tc>
      </w:tr>
      <w:tr w:rsidR="00D664EB" w:rsidRPr="00D664EB" w14:paraId="68C886B9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E104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Low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2340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26 (25%)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556C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18 (19%)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DDC9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8 (100%)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41C8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71651BCE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44B7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Moderate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14B2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24 (24%)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C003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24 (26%)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1AA3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E078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43149B22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A13A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High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FD6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52 (51%)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D96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52 (55%)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4DF1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8ED6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6329B48A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36B4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b/>
                <w:bCs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DP_Level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5895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00A7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ED2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770A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0.008</w:t>
            </w:r>
          </w:p>
        </w:tc>
      </w:tr>
      <w:tr w:rsidR="00D664EB" w:rsidRPr="00D664EB" w14:paraId="79131A2B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0047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Low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7E14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23 (23%)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C0BF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23 (24%)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466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20FB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7436FE85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CD6B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Moderate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6DFE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29 (28%)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874E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29 (31%)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B9F7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0 (0%)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1185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0D387409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2109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   High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45B0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50 (49%)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4EA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42 (45%)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FF3D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8 (100%)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B06F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 w:rsidR="00D664EB" w:rsidRPr="00D664EB" w14:paraId="738C8890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2B5A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i/>
                <w:i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i/>
                <w:iCs/>
                <w:color w:val="333333"/>
                <w:kern w:val="0"/>
                <w:sz w:val="22"/>
                <w:szCs w:val="22"/>
                <w:vertAlign w:val="superscript"/>
                <w:lang w:eastAsia="en-GB"/>
                <w14:ligatures w14:val="none"/>
              </w:rPr>
              <w:t>1</w:t>
            </w: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n (%); Mean (SD)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EA5F" w14:textId="77777777" w:rsidR="00D664EB" w:rsidRPr="00D664EB" w:rsidRDefault="00D664EB" w:rsidP="00D664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664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0DB6" w14:textId="77777777" w:rsidR="00D664EB" w:rsidRPr="00D664EB" w:rsidRDefault="00D664EB" w:rsidP="00D664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664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D8BB" w14:textId="77777777" w:rsidR="00D664EB" w:rsidRPr="00D664EB" w:rsidRDefault="00D664EB" w:rsidP="00D664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664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6110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664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664EB" w:rsidRPr="00D664EB" w14:paraId="6C6664AF" w14:textId="77777777" w:rsidTr="00D664EB">
        <w:trPr>
          <w:trHeight w:val="359"/>
        </w:trPr>
        <w:tc>
          <w:tcPr>
            <w:tcW w:w="5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EFC6" w14:textId="77777777" w:rsidR="00D664EB" w:rsidRPr="00D664EB" w:rsidRDefault="00D664EB" w:rsidP="00D664EB">
            <w:pPr>
              <w:spacing w:after="0" w:line="240" w:lineRule="auto"/>
              <w:rPr>
                <w:rFonts w:ascii="Helvetica" w:eastAsia="Times New Roman" w:hAnsi="Helvetica" w:cs="Times New Roman"/>
                <w:i/>
                <w:i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664EB">
              <w:rPr>
                <w:rFonts w:ascii="Helvetica" w:eastAsia="Times New Roman" w:hAnsi="Helvetica" w:cs="Times New Roman"/>
                <w:i/>
                <w:iCs/>
                <w:color w:val="333333"/>
                <w:kern w:val="0"/>
                <w:sz w:val="22"/>
                <w:szCs w:val="22"/>
                <w:vertAlign w:val="superscript"/>
                <w:lang w:eastAsia="en-GB"/>
                <w14:ligatures w14:val="none"/>
              </w:rPr>
              <w:t>2</w:t>
            </w:r>
            <w:r w:rsidRPr="00D664EB">
              <w:rPr>
                <w:rFonts w:ascii="Helvetica" w:eastAsia="Times New Roman" w:hAnsi="Helvetica" w:cs="Times New Roman"/>
                <w:color w:val="333333"/>
                <w:kern w:val="0"/>
                <w:sz w:val="28"/>
                <w:szCs w:val="28"/>
                <w:lang w:eastAsia="en-GB"/>
                <w14:ligatures w14:val="none"/>
              </w:rPr>
              <w:t> Fisher’s exact test; Wilcoxon rank sum test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7BB0" w14:textId="77777777" w:rsidR="00D664EB" w:rsidRPr="00D664EB" w:rsidRDefault="00D664EB" w:rsidP="00D664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664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D30B" w14:textId="77777777" w:rsidR="00D664EB" w:rsidRPr="00D664EB" w:rsidRDefault="00D664EB" w:rsidP="00D664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664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5179" w14:textId="77777777" w:rsidR="00D664EB" w:rsidRPr="00D664EB" w:rsidRDefault="00D664EB" w:rsidP="00D664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664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47D5" w14:textId="77777777" w:rsidR="00D664EB" w:rsidRPr="00D664EB" w:rsidRDefault="00D664EB" w:rsidP="00D664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664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1E60F9E7" w14:textId="77777777" w:rsidR="00D664EB" w:rsidRDefault="00D664EB">
      <w:pPr>
        <w:rPr>
          <w:lang w:val="en-US"/>
        </w:rPr>
      </w:pPr>
    </w:p>
    <w:p w14:paraId="74B135CC" w14:textId="77777777" w:rsidR="00782CA4" w:rsidRDefault="00782CA4">
      <w:pPr>
        <w:rPr>
          <w:lang w:val="en-US"/>
        </w:rPr>
      </w:pPr>
    </w:p>
    <w:p w14:paraId="6C4D3EE1" w14:textId="77777777" w:rsidR="00782CA4" w:rsidRDefault="00782CA4">
      <w:pPr>
        <w:rPr>
          <w:lang w:val="en-US"/>
        </w:rPr>
      </w:pPr>
    </w:p>
    <w:p w14:paraId="38525FD1" w14:textId="7310FF3E" w:rsidR="00782CA4" w:rsidRDefault="00782C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1CE050" wp14:editId="0A977B90">
            <wp:extent cx="5016500" cy="3060700"/>
            <wp:effectExtent l="0" t="0" r="0" b="0"/>
            <wp:docPr id="92500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05539" name="Picture 9250055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0C63" w14:textId="1E90BB14" w:rsidR="00782CA4" w:rsidRDefault="00782C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65B719" wp14:editId="203090FB">
            <wp:extent cx="5731510" cy="2432685"/>
            <wp:effectExtent l="0" t="0" r="0" b="5715"/>
            <wp:docPr id="1393891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91414" name="Picture 13938914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1FD3" w14:textId="1BE7B84B" w:rsidR="00782CA4" w:rsidRDefault="00782CA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95DE44" wp14:editId="12BAA6B2">
            <wp:extent cx="3594100" cy="2590800"/>
            <wp:effectExtent l="0" t="0" r="0" b="0"/>
            <wp:docPr id="6392897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89728" name="Picture 6392897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EB42" w14:textId="081AE6D3" w:rsidR="00782CA4" w:rsidRPr="00475DF7" w:rsidRDefault="00782C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15DAA9" wp14:editId="43799B89">
            <wp:extent cx="4610100" cy="2806700"/>
            <wp:effectExtent l="0" t="0" r="0" b="0"/>
            <wp:docPr id="933344155" name="Picture 4" descr="A graph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44155" name="Picture 4" descr="A graph of a char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CA4" w:rsidRPr="00475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C2E78"/>
    <w:multiLevelType w:val="multilevel"/>
    <w:tmpl w:val="FD82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54238"/>
    <w:multiLevelType w:val="multilevel"/>
    <w:tmpl w:val="57C8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01077"/>
    <w:multiLevelType w:val="multilevel"/>
    <w:tmpl w:val="9DEC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87656"/>
    <w:multiLevelType w:val="multilevel"/>
    <w:tmpl w:val="37FE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110CF"/>
    <w:multiLevelType w:val="multilevel"/>
    <w:tmpl w:val="1612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C1622"/>
    <w:multiLevelType w:val="multilevel"/>
    <w:tmpl w:val="A340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D7CBC"/>
    <w:multiLevelType w:val="multilevel"/>
    <w:tmpl w:val="3D66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403D5"/>
    <w:multiLevelType w:val="multilevel"/>
    <w:tmpl w:val="870E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7E5C35"/>
    <w:multiLevelType w:val="multilevel"/>
    <w:tmpl w:val="6008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22620">
    <w:abstractNumId w:val="8"/>
  </w:num>
  <w:num w:numId="2" w16cid:durableId="77213336">
    <w:abstractNumId w:val="6"/>
  </w:num>
  <w:num w:numId="3" w16cid:durableId="1313170673">
    <w:abstractNumId w:val="4"/>
  </w:num>
  <w:num w:numId="4" w16cid:durableId="898785603">
    <w:abstractNumId w:val="5"/>
  </w:num>
  <w:num w:numId="5" w16cid:durableId="1911886362">
    <w:abstractNumId w:val="2"/>
  </w:num>
  <w:num w:numId="6" w16cid:durableId="854730881">
    <w:abstractNumId w:val="1"/>
  </w:num>
  <w:num w:numId="7" w16cid:durableId="523982248">
    <w:abstractNumId w:val="0"/>
  </w:num>
  <w:num w:numId="8" w16cid:durableId="64648907">
    <w:abstractNumId w:val="7"/>
  </w:num>
  <w:num w:numId="9" w16cid:durableId="635642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F7"/>
    <w:rsid w:val="000547F9"/>
    <w:rsid w:val="00180760"/>
    <w:rsid w:val="00405DE6"/>
    <w:rsid w:val="00466E2E"/>
    <w:rsid w:val="00475DF7"/>
    <w:rsid w:val="006F1A14"/>
    <w:rsid w:val="00782CA4"/>
    <w:rsid w:val="0087207F"/>
    <w:rsid w:val="008C7869"/>
    <w:rsid w:val="00913200"/>
    <w:rsid w:val="00A878B2"/>
    <w:rsid w:val="00B87DE8"/>
    <w:rsid w:val="00C366F6"/>
    <w:rsid w:val="00D6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9D56"/>
  <w15:chartTrackingRefBased/>
  <w15:docId w15:val="{64AF2794-072B-834A-9343-5A0745AB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878B2"/>
    <w:pPr>
      <w:keepNext/>
      <w:keepLines/>
      <w:spacing w:before="40" w:after="0" w:line="360" w:lineRule="auto"/>
      <w:ind w:left="10" w:hanging="10"/>
      <w:outlineLvl w:val="1"/>
    </w:pPr>
    <w:rPr>
      <w:rFonts w:asciiTheme="majorBidi" w:eastAsiaTheme="majorEastAsia" w:hAnsiTheme="majorBidi" w:cstheme="majorBidi"/>
      <w:b/>
      <w:color w:val="000000" w:themeColor="text1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5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78B2"/>
    <w:rPr>
      <w:rFonts w:asciiTheme="majorBidi" w:eastAsiaTheme="majorEastAsia" w:hAnsiTheme="majorBidi" w:cstheme="majorBidi"/>
      <w:b/>
      <w:color w:val="000000" w:themeColor="text1"/>
      <w:szCs w:val="26"/>
      <w:lang w:bidi="en-US"/>
    </w:rPr>
  </w:style>
  <w:style w:type="paragraph" w:styleId="ListParagraph">
    <w:name w:val="List Paragraph"/>
    <w:aliases w:val="Text Body"/>
    <w:basedOn w:val="Normal"/>
    <w:uiPriority w:val="34"/>
    <w:qFormat/>
    <w:rsid w:val="00405DE6"/>
    <w:pPr>
      <w:spacing w:after="200" w:line="360" w:lineRule="auto"/>
      <w:ind w:left="720"/>
      <w:contextualSpacing/>
    </w:pPr>
    <w:rPr>
      <w:rFonts w:eastAsiaTheme="minorEastAsia" w:cs="Times New Roman"/>
      <w:color w:val="000000" w:themeColor="text1"/>
      <w:kern w:val="0"/>
      <w:szCs w:val="2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75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75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5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75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DF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75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DF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664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6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999</Words>
  <Characters>6138</Characters>
  <Application>Microsoft Office Word</Application>
  <DocSecurity>0</DocSecurity>
  <Lines>292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Shagufta Hashmi</dc:creator>
  <cp:keywords/>
  <dc:description/>
  <cp:lastModifiedBy>Shagufta Hashmi</cp:lastModifiedBy>
  <cp:revision>2</cp:revision>
  <dcterms:created xsi:type="dcterms:W3CDTF">2024-12-15T18:49:00Z</dcterms:created>
  <dcterms:modified xsi:type="dcterms:W3CDTF">2024-12-15T19:40:00Z</dcterms:modified>
</cp:coreProperties>
</file>