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5E8" w:rsidRDefault="000A65E8" w:rsidP="000A65E8">
      <w:pPr>
        <w:pStyle w:val="Heading4"/>
        <w:jc w:val="center"/>
        <w:rPr>
          <w:bCs w:val="0"/>
          <w:u w:val="single"/>
        </w:rPr>
      </w:pPr>
    </w:p>
    <w:p w:rsidR="000A65E8" w:rsidRDefault="000A65E8" w:rsidP="000A65E8">
      <w:pPr>
        <w:pStyle w:val="Heading4"/>
        <w:jc w:val="center"/>
        <w:rPr>
          <w:bCs w:val="0"/>
          <w:u w:val="single"/>
        </w:rPr>
      </w:pPr>
    </w:p>
    <w:p w:rsidR="000A65E8" w:rsidRDefault="000A65E8" w:rsidP="000A65E8">
      <w:pPr>
        <w:pStyle w:val="Heading4"/>
        <w:jc w:val="center"/>
        <w:rPr>
          <w:bCs w:val="0"/>
          <w:u w:val="single"/>
        </w:rPr>
      </w:pPr>
      <w:bookmarkStart w:id="0" w:name="_GoBack"/>
      <w:bookmarkEnd w:id="0"/>
      <w:r>
        <w:rPr>
          <w:bCs w:val="0"/>
          <w:u w:val="single"/>
        </w:rPr>
        <w:t xml:space="preserve">Taylor &amp; </w:t>
      </w:r>
      <w:proofErr w:type="spellStart"/>
      <w:r>
        <w:rPr>
          <w:bCs w:val="0"/>
          <w:u w:val="single"/>
        </w:rPr>
        <w:t>Maclaurine</w:t>
      </w:r>
      <w:proofErr w:type="spellEnd"/>
      <w:r>
        <w:rPr>
          <w:bCs w:val="0"/>
          <w:u w:val="single"/>
        </w:rPr>
        <w:t xml:space="preserve"> Series:</w:t>
      </w:r>
    </w:p>
    <w:p w:rsidR="000A65E8" w:rsidRDefault="000A65E8" w:rsidP="000A65E8">
      <w:pPr>
        <w:pStyle w:val="Heading4"/>
        <w:jc w:val="center"/>
        <w:rPr>
          <w:bCs w:val="0"/>
          <w:u w:val="single"/>
        </w:rPr>
      </w:pPr>
    </w:p>
    <w:p w:rsidR="000A65E8" w:rsidRPr="0008030F" w:rsidRDefault="000A65E8" w:rsidP="000A65E8">
      <w:pPr>
        <w:pStyle w:val="Heading4"/>
        <w:jc w:val="center"/>
        <w:rPr>
          <w:bCs w:val="0"/>
          <w:u w:val="single"/>
        </w:rPr>
      </w:pPr>
      <w:r w:rsidRPr="0008030F">
        <w:rPr>
          <w:bCs w:val="0"/>
          <w:u w:val="single"/>
        </w:rPr>
        <w:t>Taylor’s Theorem</w:t>
      </w:r>
    </w:p>
    <w:p w:rsidR="000A65E8" w:rsidRPr="0008030F" w:rsidRDefault="000A65E8" w:rsidP="000A65E8">
      <w:pPr>
        <w:rPr>
          <w:sz w:val="28"/>
          <w:szCs w:val="28"/>
          <w:u w:val="single"/>
        </w:rPr>
      </w:pPr>
    </w:p>
    <w:p w:rsidR="000A65E8" w:rsidRPr="0008030F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>Expand the following functions:</w:t>
      </w:r>
    </w:p>
    <w:p w:rsidR="000A65E8" w:rsidRPr="0008030F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 xml:space="preserve">1. </w:t>
      </w:r>
      <w:r w:rsidRPr="0008030F">
        <w:rPr>
          <w:position w:val="-10"/>
          <w:sz w:val="28"/>
          <w:szCs w:val="28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5.75pt" o:ole="">
            <v:imagedata r:id="rId4" o:title=""/>
          </v:shape>
          <o:OLEObject Type="Embed" ProgID="Equation.3" ShapeID="_x0000_i1025" DrawAspect="Content" ObjectID="_1611401397" r:id="rId5"/>
        </w:object>
      </w:r>
      <w:r w:rsidRPr="0008030F">
        <w:rPr>
          <w:sz w:val="28"/>
          <w:szCs w:val="28"/>
        </w:rPr>
        <w:t xml:space="preserve"> in the powers of </w:t>
      </w:r>
      <w:r w:rsidRPr="0008030F">
        <w:rPr>
          <w:position w:val="-24"/>
          <w:sz w:val="28"/>
          <w:szCs w:val="28"/>
        </w:rPr>
        <w:object w:dxaOrig="760" w:dyaOrig="620">
          <v:shape id="_x0000_i1026" type="#_x0000_t75" style="width:38.25pt;height:30.75pt" o:ole="">
            <v:imagedata r:id="rId6" o:title=""/>
          </v:shape>
          <o:OLEObject Type="Embed" ProgID="Equation.3" ShapeID="_x0000_i1026" DrawAspect="Content" ObjectID="_1611401398" r:id="rId7"/>
        </w:object>
      </w:r>
    </w:p>
    <w:p w:rsidR="000A65E8" w:rsidRPr="0008030F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 xml:space="preserve">2.  </w:t>
      </w:r>
      <w:r w:rsidRPr="0008030F">
        <w:rPr>
          <w:position w:val="-12"/>
          <w:sz w:val="28"/>
          <w:szCs w:val="28"/>
        </w:rPr>
        <w:object w:dxaOrig="1260" w:dyaOrig="360">
          <v:shape id="_x0000_i1027" type="#_x0000_t75" style="width:63pt;height:18pt" o:ole="">
            <v:imagedata r:id="rId8" o:title=""/>
          </v:shape>
          <o:OLEObject Type="Embed" ProgID="Equation.3" ShapeID="_x0000_i1027" DrawAspect="Content" ObjectID="_1611401399" r:id="rId9"/>
        </w:object>
      </w:r>
      <w:r w:rsidRPr="0008030F">
        <w:rPr>
          <w:sz w:val="28"/>
          <w:szCs w:val="28"/>
        </w:rPr>
        <w:t xml:space="preserve"> in the powers of </w:t>
      </w:r>
      <w:r w:rsidRPr="0008030F">
        <w:rPr>
          <w:position w:val="-10"/>
          <w:sz w:val="28"/>
          <w:szCs w:val="28"/>
        </w:rPr>
        <w:object w:dxaOrig="700" w:dyaOrig="320">
          <v:shape id="_x0000_i1028" type="#_x0000_t75" style="width:35.25pt;height:15.75pt" o:ole="">
            <v:imagedata r:id="rId10" o:title=""/>
          </v:shape>
          <o:OLEObject Type="Embed" ProgID="Equation.3" ShapeID="_x0000_i1028" DrawAspect="Content" ObjectID="_1611401400" r:id="rId11"/>
        </w:object>
      </w:r>
    </w:p>
    <w:p w:rsidR="000A65E8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 xml:space="preserve">3.  </w:t>
      </w:r>
      <w:r w:rsidRPr="0008030F">
        <w:rPr>
          <w:position w:val="-10"/>
          <w:sz w:val="28"/>
          <w:szCs w:val="28"/>
        </w:rPr>
        <w:object w:dxaOrig="720" w:dyaOrig="360">
          <v:shape id="_x0000_i1029" type="#_x0000_t75" style="width:36pt;height:18pt" o:ole="">
            <v:imagedata r:id="rId12" o:title=""/>
          </v:shape>
          <o:OLEObject Type="Embed" ProgID="Equation.3" ShapeID="_x0000_i1029" DrawAspect="Content" ObjectID="_1611401401" r:id="rId13"/>
        </w:object>
      </w:r>
      <w:r w:rsidRPr="0008030F">
        <w:rPr>
          <w:sz w:val="28"/>
          <w:szCs w:val="28"/>
        </w:rPr>
        <w:t xml:space="preserve"> in the powers of </w:t>
      </w:r>
      <w:r w:rsidRPr="0008030F">
        <w:rPr>
          <w:position w:val="-10"/>
          <w:sz w:val="28"/>
          <w:szCs w:val="28"/>
        </w:rPr>
        <w:object w:dxaOrig="660" w:dyaOrig="320">
          <v:shape id="_x0000_i1030" type="#_x0000_t75" style="width:33pt;height:15.75pt" o:ole="">
            <v:imagedata r:id="rId14" o:title=""/>
          </v:shape>
          <o:OLEObject Type="Embed" ProgID="Equation.3" ShapeID="_x0000_i1030" DrawAspect="Content" ObjectID="_1611401402" r:id="rId15"/>
        </w:object>
      </w:r>
    </w:p>
    <w:p w:rsidR="000A65E8" w:rsidRDefault="000A65E8" w:rsidP="000A65E8">
      <w:pPr>
        <w:rPr>
          <w:sz w:val="28"/>
          <w:szCs w:val="28"/>
        </w:rPr>
      </w:pPr>
    </w:p>
    <w:p w:rsidR="000A65E8" w:rsidRPr="0008030F" w:rsidRDefault="000A65E8" w:rsidP="000A65E8">
      <w:pPr>
        <w:rPr>
          <w:sz w:val="28"/>
          <w:szCs w:val="28"/>
        </w:rPr>
      </w:pPr>
    </w:p>
    <w:p w:rsidR="000A65E8" w:rsidRPr="0008030F" w:rsidRDefault="000A65E8" w:rsidP="000A65E8">
      <w:pPr>
        <w:pStyle w:val="Heading4"/>
        <w:jc w:val="center"/>
        <w:rPr>
          <w:bCs w:val="0"/>
          <w:u w:val="single"/>
        </w:rPr>
      </w:pPr>
      <w:proofErr w:type="spellStart"/>
      <w:r w:rsidRPr="0008030F">
        <w:rPr>
          <w:bCs w:val="0"/>
          <w:u w:val="single"/>
        </w:rPr>
        <w:t>Maclaurine’s</w:t>
      </w:r>
      <w:proofErr w:type="spellEnd"/>
      <w:r w:rsidRPr="0008030F">
        <w:rPr>
          <w:bCs w:val="0"/>
          <w:u w:val="single"/>
        </w:rPr>
        <w:t xml:space="preserve"> Series</w:t>
      </w:r>
    </w:p>
    <w:p w:rsidR="000A65E8" w:rsidRPr="0008030F" w:rsidRDefault="000A65E8" w:rsidP="000A65E8">
      <w:pPr>
        <w:rPr>
          <w:sz w:val="28"/>
          <w:szCs w:val="28"/>
        </w:rPr>
      </w:pPr>
      <w:r>
        <w:rPr>
          <w:sz w:val="28"/>
          <w:szCs w:val="28"/>
        </w:rPr>
        <w:t>Expand the followings:</w:t>
      </w:r>
    </w:p>
    <w:p w:rsidR="000A65E8" w:rsidRPr="0008030F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 xml:space="preserve">1     </w:t>
      </w:r>
      <w:r w:rsidRPr="0008030F">
        <w:rPr>
          <w:position w:val="-10"/>
          <w:sz w:val="28"/>
          <w:szCs w:val="28"/>
        </w:rPr>
        <w:object w:dxaOrig="1520" w:dyaOrig="320">
          <v:shape id="_x0000_i1031" type="#_x0000_t75" style="width:75.75pt;height:15.75pt" o:ole="">
            <v:imagedata r:id="rId16" o:title=""/>
          </v:shape>
          <o:OLEObject Type="Embed" ProgID="Equation.3" ShapeID="_x0000_i1031" DrawAspect="Content" ObjectID="_1611401403" r:id="rId17"/>
        </w:object>
      </w:r>
      <w:r w:rsidRPr="0008030F">
        <w:rPr>
          <w:sz w:val="28"/>
          <w:szCs w:val="28"/>
        </w:rPr>
        <w:t xml:space="preserve"> in the powers </w:t>
      </w:r>
      <w:proofErr w:type="gramStart"/>
      <w:r w:rsidRPr="0008030F">
        <w:rPr>
          <w:sz w:val="28"/>
          <w:szCs w:val="28"/>
        </w:rPr>
        <w:t>of  x</w:t>
      </w:r>
      <w:proofErr w:type="gramEnd"/>
    </w:p>
    <w:p w:rsidR="000A65E8" w:rsidRPr="0008030F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 xml:space="preserve">2     </w:t>
      </w:r>
      <w:r w:rsidRPr="0008030F">
        <w:rPr>
          <w:position w:val="-12"/>
          <w:sz w:val="28"/>
          <w:szCs w:val="28"/>
        </w:rPr>
        <w:object w:dxaOrig="1560" w:dyaOrig="360">
          <v:shape id="_x0000_i1032" type="#_x0000_t75" style="width:78pt;height:18pt" o:ole="">
            <v:imagedata r:id="rId18" o:title=""/>
          </v:shape>
          <o:OLEObject Type="Embed" ProgID="Equation.3" ShapeID="_x0000_i1032" DrawAspect="Content" ObjectID="_1611401404" r:id="rId19"/>
        </w:object>
      </w:r>
      <w:r w:rsidRPr="0008030F">
        <w:rPr>
          <w:sz w:val="28"/>
          <w:szCs w:val="28"/>
        </w:rPr>
        <w:t xml:space="preserve"> in the powers </w:t>
      </w:r>
      <w:proofErr w:type="gramStart"/>
      <w:r w:rsidRPr="0008030F">
        <w:rPr>
          <w:sz w:val="28"/>
          <w:szCs w:val="28"/>
        </w:rPr>
        <w:t>of  x</w:t>
      </w:r>
      <w:proofErr w:type="gramEnd"/>
    </w:p>
    <w:p w:rsidR="000A65E8" w:rsidRPr="0008030F" w:rsidRDefault="000A65E8" w:rsidP="000A65E8">
      <w:pPr>
        <w:rPr>
          <w:sz w:val="28"/>
          <w:szCs w:val="28"/>
        </w:rPr>
      </w:pPr>
      <w:r w:rsidRPr="0008030F">
        <w:rPr>
          <w:sz w:val="28"/>
          <w:szCs w:val="28"/>
        </w:rPr>
        <w:t xml:space="preserve">3.     </w:t>
      </w:r>
      <w:r w:rsidRPr="0008030F">
        <w:rPr>
          <w:position w:val="-10"/>
          <w:sz w:val="28"/>
          <w:szCs w:val="28"/>
        </w:rPr>
        <w:object w:dxaOrig="660" w:dyaOrig="360">
          <v:shape id="_x0000_i1033" type="#_x0000_t75" style="width:33pt;height:18pt" o:ole="">
            <v:imagedata r:id="rId20" o:title=""/>
          </v:shape>
          <o:OLEObject Type="Embed" ProgID="Equation.3" ShapeID="_x0000_i1033" DrawAspect="Content" ObjectID="_1611401405" r:id="rId21"/>
        </w:object>
      </w:r>
      <w:r w:rsidRPr="0008030F">
        <w:rPr>
          <w:sz w:val="28"/>
          <w:szCs w:val="28"/>
        </w:rPr>
        <w:t xml:space="preserve"> in the powers </w:t>
      </w:r>
      <w:proofErr w:type="gramStart"/>
      <w:r w:rsidRPr="0008030F">
        <w:rPr>
          <w:sz w:val="28"/>
          <w:szCs w:val="28"/>
        </w:rPr>
        <w:t>of  x</w:t>
      </w:r>
      <w:proofErr w:type="gramEnd"/>
      <w:r w:rsidRPr="0008030F">
        <w:rPr>
          <w:sz w:val="28"/>
          <w:szCs w:val="28"/>
        </w:rPr>
        <w:t xml:space="preserve"> .</w:t>
      </w:r>
    </w:p>
    <w:p w:rsidR="004542CB" w:rsidRDefault="004542CB"/>
    <w:sectPr w:rsidR="0045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E8"/>
    <w:rsid w:val="000A65E8"/>
    <w:rsid w:val="0045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185"/>
  <w15:chartTrackingRefBased/>
  <w15:docId w15:val="{A704FAD7-CA60-403A-9E60-E6C64819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A65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A65E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 Karim</dc:creator>
  <cp:keywords/>
  <dc:description/>
  <cp:lastModifiedBy>Mehnaz Karim</cp:lastModifiedBy>
  <cp:revision>1</cp:revision>
  <dcterms:created xsi:type="dcterms:W3CDTF">2019-02-11T08:42:00Z</dcterms:created>
  <dcterms:modified xsi:type="dcterms:W3CDTF">2019-02-11T08:43:00Z</dcterms:modified>
</cp:coreProperties>
</file>