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E0065B" w14:textId="77777777" w:rsidR="0091390D" w:rsidRPr="0091390D" w:rsidRDefault="0091390D" w:rsidP="0091390D">
      <w:pPr>
        <w:rPr>
          <w:b/>
          <w:bCs/>
        </w:rPr>
      </w:pPr>
      <w:r w:rsidRPr="0091390D">
        <w:rPr>
          <w:b/>
          <w:bCs/>
        </w:rPr>
        <w:t xml:space="preserve">Scenario </w:t>
      </w:r>
    </w:p>
    <w:p w14:paraId="62609C36" w14:textId="7DDB1881" w:rsidR="0091390D" w:rsidRPr="0091390D" w:rsidRDefault="0091390D" w:rsidP="0091390D">
      <w:r w:rsidRPr="0091390D">
        <w:drawing>
          <wp:inline distT="0" distB="0" distL="0" distR="0" wp14:anchorId="03309A54" wp14:editId="005C4C6F">
            <wp:extent cx="5943600" cy="26035"/>
            <wp:effectExtent l="0" t="0" r="0" b="0"/>
            <wp:docPr id="5547491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6035"/>
                    </a:xfrm>
                    <a:prstGeom prst="rect">
                      <a:avLst/>
                    </a:prstGeom>
                    <a:noFill/>
                    <a:ln>
                      <a:noFill/>
                    </a:ln>
                  </pic:spPr>
                </pic:pic>
              </a:graphicData>
            </a:graphic>
          </wp:inline>
        </w:drawing>
      </w:r>
    </w:p>
    <w:p w14:paraId="2F55A493" w14:textId="77777777" w:rsidR="0091390D" w:rsidRPr="0091390D" w:rsidRDefault="0091390D" w:rsidP="0091390D">
      <w:r w:rsidRPr="0091390D">
        <w:t>Review the scenario below. Then, complete the step-by-step instructions.</w:t>
      </w:r>
    </w:p>
    <w:p w14:paraId="039776E5" w14:textId="77777777" w:rsidR="0091390D" w:rsidRPr="0091390D" w:rsidRDefault="0091390D" w:rsidP="0091390D">
      <w:r w:rsidRPr="0091390D">
        <w:t>You are a marketing associate who just completed work on a multi-channel ad campaign for an e-commerce business. Your team plans to present the campaign’s ROI during a project debriefing. You have been asked to calculate estimates of ROI using ROAS and LTV. Your team is known for its accurate use of data. You understand that this step is a critical one, especially since the results will also be used to inform future campaign spending decisions.</w:t>
      </w:r>
    </w:p>
    <w:p w14:paraId="64B8DA59" w14:textId="77777777" w:rsidR="0091390D" w:rsidRPr="0091390D" w:rsidRDefault="0091390D" w:rsidP="0091390D">
      <w:r w:rsidRPr="0091390D">
        <w:t>Your team will use these insights along with other performance data to make budget decisions for future campaigns.</w:t>
      </w:r>
    </w:p>
    <w:p w14:paraId="229D7A26" w14:textId="77777777" w:rsidR="0091390D" w:rsidRPr="0091390D" w:rsidRDefault="0091390D" w:rsidP="0091390D">
      <w:r w:rsidRPr="0091390D">
        <w:t>To help you complete the activity, review the following calculations:</w:t>
      </w:r>
    </w:p>
    <w:p w14:paraId="0E63DA46" w14:textId="77777777" w:rsidR="0091390D" w:rsidRPr="0091390D" w:rsidRDefault="0091390D" w:rsidP="0091390D">
      <w:pPr>
        <w:numPr>
          <w:ilvl w:val="0"/>
          <w:numId w:val="1"/>
        </w:numPr>
      </w:pPr>
      <w:r w:rsidRPr="0091390D">
        <w:t>ROAS = Revenue/Ad spend</w:t>
      </w:r>
    </w:p>
    <w:p w14:paraId="27B97A6F" w14:textId="77777777" w:rsidR="0091390D" w:rsidRPr="0091390D" w:rsidRDefault="0091390D" w:rsidP="0091390D">
      <w:pPr>
        <w:numPr>
          <w:ilvl w:val="0"/>
          <w:numId w:val="1"/>
        </w:numPr>
      </w:pPr>
      <w:r w:rsidRPr="0091390D">
        <w:t>LTV = Average order value (AOV) x Purchase frequency</w:t>
      </w:r>
    </w:p>
    <w:p w14:paraId="119AC759" w14:textId="77777777" w:rsidR="0091390D" w:rsidRPr="0091390D" w:rsidRDefault="0091390D" w:rsidP="0091390D">
      <w:pPr>
        <w:numPr>
          <w:ilvl w:val="0"/>
          <w:numId w:val="1"/>
        </w:numPr>
      </w:pPr>
      <w:r w:rsidRPr="0091390D">
        <w:t>LTV to CAC ratio = LTV/CAC</w:t>
      </w:r>
    </w:p>
    <w:p w14:paraId="79DE5EB2" w14:textId="77777777" w:rsidR="0091390D" w:rsidRPr="0091390D" w:rsidRDefault="0091390D" w:rsidP="0091390D">
      <w:r w:rsidRPr="0091390D">
        <w:t>Also, recall the guidance for LTV to CAC ratios:</w:t>
      </w:r>
    </w:p>
    <w:p w14:paraId="62E3C9CC" w14:textId="77777777" w:rsidR="0091390D" w:rsidRPr="0091390D" w:rsidRDefault="0091390D" w:rsidP="0091390D">
      <w:pPr>
        <w:numPr>
          <w:ilvl w:val="0"/>
          <w:numId w:val="2"/>
        </w:numPr>
      </w:pPr>
      <w:proofErr w:type="gramStart"/>
      <w:r w:rsidRPr="0091390D">
        <w:t>A result</w:t>
      </w:r>
      <w:proofErr w:type="gramEnd"/>
      <w:r w:rsidRPr="0091390D">
        <w:t xml:space="preserve"> of 2 or higher is considered good </w:t>
      </w:r>
    </w:p>
    <w:p w14:paraId="57C1901E" w14:textId="77777777" w:rsidR="0091390D" w:rsidRPr="0091390D" w:rsidRDefault="0091390D" w:rsidP="0091390D">
      <w:pPr>
        <w:numPr>
          <w:ilvl w:val="0"/>
          <w:numId w:val="2"/>
        </w:numPr>
      </w:pPr>
      <w:proofErr w:type="gramStart"/>
      <w:r w:rsidRPr="0091390D">
        <w:t>A result</w:t>
      </w:r>
      <w:proofErr w:type="gramEnd"/>
      <w:r w:rsidRPr="0091390D">
        <w:t xml:space="preserve"> of 3 is ideal for profitability</w:t>
      </w:r>
    </w:p>
    <w:p w14:paraId="37C2B627" w14:textId="77777777" w:rsidR="0091390D" w:rsidRPr="0091390D" w:rsidRDefault="0091390D" w:rsidP="0091390D">
      <w:pPr>
        <w:numPr>
          <w:ilvl w:val="0"/>
          <w:numId w:val="2"/>
        </w:numPr>
      </w:pPr>
      <w:r w:rsidRPr="0091390D">
        <w:t xml:space="preserve">A result higher than 3 indicates you have a steady revenue stream </w:t>
      </w:r>
    </w:p>
    <w:p w14:paraId="43D2B52F" w14:textId="77777777" w:rsidR="0091390D" w:rsidRPr="0091390D" w:rsidRDefault="0091390D" w:rsidP="0091390D">
      <w:pPr>
        <w:rPr>
          <w:b/>
          <w:bCs/>
        </w:rPr>
      </w:pPr>
      <w:r w:rsidRPr="0091390D">
        <w:rPr>
          <w:b/>
          <w:bCs/>
        </w:rPr>
        <w:t>Step-By-Step Instructions</w:t>
      </w:r>
    </w:p>
    <w:p w14:paraId="057D9CB3" w14:textId="49AFA5BF" w:rsidR="0091390D" w:rsidRPr="0091390D" w:rsidRDefault="0091390D" w:rsidP="0091390D">
      <w:r w:rsidRPr="0091390D">
        <w:drawing>
          <wp:inline distT="0" distB="0" distL="0" distR="0" wp14:anchorId="7A9D40DC" wp14:editId="19056E11">
            <wp:extent cx="5943600" cy="62230"/>
            <wp:effectExtent l="0" t="0" r="0" b="0"/>
            <wp:docPr id="159654474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3EF14396" w14:textId="77777777" w:rsidR="0091390D" w:rsidRPr="0091390D" w:rsidRDefault="0091390D" w:rsidP="0091390D">
      <w:pPr>
        <w:rPr>
          <w:b/>
          <w:bCs/>
        </w:rPr>
      </w:pPr>
      <w:r w:rsidRPr="0091390D">
        <w:rPr>
          <w:b/>
          <w:bCs/>
        </w:rPr>
        <w:t>Step 1: Access the template</w:t>
      </w:r>
    </w:p>
    <w:p w14:paraId="48BAB30C" w14:textId="785DF6A7" w:rsidR="0091390D" w:rsidRPr="0091390D" w:rsidRDefault="0091390D" w:rsidP="0091390D">
      <w:r w:rsidRPr="0091390D">
        <w:drawing>
          <wp:inline distT="0" distB="0" distL="0" distR="0" wp14:anchorId="7DCE288A" wp14:editId="6DE8003C">
            <wp:extent cx="4876800" cy="85725"/>
            <wp:effectExtent l="0" t="0" r="0" b="9525"/>
            <wp:docPr id="54279528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85725"/>
                    </a:xfrm>
                    <a:prstGeom prst="rect">
                      <a:avLst/>
                    </a:prstGeom>
                    <a:noFill/>
                    <a:ln>
                      <a:noFill/>
                    </a:ln>
                  </pic:spPr>
                </pic:pic>
              </a:graphicData>
            </a:graphic>
          </wp:inline>
        </w:drawing>
      </w:r>
    </w:p>
    <w:p w14:paraId="3D73C03B" w14:textId="77777777" w:rsidR="0091390D" w:rsidRPr="0091390D" w:rsidRDefault="0091390D" w:rsidP="0091390D">
      <w:r w:rsidRPr="0091390D">
        <w:t>To use the template for this course item, click the link below and select “Use Template.” </w:t>
      </w:r>
    </w:p>
    <w:p w14:paraId="1CA26E5A" w14:textId="77777777" w:rsidR="0091390D" w:rsidRPr="0091390D" w:rsidRDefault="0091390D" w:rsidP="0091390D">
      <w:r w:rsidRPr="0091390D">
        <w:t xml:space="preserve">Link to template:  </w:t>
      </w:r>
      <w:hyperlink r:id="rId8" w:tgtFrame="_blank" w:tooltip="R-O-I calculations for campaign debriefing" w:history="1">
        <w:r w:rsidRPr="0091390D">
          <w:rPr>
            <w:rStyle w:val="Hyperlink"/>
          </w:rPr>
          <w:t>ROI calculations for campaign debriefing</w:t>
        </w:r>
      </w:hyperlink>
    </w:p>
    <w:p w14:paraId="1E704126" w14:textId="77777777" w:rsidR="0091390D" w:rsidRPr="0091390D" w:rsidRDefault="0091390D" w:rsidP="0091390D">
      <w:r w:rsidRPr="0091390D">
        <w:t>OR</w:t>
      </w:r>
    </w:p>
    <w:p w14:paraId="53800919" w14:textId="77777777" w:rsidR="0091390D" w:rsidRPr="0091390D" w:rsidRDefault="0091390D" w:rsidP="0091390D">
      <w:r w:rsidRPr="0091390D">
        <w:t>If you don’t have a Google account, you can download the template directly from the attachment below.</w:t>
      </w:r>
    </w:p>
    <w:p w14:paraId="71E9EA0F" w14:textId="77777777" w:rsidR="0091390D" w:rsidRPr="0091390D" w:rsidRDefault="0091390D" w:rsidP="0091390D">
      <w:pPr>
        <w:rPr>
          <w:rStyle w:val="Hyperlink"/>
        </w:rPr>
      </w:pPr>
      <w:r w:rsidRPr="0091390D">
        <w:lastRenderedPageBreak/>
        <w:fldChar w:fldCharType="begin"/>
      </w:r>
      <w:r w:rsidRPr="0091390D">
        <w:instrText>HYPERLINK "https://d3c33hcgiwev3.cloudfront.net/oQF7YL90TO6Be2C_dLzukw_66198f25ae384d31815cbdc30f3785f1_Activity-Template_-ROI-calculations-for-campaign-debriefing.docx?Expires=1753056000&amp;Signature=hC23D2tRL7GZItTyUTeGTVAWJ475Vs9SMMGrV8Bzo-MzBlmqCDLxavgp58k1OIClMGpa6IW1~I6-lOt4tlvDArZl0t5iV1J5Ozg~zEGC1woeYEKen-YbT-af-EydvGCPqtmXXcaBvcP7t~bSYqrFC1BSH8s1bft2hVtD5KxOP3I_&amp;Key-Pair-Id=APKAJLTNE6QMUY6HBC5A" \t "_blank"</w:instrText>
      </w:r>
      <w:r w:rsidRPr="0091390D">
        <w:fldChar w:fldCharType="separate"/>
      </w:r>
    </w:p>
    <w:p w14:paraId="35C52375" w14:textId="77777777" w:rsidR="0091390D" w:rsidRPr="0091390D" w:rsidRDefault="0091390D" w:rsidP="0091390D">
      <w:r w:rsidRPr="0091390D">
        <w:fldChar w:fldCharType="end"/>
      </w:r>
    </w:p>
    <w:p w14:paraId="66EE0975" w14:textId="77777777" w:rsidR="0091390D" w:rsidRPr="0091390D" w:rsidRDefault="0091390D" w:rsidP="0091390D">
      <w:pPr>
        <w:rPr>
          <w:b/>
          <w:bCs/>
        </w:rPr>
      </w:pPr>
      <w:r w:rsidRPr="0091390D">
        <w:rPr>
          <w:b/>
          <w:bCs/>
        </w:rPr>
        <w:t>Step 2: Access supporting materials</w:t>
      </w:r>
    </w:p>
    <w:p w14:paraId="54EDB20F" w14:textId="77777777" w:rsidR="0091390D" w:rsidRPr="0091390D" w:rsidRDefault="0091390D" w:rsidP="0091390D">
      <w:r w:rsidRPr="0091390D">
        <w:t>The following supporting materials will help you complete this activity. Keep them open as you proceed to the next steps.</w:t>
      </w:r>
    </w:p>
    <w:p w14:paraId="3DD4BA26" w14:textId="77777777" w:rsidR="0091390D" w:rsidRPr="0091390D" w:rsidRDefault="0091390D" w:rsidP="0091390D">
      <w:r w:rsidRPr="0091390D">
        <w:t xml:space="preserve">To use the supporting materials for this course item, click the link below and select “Use Template.” </w:t>
      </w:r>
    </w:p>
    <w:p w14:paraId="24F60F56" w14:textId="77777777" w:rsidR="0091390D" w:rsidRPr="0091390D" w:rsidRDefault="0091390D" w:rsidP="0091390D">
      <w:r w:rsidRPr="0091390D">
        <w:t xml:space="preserve">Link to supporting materials: </w:t>
      </w:r>
      <w:hyperlink r:id="rId9" w:tgtFrame="_blank" w:tooltip="Multi-channel campaign data" w:history="1">
        <w:r w:rsidRPr="0091390D">
          <w:rPr>
            <w:rStyle w:val="Hyperlink"/>
          </w:rPr>
          <w:t>Multi-channel campaign data</w:t>
        </w:r>
      </w:hyperlink>
    </w:p>
    <w:p w14:paraId="0EB70D51" w14:textId="77777777" w:rsidR="0091390D" w:rsidRPr="0091390D" w:rsidRDefault="0091390D" w:rsidP="0091390D">
      <w:r w:rsidRPr="0091390D">
        <w:t xml:space="preserve">OR </w:t>
      </w:r>
      <w:proofErr w:type="gramStart"/>
      <w:r w:rsidRPr="0091390D">
        <w:t>If</w:t>
      </w:r>
      <w:proofErr w:type="gramEnd"/>
      <w:r w:rsidRPr="0091390D">
        <w:t xml:space="preserve"> you don’t have a Google account, you can download the supporting materials directly from the attachment below.</w:t>
      </w:r>
    </w:p>
    <w:p w14:paraId="1F86A34F" w14:textId="77777777" w:rsidR="0091390D" w:rsidRPr="0091390D" w:rsidRDefault="0091390D" w:rsidP="0091390D">
      <w:pPr>
        <w:rPr>
          <w:rStyle w:val="Hyperlink"/>
        </w:rPr>
      </w:pPr>
      <w:r w:rsidRPr="0091390D">
        <w:fldChar w:fldCharType="begin"/>
      </w:r>
      <w:r w:rsidRPr="0091390D">
        <w:instrText>HYPERLINK "https://d3c33hcgiwev3.cloudfront.net/iZt-Mb4pQXya5I4OTdc-aQ_452623aa4a6e43a19f1cb227119365f1_Multi-channel-campaign-data.xlsx?Expires=1753056000&amp;Signature=WaSYJQ6quBNjDyFueOIpbKybufKZEq8Iolxq8Mwi8~AkdCKJn8Pw2Zm6WbWmnsxgEcXdg1O34yvEZSxA8uF3A16oWGphLpE4cfnAWoqvtnviinZ-kn5RGty7~X1JT0f20Z4HQvoE4d-12C8VZ-KH7C5t5NL-bTQpU27GBKfFbv8_&amp;Key-Pair-Id=APKAJLTNE6QMUY6HBC5A" \t "_blank"</w:instrText>
      </w:r>
      <w:r w:rsidRPr="0091390D">
        <w:fldChar w:fldCharType="separate"/>
      </w:r>
    </w:p>
    <w:p w14:paraId="0B33E119" w14:textId="77777777" w:rsidR="0091390D" w:rsidRPr="0091390D" w:rsidRDefault="0091390D" w:rsidP="0091390D">
      <w:r w:rsidRPr="0091390D">
        <w:fldChar w:fldCharType="end"/>
      </w:r>
    </w:p>
    <w:p w14:paraId="604F35ED" w14:textId="12BBB5B6" w:rsidR="0091390D" w:rsidRPr="0091390D" w:rsidRDefault="0091390D" w:rsidP="0091390D">
      <w:r w:rsidRPr="0091390D">
        <w:drawing>
          <wp:inline distT="0" distB="0" distL="0" distR="0" wp14:anchorId="68F62733" wp14:editId="7F73D027">
            <wp:extent cx="5943600" cy="51435"/>
            <wp:effectExtent l="0" t="0" r="0" b="5715"/>
            <wp:docPr id="11901225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1435"/>
                    </a:xfrm>
                    <a:prstGeom prst="rect">
                      <a:avLst/>
                    </a:prstGeom>
                    <a:noFill/>
                    <a:ln>
                      <a:noFill/>
                    </a:ln>
                  </pic:spPr>
                </pic:pic>
              </a:graphicData>
            </a:graphic>
          </wp:inline>
        </w:drawing>
      </w:r>
    </w:p>
    <w:p w14:paraId="59D4A7A1" w14:textId="77777777" w:rsidR="0091390D" w:rsidRPr="0091390D" w:rsidRDefault="0091390D" w:rsidP="0091390D">
      <w:pPr>
        <w:rPr>
          <w:b/>
          <w:bCs/>
        </w:rPr>
      </w:pPr>
      <w:r w:rsidRPr="0091390D">
        <w:rPr>
          <w:b/>
          <w:bCs/>
        </w:rPr>
        <w:t>Step 3: Calculate ROAS </w:t>
      </w:r>
    </w:p>
    <w:p w14:paraId="4E2F9FDB" w14:textId="77777777" w:rsidR="0091390D" w:rsidRPr="0091390D" w:rsidRDefault="0091390D" w:rsidP="0091390D">
      <w:r w:rsidRPr="0091390D">
        <w:t>Calculate the ROAS for the overall campaign and for each channel.</w:t>
      </w:r>
    </w:p>
    <w:p w14:paraId="141482A2" w14:textId="77777777" w:rsidR="0091390D" w:rsidRPr="0091390D" w:rsidRDefault="0091390D" w:rsidP="0091390D">
      <w:r w:rsidRPr="0091390D">
        <w:rPr>
          <w:b/>
          <w:bCs/>
        </w:rPr>
        <w:t xml:space="preserve">Use this formula: </w:t>
      </w:r>
      <w:r w:rsidRPr="0091390D">
        <w:t>ROAS = Revenue generated/Ad spend. </w:t>
      </w:r>
    </w:p>
    <w:p w14:paraId="71E42DCE" w14:textId="77777777" w:rsidR="0091390D" w:rsidRPr="0091390D" w:rsidRDefault="0091390D" w:rsidP="0091390D">
      <w:r w:rsidRPr="0091390D">
        <w:t>For example, the ROAS for search ads is $320,943/$187,500, or 1.7. This is also expressed as 170%. </w:t>
      </w:r>
    </w:p>
    <w:p w14:paraId="59BE3770" w14:textId="77777777" w:rsidR="0091390D" w:rsidRPr="0091390D" w:rsidRDefault="0091390D" w:rsidP="0091390D">
      <w:pPr>
        <w:numPr>
          <w:ilvl w:val="0"/>
          <w:numId w:val="3"/>
        </w:numPr>
      </w:pPr>
      <w:r w:rsidRPr="0091390D">
        <w:t>Record all results in your ROI calculations template.</w:t>
      </w:r>
    </w:p>
    <w:p w14:paraId="7161AA69" w14:textId="77777777" w:rsidR="0091390D" w:rsidRPr="0091390D" w:rsidRDefault="0091390D" w:rsidP="0091390D">
      <w:pPr>
        <w:rPr>
          <w:b/>
          <w:bCs/>
        </w:rPr>
      </w:pPr>
      <w:r w:rsidRPr="0091390D">
        <w:rPr>
          <w:b/>
          <w:bCs/>
        </w:rPr>
        <w:t>Step 4: Calculate AOV and LTV</w:t>
      </w:r>
    </w:p>
    <w:p w14:paraId="4AD37F78" w14:textId="77777777" w:rsidR="0091390D" w:rsidRPr="0091390D" w:rsidRDefault="0091390D" w:rsidP="0091390D">
      <w:r w:rsidRPr="0091390D">
        <w:t>Calculate the LTV for the overall campaign and for each channel. Because each LTV calculation requires an average order value, or AOV, you will need to calculate AOV first.</w:t>
      </w:r>
    </w:p>
    <w:p w14:paraId="2ECE0C37" w14:textId="77777777" w:rsidR="0091390D" w:rsidRPr="0091390D" w:rsidRDefault="0091390D" w:rsidP="0091390D">
      <w:r w:rsidRPr="0091390D">
        <w:rPr>
          <w:b/>
          <w:bCs/>
        </w:rPr>
        <w:t xml:space="preserve">Use this formula: </w:t>
      </w:r>
      <w:r w:rsidRPr="0091390D">
        <w:t>AOV = Revenue/Number of orders</w:t>
      </w:r>
    </w:p>
    <w:p w14:paraId="31B769DB" w14:textId="77777777" w:rsidR="0091390D" w:rsidRPr="0091390D" w:rsidRDefault="0091390D" w:rsidP="0091390D">
      <w:pPr>
        <w:numPr>
          <w:ilvl w:val="0"/>
          <w:numId w:val="4"/>
        </w:numPr>
      </w:pPr>
      <w:r w:rsidRPr="0091390D">
        <w:t>Calculate the AOV for the campaign and for each channel and record the results in your activity template. </w:t>
      </w:r>
    </w:p>
    <w:p w14:paraId="6464C229" w14:textId="77777777" w:rsidR="0091390D" w:rsidRPr="0091390D" w:rsidRDefault="0091390D" w:rsidP="0091390D">
      <w:r w:rsidRPr="0091390D">
        <w:rPr>
          <w:b/>
          <w:bCs/>
        </w:rPr>
        <w:t xml:space="preserve">Use this formula: </w:t>
      </w:r>
      <w:r w:rsidRPr="0091390D">
        <w:t>LTV =</w:t>
      </w:r>
      <w:r w:rsidRPr="0091390D">
        <w:rPr>
          <w:b/>
          <w:bCs/>
        </w:rPr>
        <w:t xml:space="preserve"> </w:t>
      </w:r>
      <w:r w:rsidRPr="0091390D">
        <w:t>Average order value x Purchase frequency</w:t>
      </w:r>
    </w:p>
    <w:p w14:paraId="0879834D" w14:textId="77777777" w:rsidR="0091390D" w:rsidRPr="0091390D" w:rsidRDefault="0091390D" w:rsidP="0091390D">
      <w:pPr>
        <w:numPr>
          <w:ilvl w:val="0"/>
          <w:numId w:val="5"/>
        </w:numPr>
      </w:pPr>
      <w:r w:rsidRPr="0091390D">
        <w:t xml:space="preserve">Insert the AOV values in the LTV formula to complete the calculation of LTV for the overall campaign and for each channel. For example, the AOV for search ads is </w:t>
      </w:r>
      <w:r w:rsidRPr="0091390D">
        <w:lastRenderedPageBreak/>
        <w:t xml:space="preserve">$320,943/2,494, which is $128.69. Inserting $128.69 in the formula for LTV results in $128.69 x 1.5, or $193.04, as the LTV for search. </w:t>
      </w:r>
    </w:p>
    <w:p w14:paraId="38AEE3BC" w14:textId="77777777" w:rsidR="0091390D" w:rsidRPr="0091390D" w:rsidRDefault="0091390D" w:rsidP="0091390D">
      <w:pPr>
        <w:numPr>
          <w:ilvl w:val="0"/>
          <w:numId w:val="5"/>
        </w:numPr>
      </w:pPr>
      <w:r w:rsidRPr="0091390D">
        <w:t>Record all results in your ROI calculations template.</w:t>
      </w:r>
    </w:p>
    <w:p w14:paraId="28637712" w14:textId="77777777" w:rsidR="0091390D" w:rsidRPr="0091390D" w:rsidRDefault="0091390D" w:rsidP="0091390D">
      <w:pPr>
        <w:rPr>
          <w:b/>
          <w:bCs/>
        </w:rPr>
      </w:pPr>
      <w:r w:rsidRPr="0091390D">
        <w:rPr>
          <w:b/>
          <w:bCs/>
        </w:rPr>
        <w:t>Step 5: Calculate LTV to CAC ratios</w:t>
      </w:r>
    </w:p>
    <w:p w14:paraId="0ADBA3DE" w14:textId="77777777" w:rsidR="0091390D" w:rsidRPr="0091390D" w:rsidRDefault="0091390D" w:rsidP="0091390D">
      <w:r w:rsidRPr="0091390D">
        <w:t>Calculate the LTV to CAC ratios for the overall campaign and for each channel. The CAC for each channel is different from the CAC for the overall campaign because the unique ad spend for each channel is factored in.</w:t>
      </w:r>
    </w:p>
    <w:p w14:paraId="272A2336" w14:textId="77777777" w:rsidR="0091390D" w:rsidRPr="0091390D" w:rsidRDefault="0091390D" w:rsidP="0091390D">
      <w:r w:rsidRPr="0091390D">
        <w:rPr>
          <w:b/>
          <w:bCs/>
        </w:rPr>
        <w:t xml:space="preserve">Use this formula: </w:t>
      </w:r>
      <w:r w:rsidRPr="0091390D">
        <w:t>LTV to CAC ratio = LTV/CAC</w:t>
      </w:r>
    </w:p>
    <w:p w14:paraId="1695A4DD" w14:textId="77777777" w:rsidR="0091390D" w:rsidRPr="0091390D" w:rsidRDefault="0091390D" w:rsidP="0091390D">
      <w:pPr>
        <w:numPr>
          <w:ilvl w:val="0"/>
          <w:numId w:val="6"/>
        </w:numPr>
      </w:pPr>
      <w:r w:rsidRPr="0091390D">
        <w:t>Determine the LTV to CAC ratio for the campaign.</w:t>
      </w:r>
    </w:p>
    <w:p w14:paraId="05E26863" w14:textId="77777777" w:rsidR="0091390D" w:rsidRPr="0091390D" w:rsidRDefault="0091390D" w:rsidP="0091390D">
      <w:pPr>
        <w:numPr>
          <w:ilvl w:val="0"/>
          <w:numId w:val="6"/>
        </w:numPr>
      </w:pPr>
      <w:r w:rsidRPr="0091390D">
        <w:t>Determine the LTV to CAC ratio for each channel.</w:t>
      </w:r>
    </w:p>
    <w:p w14:paraId="59CB56FC" w14:textId="77777777" w:rsidR="0091390D" w:rsidRPr="0091390D" w:rsidRDefault="0091390D" w:rsidP="0091390D">
      <w:pPr>
        <w:numPr>
          <w:ilvl w:val="0"/>
          <w:numId w:val="6"/>
        </w:numPr>
      </w:pPr>
      <w:r w:rsidRPr="0091390D">
        <w:t>Record the results in your ROI calculations template.</w:t>
      </w:r>
    </w:p>
    <w:p w14:paraId="68D4E426" w14:textId="77777777" w:rsidR="0091390D" w:rsidRPr="0091390D" w:rsidRDefault="0091390D" w:rsidP="0091390D">
      <w:pPr>
        <w:rPr>
          <w:b/>
          <w:bCs/>
        </w:rPr>
      </w:pPr>
      <w:r w:rsidRPr="0091390D">
        <w:rPr>
          <w:b/>
          <w:bCs/>
        </w:rPr>
        <w:t>Step 6: Calculate percentages of new users making purchases</w:t>
      </w:r>
    </w:p>
    <w:p w14:paraId="4A418781" w14:textId="77777777" w:rsidR="0091390D" w:rsidRPr="0091390D" w:rsidRDefault="0091390D" w:rsidP="0091390D">
      <w:r w:rsidRPr="0091390D">
        <w:t>Calculate the percentage of new users making purchases for the overall campaign and for each channel. </w:t>
      </w:r>
    </w:p>
    <w:p w14:paraId="4EF849D0" w14:textId="77777777" w:rsidR="0091390D" w:rsidRPr="0091390D" w:rsidRDefault="0091390D" w:rsidP="0091390D">
      <w:r w:rsidRPr="0091390D">
        <w:rPr>
          <w:b/>
          <w:bCs/>
        </w:rPr>
        <w:t xml:space="preserve">Use this formula: </w:t>
      </w:r>
      <w:r w:rsidRPr="0091390D">
        <w:t>Percentage of new customers making purchases = (Number of unique new account purchasers / Number of new accounts) x 100</w:t>
      </w:r>
    </w:p>
    <w:p w14:paraId="26348442" w14:textId="77777777" w:rsidR="0091390D" w:rsidRPr="0091390D" w:rsidRDefault="0091390D" w:rsidP="0091390D">
      <w:pPr>
        <w:numPr>
          <w:ilvl w:val="0"/>
          <w:numId w:val="7"/>
        </w:numPr>
      </w:pPr>
      <w:r w:rsidRPr="0091390D">
        <w:t>Calculate the percentage of new customers making purchases for the overall campaign.</w:t>
      </w:r>
    </w:p>
    <w:p w14:paraId="47C2ADB2" w14:textId="77777777" w:rsidR="0091390D" w:rsidRPr="0091390D" w:rsidRDefault="0091390D" w:rsidP="0091390D">
      <w:pPr>
        <w:numPr>
          <w:ilvl w:val="0"/>
          <w:numId w:val="7"/>
        </w:numPr>
      </w:pPr>
      <w:r w:rsidRPr="0091390D">
        <w:t>Calculate the percentage of new customers from each channel making purchases.</w:t>
      </w:r>
    </w:p>
    <w:p w14:paraId="128E57B7" w14:textId="77777777" w:rsidR="0091390D" w:rsidRPr="0091390D" w:rsidRDefault="0091390D" w:rsidP="0091390D">
      <w:pPr>
        <w:numPr>
          <w:ilvl w:val="0"/>
          <w:numId w:val="7"/>
        </w:numPr>
      </w:pPr>
      <w:r w:rsidRPr="0091390D">
        <w:t>Record the results in your ROI calculations template. </w:t>
      </w:r>
    </w:p>
    <w:p w14:paraId="79C7B6FB" w14:textId="77777777" w:rsidR="0091390D" w:rsidRPr="0091390D" w:rsidRDefault="0091390D" w:rsidP="0091390D">
      <w:pPr>
        <w:rPr>
          <w:b/>
          <w:bCs/>
        </w:rPr>
      </w:pPr>
      <w:r w:rsidRPr="0091390D">
        <w:rPr>
          <w:b/>
          <w:bCs/>
        </w:rPr>
        <w:t xml:space="preserve">Step 7: </w:t>
      </w:r>
      <w:proofErr w:type="gramStart"/>
      <w:r w:rsidRPr="0091390D">
        <w:rPr>
          <w:b/>
          <w:bCs/>
        </w:rPr>
        <w:t>Review</w:t>
      </w:r>
      <w:proofErr w:type="gramEnd"/>
      <w:r w:rsidRPr="0091390D">
        <w:rPr>
          <w:b/>
          <w:bCs/>
        </w:rPr>
        <w:t xml:space="preserve"> ROI calculations for future budget recommendations</w:t>
      </w:r>
    </w:p>
    <w:p w14:paraId="7DC3C187" w14:textId="77777777" w:rsidR="0091390D" w:rsidRPr="0091390D" w:rsidRDefault="0091390D" w:rsidP="0091390D">
      <w:r w:rsidRPr="0091390D">
        <w:t>The final step is to review the ROI calculations and think about changes to future campaign budget spend. Use the following questions to guide your thinking.</w:t>
      </w:r>
    </w:p>
    <w:p w14:paraId="59E44C1B" w14:textId="77777777" w:rsidR="0091390D" w:rsidRPr="0091390D" w:rsidRDefault="0091390D" w:rsidP="0091390D">
      <w:r w:rsidRPr="0091390D">
        <w:rPr>
          <w:b/>
          <w:bCs/>
        </w:rPr>
        <w:t>ROAS</w:t>
      </w:r>
    </w:p>
    <w:p w14:paraId="26488F96" w14:textId="77777777" w:rsidR="0091390D" w:rsidRPr="0091390D" w:rsidRDefault="0091390D" w:rsidP="0091390D">
      <w:pPr>
        <w:numPr>
          <w:ilvl w:val="0"/>
          <w:numId w:val="8"/>
        </w:numPr>
      </w:pPr>
      <w:r w:rsidRPr="0091390D">
        <w:t>Which channels had the highest ROAS?</w:t>
      </w:r>
    </w:p>
    <w:p w14:paraId="48B936EC" w14:textId="77777777" w:rsidR="0091390D" w:rsidRPr="0091390D" w:rsidRDefault="0091390D" w:rsidP="0091390D">
      <w:pPr>
        <w:numPr>
          <w:ilvl w:val="0"/>
          <w:numId w:val="8"/>
        </w:numPr>
      </w:pPr>
      <w:r w:rsidRPr="0091390D">
        <w:t>Which channels had the lowest ROAS?</w:t>
      </w:r>
    </w:p>
    <w:p w14:paraId="047CD5E1" w14:textId="77777777" w:rsidR="0091390D" w:rsidRPr="0091390D" w:rsidRDefault="0091390D" w:rsidP="0091390D">
      <w:pPr>
        <w:numPr>
          <w:ilvl w:val="0"/>
          <w:numId w:val="8"/>
        </w:numPr>
      </w:pPr>
      <w:r w:rsidRPr="0091390D">
        <w:t>For a future campaign, would you recommend moving some of the budget from a channel with a lower ROAS to a channel with a higher ROAS? If so, which channel(s) and how much of the budget? </w:t>
      </w:r>
    </w:p>
    <w:p w14:paraId="4425B98F" w14:textId="77777777" w:rsidR="0091390D" w:rsidRPr="0091390D" w:rsidRDefault="0091390D" w:rsidP="0091390D">
      <w:r w:rsidRPr="0091390D">
        <w:rPr>
          <w:b/>
          <w:bCs/>
        </w:rPr>
        <w:lastRenderedPageBreak/>
        <w:t>AOV</w:t>
      </w:r>
    </w:p>
    <w:p w14:paraId="764C6BDA" w14:textId="77777777" w:rsidR="0091390D" w:rsidRPr="0091390D" w:rsidRDefault="0091390D" w:rsidP="0091390D">
      <w:pPr>
        <w:numPr>
          <w:ilvl w:val="0"/>
          <w:numId w:val="9"/>
        </w:numPr>
      </w:pPr>
      <w:r w:rsidRPr="0091390D">
        <w:t>Which channels had the highest AOV?</w:t>
      </w:r>
    </w:p>
    <w:p w14:paraId="6CD28048" w14:textId="77777777" w:rsidR="0091390D" w:rsidRPr="0091390D" w:rsidRDefault="0091390D" w:rsidP="0091390D">
      <w:pPr>
        <w:numPr>
          <w:ilvl w:val="0"/>
          <w:numId w:val="9"/>
        </w:numPr>
      </w:pPr>
      <w:r w:rsidRPr="0091390D">
        <w:t>Which channels had the lowest AOV?</w:t>
      </w:r>
    </w:p>
    <w:p w14:paraId="62902E2F" w14:textId="77777777" w:rsidR="0091390D" w:rsidRPr="0091390D" w:rsidRDefault="0091390D" w:rsidP="0091390D">
      <w:r w:rsidRPr="0091390D">
        <w:rPr>
          <w:b/>
          <w:bCs/>
        </w:rPr>
        <w:t>LTV</w:t>
      </w:r>
    </w:p>
    <w:p w14:paraId="5048ADCB" w14:textId="77777777" w:rsidR="0091390D" w:rsidRPr="0091390D" w:rsidRDefault="0091390D" w:rsidP="0091390D">
      <w:pPr>
        <w:numPr>
          <w:ilvl w:val="0"/>
          <w:numId w:val="10"/>
        </w:numPr>
      </w:pPr>
      <w:r w:rsidRPr="0091390D">
        <w:t>Which channels had the highest LTV?</w:t>
      </w:r>
    </w:p>
    <w:p w14:paraId="0F403418" w14:textId="77777777" w:rsidR="0091390D" w:rsidRPr="0091390D" w:rsidRDefault="0091390D" w:rsidP="0091390D">
      <w:pPr>
        <w:numPr>
          <w:ilvl w:val="0"/>
          <w:numId w:val="10"/>
        </w:numPr>
      </w:pPr>
      <w:r w:rsidRPr="0091390D">
        <w:t>Which channels had the lowest LTV?</w:t>
      </w:r>
    </w:p>
    <w:p w14:paraId="2D1B2D0D" w14:textId="77777777" w:rsidR="0091390D" w:rsidRPr="0091390D" w:rsidRDefault="0091390D" w:rsidP="0091390D">
      <w:r w:rsidRPr="0091390D">
        <w:rPr>
          <w:b/>
          <w:bCs/>
        </w:rPr>
        <w:t>LTV to CAC ratios</w:t>
      </w:r>
    </w:p>
    <w:p w14:paraId="069C0545" w14:textId="77777777" w:rsidR="0091390D" w:rsidRPr="0091390D" w:rsidRDefault="0091390D" w:rsidP="0091390D">
      <w:pPr>
        <w:numPr>
          <w:ilvl w:val="0"/>
          <w:numId w:val="11"/>
        </w:numPr>
      </w:pPr>
      <w:r w:rsidRPr="0091390D">
        <w:t>Which channels had the highest ratios?</w:t>
      </w:r>
    </w:p>
    <w:p w14:paraId="2A82EEBA" w14:textId="77777777" w:rsidR="0091390D" w:rsidRPr="0091390D" w:rsidRDefault="0091390D" w:rsidP="0091390D">
      <w:pPr>
        <w:numPr>
          <w:ilvl w:val="0"/>
          <w:numId w:val="11"/>
        </w:numPr>
      </w:pPr>
      <w:r w:rsidRPr="0091390D">
        <w:t>Which channels had the lowest ratios?</w:t>
      </w:r>
    </w:p>
    <w:p w14:paraId="7C0D140F" w14:textId="77777777" w:rsidR="0091390D" w:rsidRPr="0091390D" w:rsidRDefault="0091390D" w:rsidP="0091390D">
      <w:pPr>
        <w:numPr>
          <w:ilvl w:val="0"/>
          <w:numId w:val="11"/>
        </w:numPr>
      </w:pPr>
      <w:r w:rsidRPr="0091390D">
        <w:t>Did any channels have a result below 2?</w:t>
      </w:r>
    </w:p>
    <w:p w14:paraId="1CC77006" w14:textId="77777777" w:rsidR="0091390D" w:rsidRPr="0091390D" w:rsidRDefault="0091390D" w:rsidP="0091390D">
      <w:pPr>
        <w:numPr>
          <w:ilvl w:val="0"/>
          <w:numId w:val="11"/>
        </w:numPr>
      </w:pPr>
      <w:r w:rsidRPr="0091390D">
        <w:t xml:space="preserve">Did any channels have a </w:t>
      </w:r>
      <w:proofErr w:type="gramStart"/>
      <w:r w:rsidRPr="0091390D">
        <w:t>result</w:t>
      </w:r>
      <w:proofErr w:type="gramEnd"/>
      <w:r w:rsidRPr="0091390D">
        <w:t xml:space="preserve"> above 3?</w:t>
      </w:r>
    </w:p>
    <w:p w14:paraId="2A21514D" w14:textId="77777777" w:rsidR="0091390D" w:rsidRPr="0091390D" w:rsidRDefault="0091390D" w:rsidP="0091390D">
      <w:pPr>
        <w:numPr>
          <w:ilvl w:val="0"/>
          <w:numId w:val="11"/>
        </w:numPr>
      </w:pPr>
      <w:r w:rsidRPr="0091390D">
        <w:t>Would you recommend a budget change for channels with results below 2 or above 3?</w:t>
      </w:r>
    </w:p>
    <w:p w14:paraId="5B38B683" w14:textId="77777777" w:rsidR="0091390D" w:rsidRPr="0091390D" w:rsidRDefault="0091390D" w:rsidP="0091390D">
      <w:r w:rsidRPr="0091390D">
        <w:rPr>
          <w:b/>
          <w:bCs/>
        </w:rPr>
        <w:t>Percentages of new customers making purchases</w:t>
      </w:r>
    </w:p>
    <w:p w14:paraId="29BE9AA1" w14:textId="77777777" w:rsidR="0091390D" w:rsidRPr="0091390D" w:rsidRDefault="0091390D" w:rsidP="0091390D">
      <w:pPr>
        <w:numPr>
          <w:ilvl w:val="0"/>
          <w:numId w:val="12"/>
        </w:numPr>
      </w:pPr>
      <w:r w:rsidRPr="0091390D">
        <w:t>Which channels had the highest percentages?</w:t>
      </w:r>
    </w:p>
    <w:p w14:paraId="103EE091" w14:textId="77777777" w:rsidR="0091390D" w:rsidRPr="0091390D" w:rsidRDefault="0091390D" w:rsidP="0091390D">
      <w:pPr>
        <w:numPr>
          <w:ilvl w:val="0"/>
          <w:numId w:val="12"/>
        </w:numPr>
      </w:pPr>
      <w:r w:rsidRPr="0091390D">
        <w:t>Which channels had the lowest percentages?</w:t>
      </w:r>
    </w:p>
    <w:p w14:paraId="5739D87E" w14:textId="77777777" w:rsidR="0091390D" w:rsidRPr="0091390D" w:rsidRDefault="0091390D" w:rsidP="0091390D">
      <w:pPr>
        <w:numPr>
          <w:ilvl w:val="0"/>
          <w:numId w:val="12"/>
        </w:numPr>
      </w:pPr>
      <w:r w:rsidRPr="0091390D">
        <w:t xml:space="preserve">For a future campaign, if you have funds available, which channels would you customize landing pages for </w:t>
      </w:r>
      <w:proofErr w:type="gramStart"/>
      <w:r w:rsidRPr="0091390D">
        <w:t>in an attempt to</w:t>
      </w:r>
      <w:proofErr w:type="gramEnd"/>
      <w:r w:rsidRPr="0091390D">
        <w:t xml:space="preserve"> increase customer conversion rates?</w:t>
      </w:r>
    </w:p>
    <w:p w14:paraId="61332DFE" w14:textId="77777777" w:rsidR="0091390D" w:rsidRPr="0091390D" w:rsidRDefault="0091390D" w:rsidP="0091390D">
      <w:pPr>
        <w:numPr>
          <w:ilvl w:val="0"/>
          <w:numId w:val="12"/>
        </w:numPr>
      </w:pPr>
      <w:r w:rsidRPr="0091390D">
        <w:t>What was your thought process to arrive at that decision?</w:t>
      </w:r>
    </w:p>
    <w:p w14:paraId="03784969" w14:textId="77777777" w:rsidR="0091390D" w:rsidRPr="0091390D" w:rsidRDefault="0091390D" w:rsidP="0091390D">
      <w:r w:rsidRPr="0091390D">
        <w:t>After reviewing your calculations, answer the questions about recommendations for future advertising budget spend in the ROI calculations template.</w:t>
      </w:r>
    </w:p>
    <w:p w14:paraId="38A4F658" w14:textId="77777777" w:rsidR="0091390D" w:rsidRPr="0091390D" w:rsidRDefault="0091390D" w:rsidP="0091390D">
      <w:pPr>
        <w:rPr>
          <w:b/>
          <w:bCs/>
        </w:rPr>
      </w:pPr>
      <w:r w:rsidRPr="0091390D">
        <w:rPr>
          <w:b/>
          <w:bCs/>
        </w:rPr>
        <w:t>Pro Tip: Save your work</w:t>
      </w:r>
    </w:p>
    <w:p w14:paraId="2B8B6676" w14:textId="77777777" w:rsidR="0091390D" w:rsidRPr="0091390D" w:rsidRDefault="0091390D" w:rsidP="0091390D">
      <w:r w:rsidRPr="0091390D">
        <w:t>Finally, be sure to save the work you did to complete this activity. This can help you work through your thought processes and demonstrate your experience to potential employers.</w:t>
      </w:r>
    </w:p>
    <w:p w14:paraId="1DE68434" w14:textId="77777777" w:rsidR="0091390D" w:rsidRPr="0091390D" w:rsidRDefault="0091390D" w:rsidP="0091390D">
      <w:pPr>
        <w:rPr>
          <w:b/>
          <w:bCs/>
        </w:rPr>
      </w:pPr>
      <w:r w:rsidRPr="0091390D">
        <w:rPr>
          <w:b/>
          <w:bCs/>
        </w:rPr>
        <w:t>What to Include in Your Response</w:t>
      </w:r>
    </w:p>
    <w:p w14:paraId="2F6A6F5F" w14:textId="654BA5A1" w:rsidR="0091390D" w:rsidRPr="0091390D" w:rsidRDefault="0091390D" w:rsidP="0091390D">
      <w:r w:rsidRPr="0091390D">
        <w:drawing>
          <wp:inline distT="0" distB="0" distL="0" distR="0" wp14:anchorId="464AAD1D" wp14:editId="22ADC539">
            <wp:extent cx="5943600" cy="62230"/>
            <wp:effectExtent l="0" t="0" r="0" b="0"/>
            <wp:docPr id="15870741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62230"/>
                    </a:xfrm>
                    <a:prstGeom prst="rect">
                      <a:avLst/>
                    </a:prstGeom>
                    <a:noFill/>
                    <a:ln>
                      <a:noFill/>
                    </a:ln>
                  </pic:spPr>
                </pic:pic>
              </a:graphicData>
            </a:graphic>
          </wp:inline>
        </w:drawing>
      </w:r>
    </w:p>
    <w:p w14:paraId="213F56FF" w14:textId="77777777" w:rsidR="0091390D" w:rsidRPr="0091390D" w:rsidRDefault="0091390D" w:rsidP="0091390D">
      <w:r w:rsidRPr="0091390D">
        <w:t>Be sure to address the following elements in your completed activity: </w:t>
      </w:r>
    </w:p>
    <w:p w14:paraId="15F9330E" w14:textId="77777777" w:rsidR="0091390D" w:rsidRPr="0091390D" w:rsidRDefault="0091390D" w:rsidP="0091390D">
      <w:pPr>
        <w:numPr>
          <w:ilvl w:val="0"/>
          <w:numId w:val="13"/>
        </w:numPr>
      </w:pPr>
      <w:r w:rsidRPr="0091390D">
        <w:lastRenderedPageBreak/>
        <w:t>ROAS, AOV, LTV, LTV to CAC ratios, and percentage of new users making purchases for the overall campaign and for each channel</w:t>
      </w:r>
    </w:p>
    <w:p w14:paraId="14285F54" w14:textId="77777777" w:rsidR="0091390D" w:rsidRPr="0091390D" w:rsidRDefault="0091390D" w:rsidP="0091390D">
      <w:pPr>
        <w:numPr>
          <w:ilvl w:val="0"/>
          <w:numId w:val="13"/>
        </w:numPr>
      </w:pPr>
      <w:r w:rsidRPr="0091390D">
        <w:t>Recommendations for future budget decisions</w:t>
      </w:r>
    </w:p>
    <w:p w14:paraId="6680803D" w14:textId="43016C97" w:rsidR="00EC43E4" w:rsidRDefault="00A20CF5">
      <w:r>
        <w:object w:dxaOrig="1533" w:dyaOrig="990" w14:anchorId="28AFA5B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76.5pt;height:49.5pt" o:ole="">
            <v:imagedata r:id="rId11" o:title=""/>
          </v:shape>
          <o:OLEObject Type="Link" ProgID="Word.Document.12" ShapeID="_x0000_i1062" DrawAspect="Icon" r:id="rId12" UpdateMode="Always">
            <o:LinkType>EnhancedMetaFile</o:LinkType>
            <o:LockedField>false</o:LockedField>
            <o:FieldCodes>\f 0</o:FieldCodes>
          </o:OLEObject>
        </w:object>
      </w:r>
    </w:p>
    <w:p w14:paraId="50C3CF01" w14:textId="77777777" w:rsidR="00DC3278" w:rsidRDefault="00DC3278"/>
    <w:p w14:paraId="2CF7D470" w14:textId="77777777" w:rsidR="00A20CF5" w:rsidRDefault="00A20CF5"/>
    <w:sectPr w:rsidR="00A20C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BD6688"/>
    <w:multiLevelType w:val="multilevel"/>
    <w:tmpl w:val="7A8CC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51049C"/>
    <w:multiLevelType w:val="multilevel"/>
    <w:tmpl w:val="1FDE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68465B"/>
    <w:multiLevelType w:val="multilevel"/>
    <w:tmpl w:val="B5BA4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B013D7"/>
    <w:multiLevelType w:val="multilevel"/>
    <w:tmpl w:val="826C0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DD34053"/>
    <w:multiLevelType w:val="multilevel"/>
    <w:tmpl w:val="CAEE9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2917B72"/>
    <w:multiLevelType w:val="multilevel"/>
    <w:tmpl w:val="1274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09D5135"/>
    <w:multiLevelType w:val="multilevel"/>
    <w:tmpl w:val="293C5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D337F5"/>
    <w:multiLevelType w:val="multilevel"/>
    <w:tmpl w:val="D5A49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3393FF8"/>
    <w:multiLevelType w:val="multilevel"/>
    <w:tmpl w:val="94AA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4B74B1"/>
    <w:multiLevelType w:val="multilevel"/>
    <w:tmpl w:val="142E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7024F9"/>
    <w:multiLevelType w:val="multilevel"/>
    <w:tmpl w:val="37AE8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3C39E0"/>
    <w:multiLevelType w:val="multilevel"/>
    <w:tmpl w:val="2EAC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67E00E1"/>
    <w:multiLevelType w:val="multilevel"/>
    <w:tmpl w:val="F2AA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70883389">
    <w:abstractNumId w:val="10"/>
  </w:num>
  <w:num w:numId="2" w16cid:durableId="630945395">
    <w:abstractNumId w:val="2"/>
  </w:num>
  <w:num w:numId="3" w16cid:durableId="434059027">
    <w:abstractNumId w:val="0"/>
  </w:num>
  <w:num w:numId="4" w16cid:durableId="1405492404">
    <w:abstractNumId w:val="1"/>
  </w:num>
  <w:num w:numId="5" w16cid:durableId="684526867">
    <w:abstractNumId w:val="8"/>
  </w:num>
  <w:num w:numId="6" w16cid:durableId="232550236">
    <w:abstractNumId w:val="5"/>
  </w:num>
  <w:num w:numId="7" w16cid:durableId="1256862639">
    <w:abstractNumId w:val="11"/>
  </w:num>
  <w:num w:numId="8" w16cid:durableId="855853329">
    <w:abstractNumId w:val="12"/>
  </w:num>
  <w:num w:numId="9" w16cid:durableId="1167789892">
    <w:abstractNumId w:val="7"/>
  </w:num>
  <w:num w:numId="10" w16cid:durableId="1218934382">
    <w:abstractNumId w:val="6"/>
  </w:num>
  <w:num w:numId="11" w16cid:durableId="187332441">
    <w:abstractNumId w:val="4"/>
  </w:num>
  <w:num w:numId="12" w16cid:durableId="650670306">
    <w:abstractNumId w:val="9"/>
  </w:num>
  <w:num w:numId="13" w16cid:durableId="18908455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221"/>
    <w:rsid w:val="00233190"/>
    <w:rsid w:val="004044BD"/>
    <w:rsid w:val="005128D1"/>
    <w:rsid w:val="0091390D"/>
    <w:rsid w:val="00916AFF"/>
    <w:rsid w:val="00A20CF5"/>
    <w:rsid w:val="00C31221"/>
    <w:rsid w:val="00C7153D"/>
    <w:rsid w:val="00D46C46"/>
    <w:rsid w:val="00DC3278"/>
    <w:rsid w:val="00EC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C62B7"/>
  <w15:chartTrackingRefBased/>
  <w15:docId w15:val="{DAFCB709-9CEF-4D22-B86B-B2452FF73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2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2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22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22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22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2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2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2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2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2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2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22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22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22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2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2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2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221"/>
    <w:rPr>
      <w:rFonts w:eastAsiaTheme="majorEastAsia" w:cstheme="majorBidi"/>
      <w:color w:val="272727" w:themeColor="text1" w:themeTint="D8"/>
    </w:rPr>
  </w:style>
  <w:style w:type="paragraph" w:styleId="Title">
    <w:name w:val="Title"/>
    <w:basedOn w:val="Normal"/>
    <w:next w:val="Normal"/>
    <w:link w:val="TitleChar"/>
    <w:uiPriority w:val="10"/>
    <w:qFormat/>
    <w:rsid w:val="00C312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2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2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2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221"/>
    <w:pPr>
      <w:spacing w:before="160"/>
      <w:jc w:val="center"/>
    </w:pPr>
    <w:rPr>
      <w:i/>
      <w:iCs/>
      <w:color w:val="404040" w:themeColor="text1" w:themeTint="BF"/>
    </w:rPr>
  </w:style>
  <w:style w:type="character" w:customStyle="1" w:styleId="QuoteChar">
    <w:name w:val="Quote Char"/>
    <w:basedOn w:val="DefaultParagraphFont"/>
    <w:link w:val="Quote"/>
    <w:uiPriority w:val="29"/>
    <w:rsid w:val="00C31221"/>
    <w:rPr>
      <w:i/>
      <w:iCs/>
      <w:color w:val="404040" w:themeColor="text1" w:themeTint="BF"/>
    </w:rPr>
  </w:style>
  <w:style w:type="paragraph" w:styleId="ListParagraph">
    <w:name w:val="List Paragraph"/>
    <w:basedOn w:val="Normal"/>
    <w:uiPriority w:val="34"/>
    <w:qFormat/>
    <w:rsid w:val="00C31221"/>
    <w:pPr>
      <w:ind w:left="720"/>
      <w:contextualSpacing/>
    </w:pPr>
  </w:style>
  <w:style w:type="character" w:styleId="IntenseEmphasis">
    <w:name w:val="Intense Emphasis"/>
    <w:basedOn w:val="DefaultParagraphFont"/>
    <w:uiPriority w:val="21"/>
    <w:qFormat/>
    <w:rsid w:val="00C31221"/>
    <w:rPr>
      <w:i/>
      <w:iCs/>
      <w:color w:val="0F4761" w:themeColor="accent1" w:themeShade="BF"/>
    </w:rPr>
  </w:style>
  <w:style w:type="paragraph" w:styleId="IntenseQuote">
    <w:name w:val="Intense Quote"/>
    <w:basedOn w:val="Normal"/>
    <w:next w:val="Normal"/>
    <w:link w:val="IntenseQuoteChar"/>
    <w:uiPriority w:val="30"/>
    <w:qFormat/>
    <w:rsid w:val="00C312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221"/>
    <w:rPr>
      <w:i/>
      <w:iCs/>
      <w:color w:val="0F4761" w:themeColor="accent1" w:themeShade="BF"/>
    </w:rPr>
  </w:style>
  <w:style w:type="character" w:styleId="IntenseReference">
    <w:name w:val="Intense Reference"/>
    <w:basedOn w:val="DefaultParagraphFont"/>
    <w:uiPriority w:val="32"/>
    <w:qFormat/>
    <w:rsid w:val="00C31221"/>
    <w:rPr>
      <w:b/>
      <w:bCs/>
      <w:smallCaps/>
      <w:color w:val="0F4761" w:themeColor="accent1" w:themeShade="BF"/>
      <w:spacing w:val="5"/>
    </w:rPr>
  </w:style>
  <w:style w:type="character" w:styleId="Hyperlink">
    <w:name w:val="Hyperlink"/>
    <w:basedOn w:val="DefaultParagraphFont"/>
    <w:uiPriority w:val="99"/>
    <w:unhideWhenUsed/>
    <w:rsid w:val="0091390D"/>
    <w:rPr>
      <w:color w:val="467886" w:themeColor="hyperlink"/>
      <w:u w:val="single"/>
    </w:rPr>
  </w:style>
  <w:style w:type="character" w:styleId="UnresolvedMention">
    <w:name w:val="Unresolved Mention"/>
    <w:basedOn w:val="DefaultParagraphFont"/>
    <w:uiPriority w:val="99"/>
    <w:semiHidden/>
    <w:unhideWhenUsed/>
    <w:rsid w:val="00913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16741">
      <w:bodyDiv w:val="1"/>
      <w:marLeft w:val="0"/>
      <w:marRight w:val="0"/>
      <w:marTop w:val="0"/>
      <w:marBottom w:val="0"/>
      <w:divBdr>
        <w:top w:val="none" w:sz="0" w:space="0" w:color="auto"/>
        <w:left w:val="none" w:sz="0" w:space="0" w:color="auto"/>
        <w:bottom w:val="none" w:sz="0" w:space="0" w:color="auto"/>
        <w:right w:val="none" w:sz="0" w:space="0" w:color="auto"/>
      </w:divBdr>
      <w:divsChild>
        <w:div w:id="1259289604">
          <w:marLeft w:val="0"/>
          <w:marRight w:val="0"/>
          <w:marTop w:val="0"/>
          <w:marBottom w:val="0"/>
          <w:divBdr>
            <w:top w:val="none" w:sz="0" w:space="0" w:color="auto"/>
            <w:left w:val="none" w:sz="0" w:space="0" w:color="auto"/>
            <w:bottom w:val="none" w:sz="0" w:space="0" w:color="auto"/>
            <w:right w:val="none" w:sz="0" w:space="0" w:color="auto"/>
          </w:divBdr>
        </w:div>
        <w:div w:id="1258757845">
          <w:marLeft w:val="0"/>
          <w:marRight w:val="0"/>
          <w:marTop w:val="0"/>
          <w:marBottom w:val="0"/>
          <w:divBdr>
            <w:top w:val="none" w:sz="0" w:space="0" w:color="auto"/>
            <w:left w:val="none" w:sz="0" w:space="0" w:color="auto"/>
            <w:bottom w:val="none" w:sz="0" w:space="0" w:color="auto"/>
            <w:right w:val="none" w:sz="0" w:space="0" w:color="auto"/>
          </w:divBdr>
        </w:div>
        <w:div w:id="1811021908">
          <w:marLeft w:val="0"/>
          <w:marRight w:val="0"/>
          <w:marTop w:val="0"/>
          <w:marBottom w:val="0"/>
          <w:divBdr>
            <w:top w:val="none" w:sz="0" w:space="0" w:color="auto"/>
            <w:left w:val="none" w:sz="0" w:space="0" w:color="auto"/>
            <w:bottom w:val="none" w:sz="0" w:space="0" w:color="auto"/>
            <w:right w:val="none" w:sz="0" w:space="0" w:color="auto"/>
          </w:divBdr>
        </w:div>
        <w:div w:id="301815430">
          <w:marLeft w:val="0"/>
          <w:marRight w:val="0"/>
          <w:marTop w:val="0"/>
          <w:marBottom w:val="0"/>
          <w:divBdr>
            <w:top w:val="none" w:sz="0" w:space="0" w:color="auto"/>
            <w:left w:val="none" w:sz="0" w:space="0" w:color="auto"/>
            <w:bottom w:val="none" w:sz="0" w:space="0" w:color="auto"/>
            <w:right w:val="none" w:sz="0" w:space="0" w:color="auto"/>
          </w:divBdr>
          <w:divsChild>
            <w:div w:id="122161607">
              <w:marLeft w:val="0"/>
              <w:marRight w:val="0"/>
              <w:marTop w:val="0"/>
              <w:marBottom w:val="0"/>
              <w:divBdr>
                <w:top w:val="none" w:sz="0" w:space="0" w:color="auto"/>
                <w:left w:val="none" w:sz="0" w:space="0" w:color="auto"/>
                <w:bottom w:val="none" w:sz="0" w:space="0" w:color="auto"/>
                <w:right w:val="none" w:sz="0" w:space="0" w:color="auto"/>
              </w:divBdr>
            </w:div>
          </w:divsChild>
        </w:div>
        <w:div w:id="1653674119">
          <w:marLeft w:val="0"/>
          <w:marRight w:val="0"/>
          <w:marTop w:val="0"/>
          <w:marBottom w:val="0"/>
          <w:divBdr>
            <w:top w:val="none" w:sz="0" w:space="0" w:color="auto"/>
            <w:left w:val="none" w:sz="0" w:space="0" w:color="auto"/>
            <w:bottom w:val="none" w:sz="0" w:space="0" w:color="auto"/>
            <w:right w:val="none" w:sz="0" w:space="0" w:color="auto"/>
          </w:divBdr>
          <w:divsChild>
            <w:div w:id="1863863197">
              <w:marLeft w:val="0"/>
              <w:marRight w:val="0"/>
              <w:marTop w:val="0"/>
              <w:marBottom w:val="0"/>
              <w:divBdr>
                <w:top w:val="none" w:sz="0" w:space="0" w:color="auto"/>
                <w:left w:val="none" w:sz="0" w:space="0" w:color="auto"/>
                <w:bottom w:val="none" w:sz="0" w:space="0" w:color="auto"/>
                <w:right w:val="none" w:sz="0" w:space="0" w:color="auto"/>
              </w:divBdr>
            </w:div>
          </w:divsChild>
        </w:div>
        <w:div w:id="468547641">
          <w:marLeft w:val="0"/>
          <w:marRight w:val="0"/>
          <w:marTop w:val="0"/>
          <w:marBottom w:val="0"/>
          <w:divBdr>
            <w:top w:val="none" w:sz="0" w:space="0" w:color="auto"/>
            <w:left w:val="none" w:sz="0" w:space="0" w:color="auto"/>
            <w:bottom w:val="none" w:sz="0" w:space="0" w:color="auto"/>
            <w:right w:val="none" w:sz="0" w:space="0" w:color="auto"/>
          </w:divBdr>
        </w:div>
        <w:div w:id="136993345">
          <w:marLeft w:val="0"/>
          <w:marRight w:val="0"/>
          <w:marTop w:val="0"/>
          <w:marBottom w:val="0"/>
          <w:divBdr>
            <w:top w:val="none" w:sz="0" w:space="0" w:color="auto"/>
            <w:left w:val="none" w:sz="0" w:space="0" w:color="auto"/>
            <w:bottom w:val="none" w:sz="0" w:space="0" w:color="auto"/>
            <w:right w:val="none" w:sz="0" w:space="0" w:color="auto"/>
          </w:divBdr>
        </w:div>
      </w:divsChild>
    </w:div>
    <w:div w:id="371466647">
      <w:bodyDiv w:val="1"/>
      <w:marLeft w:val="0"/>
      <w:marRight w:val="0"/>
      <w:marTop w:val="0"/>
      <w:marBottom w:val="0"/>
      <w:divBdr>
        <w:top w:val="none" w:sz="0" w:space="0" w:color="auto"/>
        <w:left w:val="none" w:sz="0" w:space="0" w:color="auto"/>
        <w:bottom w:val="none" w:sz="0" w:space="0" w:color="auto"/>
        <w:right w:val="none" w:sz="0" w:space="0" w:color="auto"/>
      </w:divBdr>
      <w:divsChild>
        <w:div w:id="1196313685">
          <w:marLeft w:val="0"/>
          <w:marRight w:val="0"/>
          <w:marTop w:val="0"/>
          <w:marBottom w:val="0"/>
          <w:divBdr>
            <w:top w:val="none" w:sz="0" w:space="0" w:color="auto"/>
            <w:left w:val="none" w:sz="0" w:space="0" w:color="auto"/>
            <w:bottom w:val="none" w:sz="0" w:space="0" w:color="auto"/>
            <w:right w:val="none" w:sz="0" w:space="0" w:color="auto"/>
          </w:divBdr>
        </w:div>
        <w:div w:id="2040427446">
          <w:marLeft w:val="0"/>
          <w:marRight w:val="0"/>
          <w:marTop w:val="0"/>
          <w:marBottom w:val="0"/>
          <w:divBdr>
            <w:top w:val="none" w:sz="0" w:space="0" w:color="auto"/>
            <w:left w:val="none" w:sz="0" w:space="0" w:color="auto"/>
            <w:bottom w:val="none" w:sz="0" w:space="0" w:color="auto"/>
            <w:right w:val="none" w:sz="0" w:space="0" w:color="auto"/>
          </w:divBdr>
        </w:div>
        <w:div w:id="766774435">
          <w:marLeft w:val="0"/>
          <w:marRight w:val="0"/>
          <w:marTop w:val="0"/>
          <w:marBottom w:val="0"/>
          <w:divBdr>
            <w:top w:val="none" w:sz="0" w:space="0" w:color="auto"/>
            <w:left w:val="none" w:sz="0" w:space="0" w:color="auto"/>
            <w:bottom w:val="none" w:sz="0" w:space="0" w:color="auto"/>
            <w:right w:val="none" w:sz="0" w:space="0" w:color="auto"/>
          </w:divBdr>
        </w:div>
        <w:div w:id="922376671">
          <w:marLeft w:val="0"/>
          <w:marRight w:val="0"/>
          <w:marTop w:val="0"/>
          <w:marBottom w:val="0"/>
          <w:divBdr>
            <w:top w:val="none" w:sz="0" w:space="0" w:color="auto"/>
            <w:left w:val="none" w:sz="0" w:space="0" w:color="auto"/>
            <w:bottom w:val="none" w:sz="0" w:space="0" w:color="auto"/>
            <w:right w:val="none" w:sz="0" w:space="0" w:color="auto"/>
          </w:divBdr>
          <w:divsChild>
            <w:div w:id="974676116">
              <w:marLeft w:val="0"/>
              <w:marRight w:val="0"/>
              <w:marTop w:val="0"/>
              <w:marBottom w:val="0"/>
              <w:divBdr>
                <w:top w:val="none" w:sz="0" w:space="0" w:color="auto"/>
                <w:left w:val="none" w:sz="0" w:space="0" w:color="auto"/>
                <w:bottom w:val="none" w:sz="0" w:space="0" w:color="auto"/>
                <w:right w:val="none" w:sz="0" w:space="0" w:color="auto"/>
              </w:divBdr>
            </w:div>
          </w:divsChild>
        </w:div>
        <w:div w:id="37632555">
          <w:marLeft w:val="0"/>
          <w:marRight w:val="0"/>
          <w:marTop w:val="0"/>
          <w:marBottom w:val="0"/>
          <w:divBdr>
            <w:top w:val="none" w:sz="0" w:space="0" w:color="auto"/>
            <w:left w:val="none" w:sz="0" w:space="0" w:color="auto"/>
            <w:bottom w:val="none" w:sz="0" w:space="0" w:color="auto"/>
            <w:right w:val="none" w:sz="0" w:space="0" w:color="auto"/>
          </w:divBdr>
          <w:divsChild>
            <w:div w:id="1537351452">
              <w:marLeft w:val="0"/>
              <w:marRight w:val="0"/>
              <w:marTop w:val="0"/>
              <w:marBottom w:val="0"/>
              <w:divBdr>
                <w:top w:val="none" w:sz="0" w:space="0" w:color="auto"/>
                <w:left w:val="none" w:sz="0" w:space="0" w:color="auto"/>
                <w:bottom w:val="none" w:sz="0" w:space="0" w:color="auto"/>
                <w:right w:val="none" w:sz="0" w:space="0" w:color="auto"/>
              </w:divBdr>
            </w:div>
          </w:divsChild>
        </w:div>
        <w:div w:id="275602085">
          <w:marLeft w:val="0"/>
          <w:marRight w:val="0"/>
          <w:marTop w:val="0"/>
          <w:marBottom w:val="0"/>
          <w:divBdr>
            <w:top w:val="none" w:sz="0" w:space="0" w:color="auto"/>
            <w:left w:val="none" w:sz="0" w:space="0" w:color="auto"/>
            <w:bottom w:val="none" w:sz="0" w:space="0" w:color="auto"/>
            <w:right w:val="none" w:sz="0" w:space="0" w:color="auto"/>
          </w:divBdr>
        </w:div>
        <w:div w:id="18440821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d/1eW8T7jdNDg0InHUh5YqOTZUgsK7326pK7HGtZ7HxoUo/template/preview?usp=sharin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oleObject" Target="file:///F:\Downloads\ifG48Z2cQwixuPGdnMMIVA_d7ad40633edd4bc9937e63c95febf5f1_Activity-Exemplar_-ROI-calculations-for-campaign-debriefing.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emf"/><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docs.google.com/spreadsheets/d/12uHq9vB-M7Pw7XVhA1naljohgv2Hb734alGnNbyjN8I/template/preview?resourcekey=0-eJukEzEL_RCylWMM285wk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Imtiaz Hussain</dc:creator>
  <cp:keywords/>
  <dc:description/>
  <cp:lastModifiedBy>Imtiaz Hussain</cp:lastModifiedBy>
  <cp:revision>10</cp:revision>
  <dcterms:created xsi:type="dcterms:W3CDTF">2025-07-19T05:09:00Z</dcterms:created>
  <dcterms:modified xsi:type="dcterms:W3CDTF">2025-07-19T05:58:00Z</dcterms:modified>
</cp:coreProperties>
</file>