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61B9" w14:textId="77777777" w:rsidR="00026DC4" w:rsidRPr="00026DC4" w:rsidRDefault="00026DC4" w:rsidP="00026DC4">
      <w:pPr>
        <w:rPr>
          <w:b/>
          <w:bCs/>
        </w:rPr>
      </w:pPr>
      <w:r w:rsidRPr="00026DC4">
        <w:rPr>
          <w:b/>
          <w:bCs/>
          <w:highlight w:val="yellow"/>
        </w:rPr>
        <w:t>Step-by-step: Work with Google Analytics: Create Explorations</w:t>
      </w:r>
    </w:p>
    <w:p w14:paraId="7563B3CC" w14:textId="77777777" w:rsidR="00026DC4" w:rsidRPr="00026DC4" w:rsidRDefault="00026DC4" w:rsidP="00026DC4">
      <w:r w:rsidRPr="00026DC4">
        <w:t xml:space="preserve">This reading outlines the steps the instructor performs in the next video, </w:t>
      </w:r>
      <w:hyperlink r:id="rId5" w:tgtFrame="_blank" w:history="1">
        <w:r w:rsidRPr="00026DC4">
          <w:rPr>
            <w:rStyle w:val="Hyperlink"/>
          </w:rPr>
          <w:t>Work with Google Analytics: Create explorations</w:t>
        </w:r>
      </w:hyperlink>
      <w:r w:rsidRPr="00026DC4">
        <w:t>. In the video, you will learn more about Explorations and how they can enable you to create custom reports.</w:t>
      </w:r>
    </w:p>
    <w:p w14:paraId="0CF57ECA" w14:textId="77777777" w:rsidR="00026DC4" w:rsidRPr="00026DC4" w:rsidRDefault="00026DC4" w:rsidP="00026DC4">
      <w:r w:rsidRPr="00026DC4">
        <w:t>Keep this step-by-step guide open as you watch the video. It can serve as a helpful reference if you need additional context or clarification while following the video steps. This is not a graded activity, but you can complete these steps to practice the skills demonstrated in the video.</w:t>
      </w:r>
    </w:p>
    <w:p w14:paraId="410DD197" w14:textId="77777777" w:rsidR="00026DC4" w:rsidRPr="00026DC4" w:rsidRDefault="00026DC4" w:rsidP="00026DC4">
      <w:pPr>
        <w:rPr>
          <w:b/>
          <w:bCs/>
        </w:rPr>
      </w:pPr>
      <w:r w:rsidRPr="00026DC4">
        <w:rPr>
          <w:b/>
          <w:bCs/>
        </w:rPr>
        <w:t>What you’ll need</w:t>
      </w:r>
    </w:p>
    <w:p w14:paraId="4A2E6F43" w14:textId="77777777" w:rsidR="00026DC4" w:rsidRPr="00026DC4" w:rsidRDefault="00026DC4" w:rsidP="00026DC4">
      <w:r w:rsidRPr="00026DC4">
        <w:t xml:space="preserve">If you’d like to follow along with the video, you will need a Google account to access the Google Analytics demo account. You can use </w:t>
      </w:r>
      <w:hyperlink r:id="rId6" w:tgtFrame="_blank" w:history="1">
        <w:r w:rsidRPr="00026DC4">
          <w:rPr>
            <w:rStyle w:val="Hyperlink"/>
          </w:rPr>
          <w:t>this reading to Get Started with Google Analytics</w:t>
        </w:r>
      </w:hyperlink>
      <w:r w:rsidRPr="00026DC4">
        <w:t xml:space="preserve"> before the video!</w:t>
      </w:r>
    </w:p>
    <w:p w14:paraId="726F3C45" w14:textId="1368671F" w:rsidR="00026DC4" w:rsidRPr="00026DC4" w:rsidRDefault="00026DC4" w:rsidP="00026DC4">
      <w:r w:rsidRPr="00026DC4">
        <w:drawing>
          <wp:inline distT="0" distB="0" distL="0" distR="0" wp14:anchorId="1C3AEB1C" wp14:editId="73E7F55A">
            <wp:extent cx="5943600" cy="26035"/>
            <wp:effectExtent l="0" t="0" r="0" b="0"/>
            <wp:docPr id="1213713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2897" w14:textId="77777777" w:rsidR="00026DC4" w:rsidRPr="00026DC4" w:rsidRDefault="00026DC4" w:rsidP="00026DC4">
      <w:pPr>
        <w:rPr>
          <w:b/>
          <w:bCs/>
        </w:rPr>
      </w:pPr>
      <w:r w:rsidRPr="00026DC4">
        <w:rPr>
          <w:b/>
          <w:bCs/>
        </w:rPr>
        <w:t>Example 1: Exploration templates</w:t>
      </w:r>
    </w:p>
    <w:p w14:paraId="26E9F6B5" w14:textId="77777777" w:rsidR="00026DC4" w:rsidRPr="00026DC4" w:rsidRDefault="00026DC4" w:rsidP="00026DC4">
      <w:r w:rsidRPr="00026DC4">
        <w:t>The Google Analytics UI has been updated. This guide will help you locate menu locations that might be different from what is displayed in the video. </w:t>
      </w:r>
    </w:p>
    <w:p w14:paraId="78AA4D06" w14:textId="77777777" w:rsidR="00026DC4" w:rsidRPr="00026DC4" w:rsidRDefault="00026DC4" w:rsidP="00026DC4">
      <w:pPr>
        <w:numPr>
          <w:ilvl w:val="0"/>
          <w:numId w:val="1"/>
        </w:numPr>
      </w:pPr>
      <w:r w:rsidRPr="00026DC4">
        <w:t xml:space="preserve">Access the demo account and </w:t>
      </w:r>
      <w:r w:rsidRPr="00026DC4">
        <w:rPr>
          <w:b/>
          <w:bCs/>
        </w:rPr>
        <w:t>select</w:t>
      </w:r>
      <w:r w:rsidRPr="00026DC4">
        <w:t xml:space="preserve"> </w:t>
      </w:r>
      <w:hyperlink r:id="rId8" w:anchor="/p213025502/reports/intelligenthome" w:tgtFrame="_blank" w:history="1">
        <w:r w:rsidRPr="00026DC4">
          <w:rPr>
            <w:rStyle w:val="Hyperlink"/>
          </w:rPr>
          <w:t>Google Analytics 4 property: Google Merchandise Store (web data)</w:t>
        </w:r>
      </w:hyperlink>
      <w:r w:rsidRPr="00026DC4">
        <w:t xml:space="preserve"> to sign in and open the GA4 property.</w:t>
      </w:r>
    </w:p>
    <w:p w14:paraId="3859E620" w14:textId="77777777" w:rsidR="00026DC4" w:rsidRPr="00026DC4" w:rsidRDefault="00026DC4" w:rsidP="00026DC4">
      <w:pPr>
        <w:numPr>
          <w:ilvl w:val="0"/>
          <w:numId w:val="1"/>
        </w:numPr>
      </w:pPr>
      <w:r w:rsidRPr="00026DC4">
        <w:t xml:space="preserve">Select the </w:t>
      </w:r>
      <w:r w:rsidRPr="00026DC4">
        <w:rPr>
          <w:b/>
          <w:bCs/>
        </w:rPr>
        <w:t>Explore</w:t>
      </w:r>
      <w:r w:rsidRPr="00026DC4">
        <w:t xml:space="preserve"> page from the Navigation panel on the left. </w:t>
      </w:r>
    </w:p>
    <w:p w14:paraId="6BDE38B5" w14:textId="77777777" w:rsidR="00026DC4" w:rsidRPr="00026DC4" w:rsidRDefault="00026DC4" w:rsidP="00026DC4">
      <w:pPr>
        <w:numPr>
          <w:ilvl w:val="0"/>
          <w:numId w:val="1"/>
        </w:numPr>
      </w:pPr>
      <w:r w:rsidRPr="00026DC4">
        <w:t xml:space="preserve">Scroll through the Exploration options until you find the </w:t>
      </w:r>
      <w:r w:rsidRPr="00026DC4">
        <w:rPr>
          <w:b/>
          <w:bCs/>
        </w:rPr>
        <w:t>Checkout Behavior Funnel</w:t>
      </w:r>
      <w:r w:rsidRPr="00026DC4">
        <w:t xml:space="preserve">; instead of double clicking, use the </w:t>
      </w:r>
      <w:r w:rsidRPr="00026DC4">
        <w:rPr>
          <w:b/>
          <w:bCs/>
        </w:rPr>
        <w:t>three dots</w:t>
      </w:r>
      <w:r w:rsidRPr="00026DC4">
        <w:t xml:space="preserve"> to open a new pop-up menu and select </w:t>
      </w:r>
      <w:r w:rsidRPr="00026DC4">
        <w:rPr>
          <w:b/>
          <w:bCs/>
        </w:rPr>
        <w:t>Duplicate</w:t>
      </w:r>
      <w:r w:rsidRPr="00026DC4">
        <w:t>. This will create an exploration with a valid date range. This will also allow you to make the same changes as the instructor. </w:t>
      </w:r>
    </w:p>
    <w:p w14:paraId="473264D9" w14:textId="77777777" w:rsidR="00026DC4" w:rsidRPr="00026DC4" w:rsidRDefault="00026DC4" w:rsidP="00026DC4">
      <w:pPr>
        <w:numPr>
          <w:ilvl w:val="0"/>
          <w:numId w:val="1"/>
        </w:numPr>
      </w:pPr>
      <w:r w:rsidRPr="00026DC4">
        <w:t>Scroll down the Setting navigation panel to find the Breakdown field. R</w:t>
      </w:r>
      <w:r w:rsidRPr="00026DC4">
        <w:rPr>
          <w:b/>
          <w:bCs/>
        </w:rPr>
        <w:t>emove “Device category.” Drag and drop “First user medium”</w:t>
      </w:r>
      <w:r w:rsidRPr="00026DC4">
        <w:t xml:space="preserve"> from the Variables navigation panel to the Breakdown field. The data should </w:t>
      </w:r>
      <w:proofErr w:type="gramStart"/>
      <w:r w:rsidRPr="00026DC4">
        <w:t>update</w:t>
      </w:r>
      <w:proofErr w:type="gramEnd"/>
      <w:r w:rsidRPr="00026DC4">
        <w:t xml:space="preserve"> accordingly. </w:t>
      </w:r>
    </w:p>
    <w:p w14:paraId="7353C4A7" w14:textId="77777777" w:rsidR="00026DC4" w:rsidRPr="00026DC4" w:rsidRDefault="00026DC4" w:rsidP="00026DC4">
      <w:pPr>
        <w:numPr>
          <w:ilvl w:val="0"/>
          <w:numId w:val="1"/>
        </w:numPr>
      </w:pPr>
      <w:r w:rsidRPr="00026DC4">
        <w:t xml:space="preserve">Find </w:t>
      </w:r>
      <w:r w:rsidRPr="00026DC4">
        <w:rPr>
          <w:b/>
          <w:bCs/>
        </w:rPr>
        <w:t>Direct traffic</w:t>
      </w:r>
      <w:r w:rsidRPr="00026DC4">
        <w:t xml:space="preserve"> and </w:t>
      </w:r>
      <w:r w:rsidRPr="00026DC4">
        <w:rPr>
          <w:b/>
          <w:bCs/>
        </w:rPr>
        <w:t>Paid traffic</w:t>
      </w:r>
      <w:r w:rsidRPr="00026DC4">
        <w:t xml:space="preserve"> under Segments in the Variables panel; drag and drop them to Segment Comparisons in the Tab Settings column. The data should </w:t>
      </w:r>
      <w:proofErr w:type="gramStart"/>
      <w:r w:rsidRPr="00026DC4">
        <w:t>update</w:t>
      </w:r>
      <w:proofErr w:type="gramEnd"/>
      <w:r w:rsidRPr="00026DC4">
        <w:t xml:space="preserve"> accordingly.</w:t>
      </w:r>
    </w:p>
    <w:p w14:paraId="6FAC231E" w14:textId="77777777" w:rsidR="00026DC4" w:rsidRPr="00026DC4" w:rsidRDefault="00026DC4" w:rsidP="00026DC4">
      <w:pPr>
        <w:rPr>
          <w:b/>
          <w:bCs/>
        </w:rPr>
      </w:pPr>
      <w:r w:rsidRPr="00026DC4">
        <w:rPr>
          <w:b/>
          <w:bCs/>
        </w:rPr>
        <w:t>Example 2: Blank Explorations</w:t>
      </w:r>
    </w:p>
    <w:p w14:paraId="39CC17D5" w14:textId="77777777" w:rsidR="00026DC4" w:rsidRPr="00026DC4" w:rsidRDefault="00026DC4" w:rsidP="00026DC4">
      <w:pPr>
        <w:numPr>
          <w:ilvl w:val="0"/>
          <w:numId w:val="2"/>
        </w:numPr>
      </w:pPr>
      <w:r w:rsidRPr="00026DC4">
        <w:t>Use the back button to return to the Explore page. </w:t>
      </w:r>
    </w:p>
    <w:p w14:paraId="65BB0970" w14:textId="77777777" w:rsidR="00026DC4" w:rsidRPr="00026DC4" w:rsidRDefault="00026DC4" w:rsidP="00026DC4">
      <w:pPr>
        <w:numPr>
          <w:ilvl w:val="0"/>
          <w:numId w:val="2"/>
        </w:numPr>
      </w:pPr>
      <w:r w:rsidRPr="00026DC4">
        <w:lastRenderedPageBreak/>
        <w:t>Select the Blank option from the “Start a new exploration” options. </w:t>
      </w:r>
    </w:p>
    <w:p w14:paraId="5365FD54" w14:textId="77777777" w:rsidR="00026DC4" w:rsidRPr="00026DC4" w:rsidRDefault="00026DC4" w:rsidP="00026DC4">
      <w:pPr>
        <w:numPr>
          <w:ilvl w:val="0"/>
          <w:numId w:val="2"/>
        </w:numPr>
      </w:pPr>
      <w:r w:rsidRPr="00026DC4">
        <w:t xml:space="preserve">Click the </w:t>
      </w:r>
      <w:r w:rsidRPr="00026DC4">
        <w:rPr>
          <w:b/>
          <w:bCs/>
        </w:rPr>
        <w:t>plus icon</w:t>
      </w:r>
      <w:r w:rsidRPr="00026DC4">
        <w:t xml:space="preserve"> for </w:t>
      </w:r>
      <w:r w:rsidRPr="00026DC4">
        <w:rPr>
          <w:b/>
          <w:bCs/>
        </w:rPr>
        <w:t>Segments</w:t>
      </w:r>
      <w:r w:rsidRPr="00026DC4">
        <w:t xml:space="preserve"> to show the Build a new segment window. This </w:t>
      </w:r>
      <w:proofErr w:type="gramStart"/>
      <w:r w:rsidRPr="00026DC4">
        <w:t>where</w:t>
      </w:r>
      <w:proofErr w:type="gramEnd"/>
      <w:r w:rsidRPr="00026DC4">
        <w:t xml:space="preserve"> you would create a custom Segment. Close the window. </w:t>
      </w:r>
    </w:p>
    <w:p w14:paraId="0AB47216" w14:textId="77777777" w:rsidR="00026DC4" w:rsidRPr="00026DC4" w:rsidRDefault="00026DC4" w:rsidP="00026DC4">
      <w:pPr>
        <w:numPr>
          <w:ilvl w:val="0"/>
          <w:numId w:val="2"/>
        </w:numPr>
      </w:pPr>
      <w:r w:rsidRPr="00026DC4">
        <w:t xml:space="preserve">Click the </w:t>
      </w:r>
      <w:r w:rsidRPr="00026DC4">
        <w:rPr>
          <w:b/>
          <w:bCs/>
        </w:rPr>
        <w:t>plus icon</w:t>
      </w:r>
      <w:r w:rsidRPr="00026DC4">
        <w:t xml:space="preserve"> for </w:t>
      </w:r>
      <w:r w:rsidRPr="00026DC4">
        <w:rPr>
          <w:b/>
          <w:bCs/>
        </w:rPr>
        <w:t>Dimensions</w:t>
      </w:r>
      <w:r w:rsidRPr="00026DC4">
        <w:t xml:space="preserve"> to display the list of possible Dimensions. Use the </w:t>
      </w:r>
      <w:r w:rsidRPr="00026DC4">
        <w:rPr>
          <w:b/>
          <w:bCs/>
        </w:rPr>
        <w:t>tabs</w:t>
      </w:r>
      <w:r w:rsidRPr="00026DC4">
        <w:t xml:space="preserve"> at the top of the window to view </w:t>
      </w:r>
      <w:r w:rsidRPr="00026DC4">
        <w:rPr>
          <w:b/>
          <w:bCs/>
        </w:rPr>
        <w:t>Custom Dimensions</w:t>
      </w:r>
      <w:r w:rsidRPr="00026DC4">
        <w:t xml:space="preserve"> and open the </w:t>
      </w:r>
      <w:proofErr w:type="gramStart"/>
      <w:r w:rsidRPr="00026DC4">
        <w:t>drop down</w:t>
      </w:r>
      <w:proofErr w:type="gramEnd"/>
      <w:r w:rsidRPr="00026DC4">
        <w:t xml:space="preserve"> menu. Close the window. </w:t>
      </w:r>
    </w:p>
    <w:p w14:paraId="47895F0E" w14:textId="77777777" w:rsidR="00026DC4" w:rsidRPr="00026DC4" w:rsidRDefault="00026DC4" w:rsidP="00026DC4">
      <w:pPr>
        <w:numPr>
          <w:ilvl w:val="0"/>
          <w:numId w:val="2"/>
        </w:numPr>
      </w:pPr>
      <w:r w:rsidRPr="00026DC4">
        <w:t xml:space="preserve">Click the </w:t>
      </w:r>
      <w:r w:rsidRPr="00026DC4">
        <w:rPr>
          <w:b/>
          <w:bCs/>
        </w:rPr>
        <w:t>plus icon</w:t>
      </w:r>
      <w:r w:rsidRPr="00026DC4">
        <w:t xml:space="preserve"> for </w:t>
      </w:r>
      <w:r w:rsidRPr="00026DC4">
        <w:rPr>
          <w:b/>
          <w:bCs/>
        </w:rPr>
        <w:t>Metrics</w:t>
      </w:r>
      <w:r w:rsidRPr="00026DC4">
        <w:t xml:space="preserve"> to display the list. Open the </w:t>
      </w:r>
      <w:r w:rsidRPr="00026DC4">
        <w:rPr>
          <w:b/>
          <w:bCs/>
        </w:rPr>
        <w:t>Event</w:t>
      </w:r>
      <w:r w:rsidRPr="00026DC4">
        <w:t xml:space="preserve"> drop down menu and explore the options listed. Close the window.  </w:t>
      </w:r>
    </w:p>
    <w:p w14:paraId="367D5466" w14:textId="77777777" w:rsidR="00EC43E4" w:rsidRDefault="00EC43E4"/>
    <w:sectPr w:rsidR="00E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302F9"/>
    <w:multiLevelType w:val="multilevel"/>
    <w:tmpl w:val="7410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47CDF"/>
    <w:multiLevelType w:val="multilevel"/>
    <w:tmpl w:val="7B76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573456">
    <w:abstractNumId w:val="0"/>
  </w:num>
  <w:num w:numId="2" w16cid:durableId="410660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26"/>
    <w:rsid w:val="00026DC4"/>
    <w:rsid w:val="001B1C26"/>
    <w:rsid w:val="004044BD"/>
    <w:rsid w:val="005128D1"/>
    <w:rsid w:val="00B114F7"/>
    <w:rsid w:val="00C7153D"/>
    <w:rsid w:val="00D46C46"/>
    <w:rsid w:val="00E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5CE49-74D4-4E1B-8375-B6A9EDB6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C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D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422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4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17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google.com/analytics/web/?utm_source=demoaccount&amp;utm_medium=demoaccount&amp;utm_campaign=demoaccou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assess-for-success/supplement/NqQP2/get-started-with-google-analytics" TargetMode="External"/><Relationship Id="rId5" Type="http://schemas.openxmlformats.org/officeDocument/2006/relationships/hyperlink" Target="https://www.coursera.org/learn/assess-for-success/lecture/mimeI/work-with-google-analytics-create-explora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Hussain</dc:creator>
  <cp:keywords/>
  <dc:description/>
  <cp:lastModifiedBy>Imtiaz Hussain</cp:lastModifiedBy>
  <cp:revision>2</cp:revision>
  <dcterms:created xsi:type="dcterms:W3CDTF">2025-07-16T05:44:00Z</dcterms:created>
  <dcterms:modified xsi:type="dcterms:W3CDTF">2025-07-16T05:45:00Z</dcterms:modified>
</cp:coreProperties>
</file>