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D6695" w14:textId="77777777" w:rsidR="002B5052" w:rsidRDefault="002B5052" w:rsidP="002B5052">
      <w:pPr>
        <w:spacing w:line="360" w:lineRule="auto"/>
        <w:jc w:val="center"/>
        <w:rPr>
          <w:rFonts w:ascii="Times New Roman" w:hAnsi="Times New Roman" w:cs="Times New Roman"/>
          <w:b/>
          <w:bCs/>
          <w:color w:val="000000" w:themeColor="text1"/>
          <w:sz w:val="32"/>
          <w:szCs w:val="32"/>
        </w:rPr>
      </w:pPr>
      <w:r w:rsidRPr="00CD7CCC">
        <w:rPr>
          <w:rFonts w:ascii="Times New Roman" w:hAnsi="Times New Roman" w:cs="Times New Roman"/>
          <w:b/>
          <w:bCs/>
          <w:color w:val="000000" w:themeColor="text1"/>
          <w:sz w:val="32"/>
          <w:szCs w:val="32"/>
        </w:rPr>
        <w:t>INTRODUCTION</w:t>
      </w:r>
    </w:p>
    <w:p w14:paraId="31E51096" w14:textId="77777777" w:rsidR="002B5052" w:rsidRDefault="002B5052" w:rsidP="002B5052">
      <w:pPr>
        <w:spacing w:line="360" w:lineRule="auto"/>
        <w:jc w:val="both"/>
        <w:rPr>
          <w:rFonts w:ascii="Times New Roman" w:hAnsi="Times New Roman" w:cs="Times New Roman"/>
          <w:sz w:val="24"/>
          <w:szCs w:val="24"/>
        </w:rPr>
      </w:pPr>
      <w:r w:rsidRPr="00505377">
        <w:rPr>
          <w:rFonts w:ascii="Times New Roman" w:hAnsi="Times New Roman" w:cs="Times New Roman"/>
          <w:sz w:val="24"/>
          <w:szCs w:val="24"/>
        </w:rPr>
        <w:t xml:space="preserve"> </w:t>
      </w:r>
      <w:r>
        <w:rPr>
          <w:rFonts w:ascii="Times New Roman" w:hAnsi="Times New Roman" w:cs="Times New Roman"/>
          <w:sz w:val="24"/>
          <w:szCs w:val="24"/>
        </w:rPr>
        <w:t>In today's dynamic professional landscape, the need for reliable and efficient credential verification processes is paramount, particularly in the hiring domain. Traditional methods often fall prey to issues such as fraudulent credentials and time-consuming manual verification processes. In response to these challenges, the integration of cutting-edge blockchain technology emerges as a transformative solution. This project aims to streamline credential verification for hiring processes by harnessing the power of blockchain, ensuring a secure, transparent, and tamper-proof system.</w:t>
      </w:r>
    </w:p>
    <w:p w14:paraId="3BBA15A5" w14:textId="77777777" w:rsidR="002B5052" w:rsidRDefault="002B5052" w:rsidP="002B5052">
      <w:pPr>
        <w:spacing w:line="360" w:lineRule="auto"/>
        <w:jc w:val="both"/>
        <w:rPr>
          <w:rFonts w:ascii="Times New Roman" w:hAnsi="Times New Roman" w:cs="Times New Roman"/>
          <w:sz w:val="24"/>
          <w:szCs w:val="24"/>
        </w:rPr>
      </w:pPr>
      <w:r w:rsidRPr="00505377">
        <w:rPr>
          <w:rFonts w:ascii="Times New Roman" w:hAnsi="Times New Roman" w:cs="Times New Roman"/>
          <w:sz w:val="24"/>
          <w:szCs w:val="24"/>
        </w:rPr>
        <w:t>In today's fast-paced digital era, businesses are continually seeking innovative solutions to streamline their operations, particularly in the realm of hiring processes. Traditional methods of verifying credentials often involve cumbersome and time-consuming procedures, leading to delays and inefficiencies in recruitment. However, with the emergence of blockchain technology, there exists a promising opportunity to revolutionize credential verification. Blockchain offers a decentralized and immutable ledger system that can securely store and validate credentials, ranging from academic qualifications to professional certifications. By leveraging blockchain technology, organizations can expedite the hiring process, enhance transparency, and mitigate the risk of credential fraud. This introduction sets the stage for exploring the transformative potential of blockchain in optimizing credential verification for hiring processes.</w:t>
      </w:r>
    </w:p>
    <w:p w14:paraId="6CDD3BE5" w14:textId="77777777" w:rsidR="002B5052" w:rsidRDefault="002B5052" w:rsidP="002B5052">
      <w:pPr>
        <w:spacing w:line="360" w:lineRule="auto"/>
        <w:jc w:val="center"/>
        <w:rPr>
          <w:rFonts w:ascii="Times New Roman" w:hAnsi="Times New Roman" w:cs="Times New Roman"/>
          <w:b/>
          <w:bCs/>
          <w:color w:val="000000" w:themeColor="text1"/>
          <w:sz w:val="32"/>
          <w:szCs w:val="32"/>
        </w:rPr>
      </w:pPr>
    </w:p>
    <w:p w14:paraId="7E4FC20A" w14:textId="77777777" w:rsidR="002B5052" w:rsidRDefault="002B5052" w:rsidP="002B5052">
      <w:pPr>
        <w:spacing w:line="360" w:lineRule="auto"/>
        <w:jc w:val="center"/>
        <w:rPr>
          <w:rFonts w:ascii="Times New Roman" w:hAnsi="Times New Roman" w:cs="Times New Roman"/>
          <w:b/>
          <w:bCs/>
          <w:color w:val="000000" w:themeColor="text1"/>
          <w:sz w:val="32"/>
          <w:szCs w:val="32"/>
        </w:rPr>
      </w:pPr>
    </w:p>
    <w:p w14:paraId="54D3F198" w14:textId="77777777" w:rsidR="002B5052" w:rsidRDefault="002B5052" w:rsidP="002B5052">
      <w:pPr>
        <w:spacing w:line="360" w:lineRule="auto"/>
        <w:jc w:val="center"/>
        <w:rPr>
          <w:rFonts w:ascii="Times New Roman" w:hAnsi="Times New Roman" w:cs="Times New Roman"/>
          <w:b/>
          <w:bCs/>
          <w:color w:val="000000" w:themeColor="text1"/>
          <w:sz w:val="32"/>
          <w:szCs w:val="32"/>
        </w:rPr>
      </w:pPr>
    </w:p>
    <w:p w14:paraId="61E826B7" w14:textId="77777777" w:rsidR="002B5052" w:rsidRDefault="002B5052" w:rsidP="002B5052">
      <w:pPr>
        <w:spacing w:line="360" w:lineRule="auto"/>
        <w:jc w:val="center"/>
        <w:rPr>
          <w:rFonts w:ascii="Times New Roman" w:hAnsi="Times New Roman" w:cs="Times New Roman"/>
          <w:b/>
          <w:bCs/>
          <w:color w:val="000000" w:themeColor="text1"/>
          <w:sz w:val="32"/>
          <w:szCs w:val="32"/>
        </w:rPr>
      </w:pPr>
    </w:p>
    <w:p w14:paraId="222213CC" w14:textId="77777777" w:rsidR="002B5052" w:rsidRDefault="002B5052" w:rsidP="002B5052">
      <w:pPr>
        <w:spacing w:line="360" w:lineRule="auto"/>
        <w:jc w:val="center"/>
        <w:rPr>
          <w:rFonts w:ascii="Times New Roman" w:hAnsi="Times New Roman" w:cs="Times New Roman"/>
          <w:b/>
          <w:bCs/>
          <w:color w:val="000000" w:themeColor="text1"/>
          <w:sz w:val="32"/>
          <w:szCs w:val="32"/>
        </w:rPr>
      </w:pPr>
    </w:p>
    <w:p w14:paraId="105E405F" w14:textId="77777777" w:rsidR="002B5052" w:rsidRDefault="002B5052" w:rsidP="002B5052">
      <w:pPr>
        <w:spacing w:line="360" w:lineRule="auto"/>
        <w:jc w:val="center"/>
        <w:rPr>
          <w:rFonts w:ascii="Times New Roman" w:hAnsi="Times New Roman" w:cs="Times New Roman"/>
          <w:b/>
          <w:bCs/>
          <w:color w:val="000000" w:themeColor="text1"/>
          <w:sz w:val="32"/>
          <w:szCs w:val="32"/>
        </w:rPr>
      </w:pPr>
    </w:p>
    <w:p w14:paraId="0AD82607" w14:textId="77777777" w:rsidR="002B5052" w:rsidRDefault="002B5052" w:rsidP="002B5052">
      <w:pPr>
        <w:spacing w:line="360" w:lineRule="auto"/>
        <w:jc w:val="center"/>
        <w:rPr>
          <w:rFonts w:ascii="Times New Roman" w:hAnsi="Times New Roman" w:cs="Times New Roman"/>
          <w:b/>
          <w:bCs/>
          <w:color w:val="000000" w:themeColor="text1"/>
          <w:sz w:val="32"/>
          <w:szCs w:val="32"/>
        </w:rPr>
      </w:pPr>
    </w:p>
    <w:p w14:paraId="29038FE6" w14:textId="77777777" w:rsidR="005E51ED" w:rsidRDefault="005E51ED"/>
    <w:sectPr w:rsidR="005E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52"/>
    <w:rsid w:val="002B5052"/>
    <w:rsid w:val="00384415"/>
    <w:rsid w:val="005E51ED"/>
    <w:rsid w:val="00CC4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095D7"/>
  <w15:chartTrackingRefBased/>
  <w15:docId w15:val="{4566A4D4-5C88-4464-9BCD-4C5243F7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05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1</cp:revision>
  <dcterms:created xsi:type="dcterms:W3CDTF">2024-08-12T05:52:00Z</dcterms:created>
  <dcterms:modified xsi:type="dcterms:W3CDTF">2024-08-12T05:52:00Z</dcterms:modified>
</cp:coreProperties>
</file>