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Malgun Gothic" w:cs="Malgun Gothic" w:eastAsia="Malgun Gothic" w:hAnsi="Malgun Gothic"/>
          <w:b/>
          <w:bCs/>
          <w:color w:val="3B2F63"/>
          <w:sz w:val="56"/>
          <w:szCs w:val="56"/>
        </w:rPr>
        <w:t xml:space="preserve">온라인 가챠샵 사업계획서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FF5D8F"/>
          <w:sz w:val="26"/>
          <w:szCs w:val="26"/>
        </w:rPr>
        <w:t xml:space="preserve">디지털 스핀 커머스 — “온라인에서 뽑는 경험”을 파는 가챠 플랫폼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color w:val="6B7280"/>
          <w:sz w:val="20"/>
          <w:szCs w:val="20"/>
        </w:rPr>
        <w:t xml:space="preserve">작성일: 2026. 07. 05  |  버전 1.0  |  대외비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3B2F63"/>
          <w:sz w:val="32"/>
          <w:szCs w:val="32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3B2F63"/>
          <w:sz w:val="32"/>
          <w:szCs w:val="32"/>
        </w:rPr>
        <w:t xml:space="preserve">1. 사업 개요 (Executive Summary)</w:t>
      </w:r>
    </w:p>
    <w:p>
      <w:pPr>
        <w:spacing w:after="16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2430"/>
          <w:sz w:val="21"/>
          <w:szCs w:val="21"/>
        </w:rPr>
        <w:t xml:space="preserve">본 사업은 일본 정품 캡슐토이(가챠)와 아트토이 블라인드박스를 ‘온라인에서 직접 뽑는 경험’과 함께 판매하는 이커머스 플랫폼이다. 이용자는 웹/앱 화면에서 3D 가챠 머신의 레버를 돌려 결과를 즉시 확인하고, 뽑힌 실물 상품은 보관함에 쌓아 묶음배송으로 수령한다. 모든 추첨은 실물 재고와 1:1로 연결된 서버 추첨으로 이루어지며, 전 머신의 확률과 잔여 수량을 실시간 공개한다.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b/>
          <w:bCs/>
          <w:color w:val="1F2430"/>
          <w:sz w:val="21"/>
          <w:szCs w:val="21"/>
        </w:rPr>
        <w:t xml:space="preserve">핵심 기회: </w:t>
      </w:r>
      <w:r>
        <w:rPr>
          <w:rFonts w:ascii="Malgun Gothic" w:cs="Malgun Gothic" w:eastAsia="Malgun Gothic" w:hAnsi="Malgun Gothic"/>
          <w:color w:val="1F2430"/>
          <w:sz w:val="21"/>
          <w:szCs w:val="21"/>
        </w:rPr>
        <w:t xml:space="preserve">국내 가챠 시장은 오프라인 중심으로 급성장 중이나(용산 가챠파크 오픈 첫 달 방문 4만 명·매출 약 2억 원), 온라인 사업자는 전원 ‘일반 쇼핑몰’ 형태다. 가챠의 본질인 ‘뽑는 순간의 도파민’을 온라인에 구현한 국내 플레이어는 부재하다. 일본 반다이는 웹 가샤폰(화면에서 돌리고 실물 배송)으로 이 모델을 이미 검증했다.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b/>
          <w:bCs/>
          <w:color w:val="1F2430"/>
          <w:sz w:val="21"/>
          <w:szCs w:val="21"/>
        </w:rPr>
        <w:t xml:space="preserve">차별화: </w:t>
      </w:r>
      <w:r>
        <w:rPr>
          <w:rFonts w:ascii="Malgun Gothic" w:cs="Malgun Gothic" w:eastAsia="Malgun Gothic" w:hAnsi="Malgun Gothic"/>
          <w:color w:val="1F2430"/>
          <w:sz w:val="21"/>
          <w:szCs w:val="21"/>
        </w:rPr>
        <w:t xml:space="preserve">① 디지털 스핀 UX(3D 머신·개봉 연출·10연), ② 검증 가능한 공정성(확률·재고 공개, 커밋-리빌 추첨), ③ 최저 보장 가치 원칙(어떤 결과도 결제액 이상 정가 상품), ④ 온라인 도감·포인트를 오프라인 확장의 회원 기반으로 연결.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b/>
          <w:bCs/>
          <w:color w:val="1F2430"/>
          <w:sz w:val="21"/>
          <w:szCs w:val="21"/>
        </w:rPr>
        <w:t xml:space="preserve">수익 모델: </w:t>
      </w:r>
      <w:r>
        <w:rPr>
          <w:rFonts w:ascii="Malgun Gothic" w:cs="Malgun Gothic" w:eastAsia="Malgun Gothic" w:hAnsi="Malgun Gothic"/>
          <w:color w:val="1F2430"/>
          <w:sz w:val="21"/>
          <w:szCs w:val="21"/>
        </w:rPr>
        <w:t xml:space="preserve">코인(뽑기권) 판매를 중심으로 10연·시크릿 확정권 등 객단가 장치, 자체 기획 랜덤박스(고마진), 풀세트/낱개 병행 판매, 월간 구독 박스, 중복템 교환소(재화 순환)를 레이어링한다.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b/>
          <w:bCs/>
          <w:color w:val="1F2430"/>
          <w:sz w:val="21"/>
          <w:szCs w:val="21"/>
        </w:rPr>
        <w:t xml:space="preserve">1차 목표(12개월): </w:t>
      </w:r>
      <w:r>
        <w:rPr>
          <w:rFonts w:ascii="Malgun Gothic" w:cs="Malgun Gothic" w:eastAsia="Malgun Gothic" w:hAnsi="Malgun Gothic"/>
          <w:color w:val="1F2430"/>
          <w:sz w:val="21"/>
          <w:szCs w:val="21"/>
        </w:rPr>
        <w:t xml:space="preserve">MVP 출시 후 월 반복 구매율 35% 이상, 월 GMV 5천만 원, 공헌이익 흑자 전환. 이후 취향 데이터 기반 자체 기획 상품 확대와 오프라인 팝업 검증으로 확장.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3B2F63"/>
          <w:sz w:val="32"/>
          <w:szCs w:val="32"/>
        </w:rPr>
        <w:t xml:space="preserve">2. 시장 분석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FF5D8F"/>
          <w:sz w:val="26"/>
          <w:szCs w:val="26"/>
        </w:rPr>
        <w:t xml:space="preserve">2-1. 시장 규모와 성장성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b/>
          <w:bCs/>
          <w:color w:val="1F2430"/>
          <w:sz w:val="21"/>
          <w:szCs w:val="21"/>
        </w:rPr>
        <w:t xml:space="preserve">일본(선행 시장): </w:t>
      </w:r>
      <w:r>
        <w:rPr>
          <w:rFonts w:ascii="Malgun Gothic" w:cs="Malgun Gothic" w:eastAsia="Malgun Gothic" w:hAnsi="Malgun Gothic"/>
          <w:color w:val="1F2430"/>
          <w:sz w:val="21"/>
          <w:szCs w:val="21"/>
        </w:rPr>
        <w:t xml:space="preserve">캡슐토이 시장은 2010년 약 300억 엔에서 2021년 400억 엔, 2023년 640억 엔(약 6,000억 원)으로 확대되며 ‘5차 가챠 붐’ 진행 중. 매달 약 400개 신규 시리즈가 출시된다. 한국 소비 트렌드는 일본을 수년 시차로 따라가는 경향이 있어 강력한 선행지표다.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b/>
          <w:bCs/>
          <w:color w:val="1F2430"/>
          <w:sz w:val="21"/>
          <w:szCs w:val="21"/>
        </w:rPr>
        <w:t xml:space="preserve">한국: </w:t>
      </w:r>
      <w:r>
        <w:rPr>
          <w:rFonts w:ascii="Malgun Gothic" w:cs="Malgun Gothic" w:eastAsia="Malgun Gothic" w:hAnsi="Malgun Gothic"/>
          <w:color w:val="1F2430"/>
          <w:sz w:val="21"/>
          <w:szCs w:val="21"/>
        </w:rPr>
        <w:t xml:space="preserve">국내 캡슐토이 단독 통계는 없으나 한국콘텐츠진흥원은 키덜트 시장이 2020년 1조 원대에서 최대 11조 원대까지 성장할 것으로 전망. 홍대 인근 가챠샵 20여 개, 더현대서울·잠실 롯데월드몰·용산 아이파크몰 등 대형 쇼핑몰 핵심 구역 입점이 이어지며 2026년 현재 ‘유행을 넘어선 흐름’으로 평가된다.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b/>
          <w:bCs/>
          <w:color w:val="1F2430"/>
          <w:sz w:val="21"/>
          <w:szCs w:val="21"/>
        </w:rPr>
        <w:t xml:space="preserve">글로벌 검증: </w:t>
      </w:r>
      <w:r>
        <w:rPr>
          <w:rFonts w:ascii="Malgun Gothic" w:cs="Malgun Gothic" w:eastAsia="Malgun Gothic" w:hAnsi="Malgun Gothic"/>
          <w:color w:val="1F2430"/>
          <w:sz w:val="21"/>
          <w:szCs w:val="21"/>
        </w:rPr>
        <w:t xml:space="preserve">팝마트 2025년 상반기 매출 2조 7천억 원(+204% YoY), 순이익 약 8,900억 원(+400%). 특히 중국 온라인 채널 매출 +212%, 온라인 추첨형 블라인드박스 매출 +181.9% — 온라인 랜덤 뽑기 커머스의 수익성이 실증됨.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FF5D8F"/>
          <w:sz w:val="26"/>
          <w:szCs w:val="26"/>
        </w:rPr>
        <w:t xml:space="preserve">2-2. 성장 동인 (소비 심리)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color w:val="1F2430"/>
          <w:sz w:val="21"/>
          <w:szCs w:val="21"/>
        </w:rPr>
        <w:t xml:space="preserve">필코노미(Feel-conomy): 가격·기능보다 감정적 만족을 우선하는 소비. 가챠는 ‘작지만 확실한 즐거움’을 제공.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color w:val="1F2430"/>
          <w:sz w:val="21"/>
          <w:szCs w:val="21"/>
        </w:rPr>
        <w:t xml:space="preserve">변동비율 강화(Variable-Ratio Reinforcement): 보상이 언제 나올지 예측 불가할 때 행동 반복이 가장 강해지는 심리 원리. ‘다음엔 나올지도’라는 기대 자체가 상품.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color w:val="1F2430"/>
          <w:sz w:val="21"/>
          <w:szCs w:val="21"/>
        </w:rPr>
        <w:t xml:space="preserve">SNS 인증 문화: 뽑기 + 희귀템 + 인증이 결합되어 ‘스토리 있는 소비’로 진화. 언박싱 콘텐츠가 무료 획득 채널.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color w:val="1F2430"/>
          <w:sz w:val="21"/>
          <w:szCs w:val="21"/>
        </w:rPr>
        <w:t xml:space="preserve">덕질의 대중화: 서브컬처 취미가 백화점에 입점하며 사회적으로 공인. ‘일반인’ 타깃 시장이 열림.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3B2F63"/>
          <w:sz w:val="32"/>
          <w:szCs w:val="32"/>
        </w:rPr>
        <w:t xml:space="preserve">3. 타깃 고객</w:t>
      </w:r>
    </w:p>
    <w:p>
      <w:pPr>
        <w:spacing w:after="16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2430"/>
          <w:sz w:val="21"/>
          <w:szCs w:val="21"/>
        </w:rPr>
        <w:t xml:space="preserve">주 소비층은 구매력이 뒷받침된 20~30대(특히 2030 여성)로, 객단가는 낮지만 재구매 빈도가 높은 LTV(고객생애가치) 중심 시장이다.</w:t>
      </w:r>
    </w:p>
    <w:tbl>
      <w:tblPr>
        <w:tblW w:type="dxa" w:w="936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700"/>
        <w:gridCol w:w="2600"/>
        <w:gridCol w:w="2600"/>
        <w:gridCol w:w="2460"/>
      </w:tblGrid>
      <w:tr>
        <w:tc>
          <w:tcPr>
            <w:tcW w:type="dxa" w:w="1700"/>
            <w:shd w:fill="FF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/>
                <w:bCs/>
                <w:color w:val="1F2430"/>
                <w:sz w:val="19"/>
                <w:szCs w:val="19"/>
              </w:rPr>
              <w:t xml:space="preserve">구분</w:t>
            </w:r>
          </w:p>
        </w:tc>
        <w:tc>
          <w:tcPr>
            <w:tcW w:type="dxa" w:w="2600"/>
            <w:shd w:fill="FF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/>
                <w:bCs/>
                <w:color w:val="1F2430"/>
                <w:sz w:val="19"/>
                <w:szCs w:val="19"/>
              </w:rPr>
              <w:t xml:space="preserve">페르소나 A (볼륨)</w:t>
            </w:r>
          </w:p>
        </w:tc>
        <w:tc>
          <w:tcPr>
            <w:tcW w:type="dxa" w:w="2600"/>
            <w:shd w:fill="FF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/>
                <w:bCs/>
                <w:color w:val="1F2430"/>
                <w:sz w:val="19"/>
                <w:szCs w:val="19"/>
              </w:rPr>
              <w:t xml:space="preserve">페르소나 B (헤비)</w:t>
            </w:r>
          </w:p>
        </w:tc>
        <w:tc>
          <w:tcPr>
            <w:tcW w:type="dxa" w:w="2460"/>
            <w:shd w:fill="FF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/>
                <w:bCs/>
                <w:color w:val="1F2430"/>
                <w:sz w:val="19"/>
                <w:szCs w:val="19"/>
              </w:rPr>
              <w:t xml:space="preserve">페르소나 C (라이트)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프로필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27세 직장인 여성, 캐릭터 애호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30대 컬렉터, 특정 IP 풀세트 지향</w:t>
            </w:r>
          </w:p>
        </w:tc>
        <w:tc>
          <w:tcPr>
            <w:tcW w:type="dxa" w:w="2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선물·이벤트 목적 일반 소비자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구매 행태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3~5천 원 소액 반복, SNS 인증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10연·시크릿 반복, 월 10만 원+</w:t>
            </w:r>
          </w:p>
        </w:tc>
        <w:tc>
          <w:tcPr>
            <w:tcW w:type="dxa" w:w="2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풀세트/낱개 선택 구매 선호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핵심 니즈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귀여움, 뽑는 재미, 공유 콘텐츠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희소성, 컴플리트, 공정한 확률</w:t>
            </w:r>
          </w:p>
        </w:tc>
        <w:tc>
          <w:tcPr>
            <w:tcW w:type="dxa" w:w="2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실패 없는 선택, 간편 배송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역할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트래픽·재구매의 기반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매출 상위 10% (매출의 절반)</w:t>
            </w:r>
          </w:p>
        </w:tc>
        <w:tc>
          <w:tcPr>
            <w:tcW w:type="dxa" w:w="2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신규 유입·비랜덤 매출</w:t>
            </w:r>
          </w:p>
        </w:tc>
      </w:tr>
    </w:tbl>
    <w:p>
      <w:p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2430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color w:val="1F2430"/>
          <w:sz w:val="21"/>
          <w:szCs w:val="21"/>
        </w:rPr>
        <w:t xml:space="preserve">서브 타깃: 40대+ 수집가 — 고가 피규어 랜덤박스 등 프리미엄 라인으로 객단가 상승 담당.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color w:val="1F2430"/>
          <w:sz w:val="21"/>
          <w:szCs w:val="21"/>
        </w:rPr>
        <w:t xml:space="preserve">보호 대상: 미성년자 — 구매 한도·고지 등 자율 안전장치를 기본 탑재(7장 참조).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3B2F63"/>
          <w:sz w:val="32"/>
          <w:szCs w:val="32"/>
        </w:rPr>
        <w:t xml:space="preserve">4. 상품(아이템) 전략</w:t>
      </w:r>
    </w:p>
    <w:p>
      <w:pPr>
        <w:spacing w:after="16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2430"/>
          <w:sz w:val="21"/>
          <w:szCs w:val="21"/>
        </w:rPr>
        <w:t xml:space="preserve">캡슐토이 시장 성장의 약 65%가 성인 수집가에서 나오고, 애니메이션·게임 등 대중문화 IP 상품이 약 45%를 차지한다. 즉 IP 큐레이션 능력이 곧 매출이다.</w:t>
      </w:r>
    </w:p>
    <w:tbl>
      <w:tblPr>
        <w:tblW w:type="dxa" w:w="936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2100"/>
        <w:gridCol w:w="3300"/>
        <w:gridCol w:w="1800"/>
        <w:gridCol w:w="2160"/>
      </w:tblGrid>
      <w:tr>
        <w:tc>
          <w:tcPr>
            <w:tcW w:type="dxa" w:w="2100"/>
            <w:shd w:fill="FF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/>
                <w:bCs/>
                <w:color w:val="1F2430"/>
                <w:sz w:val="19"/>
                <w:szCs w:val="19"/>
              </w:rPr>
              <w:t xml:space="preserve">카테고리</w:t>
            </w:r>
          </w:p>
        </w:tc>
        <w:tc>
          <w:tcPr>
            <w:tcW w:type="dxa" w:w="3300"/>
            <w:shd w:fill="FF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/>
                <w:bCs/>
                <w:color w:val="1F2430"/>
                <w:sz w:val="19"/>
                <w:szCs w:val="19"/>
              </w:rPr>
              <w:t xml:space="preserve">내용</w:t>
            </w:r>
          </w:p>
        </w:tc>
        <w:tc>
          <w:tcPr>
            <w:tcW w:type="dxa" w:w="1800"/>
            <w:shd w:fill="FF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/>
                <w:bCs/>
                <w:color w:val="1F2430"/>
                <w:sz w:val="19"/>
                <w:szCs w:val="19"/>
              </w:rPr>
              <w:t xml:space="preserve">객단가</w:t>
            </w:r>
          </w:p>
        </w:tc>
        <w:tc>
          <w:tcPr>
            <w:tcW w:type="dxa" w:w="2160"/>
            <w:shd w:fill="FF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/>
                <w:bCs/>
                <w:color w:val="1F2430"/>
                <w:sz w:val="19"/>
                <w:szCs w:val="19"/>
              </w:rPr>
              <w:t xml:space="preserve">역할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일본 정품 가챠(주력)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산리오·치이카와·짱구·포켓몬 등. 실용 겸비형(키링·파우치) 강세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3~6천 원</w:t>
            </w:r>
          </w:p>
        </w:tc>
        <w:tc>
          <w:tcPr>
            <w:tcW w:type="dxa" w:w="2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트래픽·재구매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아트토이 블라인드박스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팝마트류 박스형. 시리즈+시크릿 구조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1.5~3만 원</w:t>
            </w:r>
          </w:p>
        </w:tc>
        <w:tc>
          <w:tcPr>
            <w:tcW w:type="dxa" w:w="2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객단가 상승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자체 기획 랜덤박스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정품 가챠 큐레이션 묶음. 원가율 50~60% 설계 가능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1~5만 원</w:t>
            </w:r>
          </w:p>
        </w:tc>
        <w:tc>
          <w:tcPr>
            <w:tcW w:type="dxa" w:w="2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마진 확보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(장기) 자체 IP 굿즈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취향 데이터 기반 자체 캐릭터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-</w:t>
            </w:r>
          </w:p>
        </w:tc>
        <w:tc>
          <w:tcPr>
            <w:tcW w:type="dxa" w:w="2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브랜드 해자</w:t>
            </w:r>
          </w:p>
        </w:tc>
      </w:tr>
    </w:tbl>
    <w:p>
      <w:p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2430"/>
          <w:sz w:val="21"/>
          <w:szCs w:val="21"/>
        </w:rPr>
        <w:t xml:space="preserve"/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FF5D8F"/>
          <w:sz w:val="26"/>
          <w:szCs w:val="26"/>
        </w:rPr>
        <w:t xml:space="preserve">소싱과 원가 구조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color w:val="1F2430"/>
          <w:sz w:val="21"/>
          <w:szCs w:val="21"/>
        </w:rPr>
        <w:t xml:space="preserve">도매: 플레이캡슐토이·캡슐토이월드 등 전문 도매몰 존재, 최소 주문 통상 100개~. 정식 수입사 경유 시 KC 인증 상품 확보 용이.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color w:val="1F2430"/>
          <w:sz w:val="21"/>
          <w:szCs w:val="21"/>
        </w:rPr>
        <w:t xml:space="preserve">마진 현실: 오프라인 가챠샵 기준 상품 원가율 70~85%, 순마진 5~10%. 온라인은 임대료 대신 배송·포장·PG 수수료(2~3%대)가 부담.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color w:val="1F2430"/>
          <w:sz w:val="21"/>
          <w:szCs w:val="21"/>
        </w:rPr>
        <w:t xml:space="preserve">수익화 3원칙: ① 묶음배송으로 배송비 희석 ② 자체 기획 박스로 마진 확보 ③ 재구매율 극대화.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FF5D8F"/>
          <w:sz w:val="26"/>
          <w:szCs w:val="26"/>
        </w:rPr>
        <w:t xml:space="preserve">4-1. 1020 트렌드 조사 요약 (2026.07 기준)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color w:val="1F2430"/>
          <w:sz w:val="21"/>
          <w:szCs w:val="21"/>
        </w:rPr>
        <w:t xml:space="preserve">키링이 소비의 중심 폼팩터: 백꾸(가방 꾸미기) 문화 정착, 카라비너·투명 키링 파우치 등 파생상품까지 인기. 라부부(5만 원대)+꾸미기 소비 실증.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color w:val="1F2430"/>
          <w:sz w:val="21"/>
          <w:szCs w:val="21"/>
        </w:rPr>
        <w:t xml:space="preserve">‘나만 아는 캐릭터’ 선호: 메가 IP보다 라이징 인디 캐릭터 선호 이동. 가나디(1020 카톡 이모티콘 1위, CU 키링 품절 대란), 감자숭이 히퍼 ‘피켓팅’ 사례.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color w:val="1F2430"/>
          <w:sz w:val="21"/>
          <w:szCs w:val="21"/>
        </w:rPr>
        <w:t xml:space="preserve">신흥 폼팩터 급부상: 키캡 키링(인스타 언급 +137%, 편의점 콜라보 연속 품절), 히퍼(부착형 미니 피규어) — 피젯+DIY 속성이 동인.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color w:val="1F2430"/>
          <w:sz w:val="21"/>
          <w:szCs w:val="21"/>
        </w:rPr>
        <w:t xml:space="preserve">랜덤+한정+SNS 인증 3박자: 치이카와 공식몰 상시 품절, 랜덤 아크릴(7~8천 원대)이 국내 유통 주력.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color w:val="1F2430"/>
          <w:sz w:val="21"/>
          <w:szCs w:val="21"/>
        </w:rPr>
        <w:t xml:space="preserve">메가 IP는 ‘서브 캐릭터’로 차별화: 산리오 언급량 하락세 속 마이너 멤버 선호. 애니 IP 콜라보(진격거 오픈런 등) 화력은 유효.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FF5D8F"/>
          <w:sz w:val="26"/>
          <w:szCs w:val="26"/>
        </w:rPr>
        <w:t xml:space="preserve">4-2. IP 소싱 티어</w:t>
      </w:r>
    </w:p>
    <w:tbl>
      <w:tblPr>
        <w:tblW w:type="dxa" w:w="936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500"/>
        <w:gridCol w:w="3400"/>
        <w:gridCol w:w="4460"/>
      </w:tblGrid>
      <w:tr>
        <w:tc>
          <w:tcPr>
            <w:tcW w:type="dxa" w:w="1500"/>
            <w:shd w:fill="FF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/>
                <w:bCs/>
                <w:color w:val="1F2430"/>
                <w:sz w:val="19"/>
                <w:szCs w:val="19"/>
              </w:rPr>
              <w:t xml:space="preserve">티어</w:t>
            </w:r>
          </w:p>
        </w:tc>
        <w:tc>
          <w:tcPr>
            <w:tcW w:type="dxa" w:w="3400"/>
            <w:shd w:fill="FF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/>
                <w:bCs/>
                <w:color w:val="1F2430"/>
                <w:sz w:val="19"/>
                <w:szCs w:val="19"/>
              </w:rPr>
              <w:t xml:space="preserve">IP</w:t>
            </w:r>
          </w:p>
        </w:tc>
        <w:tc>
          <w:tcPr>
            <w:tcW w:type="dxa" w:w="4460"/>
            <w:shd w:fill="FF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/>
                <w:bCs/>
                <w:color w:val="1F2430"/>
                <w:sz w:val="19"/>
                <w:szCs w:val="19"/>
              </w:rPr>
              <w:t xml:space="preserve">역할/근거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S (트래픽)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치이카와, 산리오(서브 캐릭터), 포켓몬, 빤쮸토끼·음뽀챠무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완판 견인. 공식몰 품절 지속·편의점 콜라보 검증·한일 1020 동시 화제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A (차별화)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가나디(HNF 제휴 타진), 감자숭이, 망그러진곰·최고심, 다마고치(마메치·주댕치), X발 신흥 인디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‘여기서만 뽑는다’ 포지션. 분기별 발굴 프로세스 정례화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B (객단가)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팝마트류 아트토이(라부부·크라이베이비 포지션), 몬치치, 애니 IP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1~3만 원대 프리미엄 머신·수집 수요·남성 유입</w:t>
            </w:r>
          </w:p>
        </w:tc>
      </w:tr>
    </w:tbl>
    <w:p>
      <w:p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2430"/>
          <w:sz w:val="21"/>
          <w:szCs w:val="21"/>
        </w:rPr>
        <w:t xml:space="preserve"/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FF5D8F"/>
          <w:sz w:val="26"/>
          <w:szCs w:val="26"/>
        </w:rPr>
        <w:t xml:space="preserve">4-3. 폼팩터 라인업</w:t>
      </w:r>
    </w:p>
    <w:tbl>
      <w:tblPr>
        <w:tblW w:type="dxa" w:w="936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2400"/>
        <w:gridCol w:w="1500"/>
        <w:gridCol w:w="5460"/>
      </w:tblGrid>
      <w:tr>
        <w:tc>
          <w:tcPr>
            <w:tcW w:type="dxa" w:w="2400"/>
            <w:shd w:fill="FF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/>
                <w:bCs/>
                <w:color w:val="1F2430"/>
                <w:sz w:val="19"/>
                <w:szCs w:val="19"/>
              </w:rPr>
              <w:t xml:space="preserve">폼팩터</w:t>
            </w:r>
          </w:p>
        </w:tc>
        <w:tc>
          <w:tcPr>
            <w:tcW w:type="dxa" w:w="1500"/>
            <w:shd w:fill="FF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/>
                <w:bCs/>
                <w:color w:val="1F2430"/>
                <w:sz w:val="19"/>
                <w:szCs w:val="19"/>
              </w:rPr>
              <w:t xml:space="preserve">1회 가격</w:t>
            </w:r>
          </w:p>
        </w:tc>
        <w:tc>
          <w:tcPr>
            <w:tcW w:type="dxa" w:w="5460"/>
            <w:shd w:fill="FF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/>
                <w:bCs/>
                <w:color w:val="1F2430"/>
                <w:sz w:val="19"/>
                <w:szCs w:val="19"/>
              </w:rPr>
              <w:t xml:space="preserve">포인트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마스코트 키링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4~6천 원</w:t>
            </w:r>
          </w:p>
        </w:tc>
        <w:tc>
          <w:tcPr>
            <w:tcW w:type="dxa" w:w="5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전 머신 기본. 볼체인+카라비너 호환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키캡 키링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3~5천 원</w:t>
            </w:r>
          </w:p>
        </w:tc>
        <w:tc>
          <w:tcPr>
            <w:tcW w:type="dxa" w:w="5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피젯 속성, 숏폼 콘텐츠 궁합 최고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히퍼(부착형 피규어)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3~5천 원</w:t>
            </w:r>
          </w:p>
        </w:tc>
        <w:tc>
          <w:tcPr>
            <w:tcW w:type="dxa" w:w="5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폰꾸 수요, 초경량으로 배송비 최저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랜덤 아크릴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5~8천 원</w:t>
            </w:r>
          </w:p>
        </w:tc>
        <w:tc>
          <w:tcPr>
            <w:tcW w:type="dxa" w:w="5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16종+ 시리즈로 컴플리트 수집욕 자극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미니어처(식완·레트로)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4~6천 원</w:t>
            </w:r>
          </w:p>
        </w:tc>
        <w:tc>
          <w:tcPr>
            <w:tcW w:type="dxa" w:w="5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실용+수집 겸비, 30대까지 커버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스퀴시·피젯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3~5천 원</w:t>
            </w:r>
          </w:p>
        </w:tc>
        <w:tc>
          <w:tcPr>
            <w:tcW w:type="dxa" w:w="5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10대 확장, 스트레스 해소 소구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아트토이 블라인드박스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1.5~3만 원</w:t>
            </w:r>
          </w:p>
        </w:tc>
        <w:tc>
          <w:tcPr>
            <w:tcW w:type="dxa" w:w="5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시크릿 등급·10연 운영, 객단가 담당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파생용품(카라비너·파우치)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2~8천 원</w:t>
            </w:r>
          </w:p>
        </w:tc>
        <w:tc>
          <w:tcPr>
            <w:tcW w:type="dxa" w:w="5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비랜덤 일반 판매 병행 — 합배송 유도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위트/밈 굿즈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4~8천 원</w:t>
            </w:r>
          </w:p>
        </w:tc>
        <w:tc>
          <w:tcPr>
            <w:tcW w:type="dxa" w:w="5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자체 기획 랜덤박스 소재(고마진)</w:t>
            </w:r>
          </w:p>
        </w:tc>
      </w:tr>
    </w:tbl>
    <w:p>
      <w:p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2430"/>
          <w:sz w:val="21"/>
          <w:szCs w:val="21"/>
        </w:rPr>
        <w:t xml:space="preserve"/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FF5D8F"/>
          <w:sz w:val="26"/>
          <w:szCs w:val="26"/>
        </w:rPr>
        <w:t xml:space="preserve">4-4. MVP 머신 10기 구성안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color w:val="1F2430"/>
          <w:sz w:val="21"/>
          <w:szCs w:val="21"/>
        </w:rPr>
        <w:t xml:space="preserve">트래픽 4기: 치이카와 마스코트 / 산리오 키캡 / 포켓몬 키캡 / 빤쮸토끼 스퀴시 — 4천 원대, SNS 콘텐츠 생산 담당.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color w:val="1F2430"/>
          <w:sz w:val="21"/>
          <w:szCs w:val="21"/>
        </w:rPr>
        <w:t xml:space="preserve">차별화 3기: 인디 캐릭터 키링(가나디류) / 히퍼 / 미니어처 식완 — 방문 이유 창출.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color w:val="1F2430"/>
          <w:sz w:val="21"/>
          <w:szCs w:val="21"/>
        </w:rPr>
        <w:t xml:space="preserve">객단가 2기: 아트토이 블라인드박스(2만 원대) / 애니 IP 피규어(1만 원대) — 시크릿·10연 운영.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color w:val="1F2430"/>
          <w:sz w:val="21"/>
          <w:szCs w:val="21"/>
        </w:rPr>
        <w:t xml:space="preserve">자체 기획 1기: 위트 굿즈 큐레이션 랜덤박스 — 원가율 50~60%, 마진 담당.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color w:val="1F2430"/>
          <w:sz w:val="21"/>
          <w:szCs w:val="21"/>
        </w:rPr>
        <w:t xml:space="preserve">소싱 유의: 정품 재판매는 적법하나 캐릭터 이미지의 광고 소재 사용은 별도 라이선스 영역(실물 촬영컷 중심 운영). 인디 IP는 유행 주기가 짧아 소량 다품종+머신 단위 회전으로 재고 관리, 트렌드 모니터링 월 1회 정례화.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3B2F63"/>
          <w:sz w:val="32"/>
          <w:szCs w:val="32"/>
        </w:rPr>
        <w:t xml:space="preserve">5. 경쟁사 분석</w:t>
      </w:r>
    </w:p>
    <w:tbl>
      <w:tblPr>
        <w:tblW w:type="dxa" w:w="936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2100"/>
        <w:gridCol w:w="2900"/>
        <w:gridCol w:w="4360"/>
      </w:tblGrid>
      <w:tr>
        <w:tc>
          <w:tcPr>
            <w:tcW w:type="dxa" w:w="2100"/>
            <w:shd w:fill="FF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/>
                <w:bCs/>
                <w:color w:val="1F2430"/>
                <w:sz w:val="19"/>
                <w:szCs w:val="19"/>
              </w:rPr>
              <w:t xml:space="preserve">유형</w:t>
            </w:r>
          </w:p>
        </w:tc>
        <w:tc>
          <w:tcPr>
            <w:tcW w:type="dxa" w:w="2900"/>
            <w:shd w:fill="FF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/>
                <w:bCs/>
                <w:color w:val="1F2430"/>
                <w:sz w:val="19"/>
                <w:szCs w:val="19"/>
              </w:rPr>
              <w:t xml:space="preserve">대표 플레이어</w:t>
            </w:r>
          </w:p>
        </w:tc>
        <w:tc>
          <w:tcPr>
            <w:tcW w:type="dxa" w:w="4360"/>
            <w:shd w:fill="FF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/>
                <w:bCs/>
                <w:color w:val="1F2430"/>
                <w:sz w:val="19"/>
                <w:szCs w:val="19"/>
              </w:rPr>
              <w:t xml:space="preserve">시사점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오프라인 대형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가챠파크(아이파크몰), 도파민스테이션, 가샤폰 반다이 오피셜샵(잠실), 팝마트</w:t>
            </w:r>
          </w:p>
        </w:tc>
        <w:tc>
          <w:tcPr>
            <w:tcW w:type="dxa" w:w="4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경험 중심·공식 IP. 온라인 경험은 미제공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온라인 가챠 커머스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레인몰, 대철이네가챠, 집나온토끼, 디어바스켓</w:t>
            </w:r>
          </w:p>
        </w:tc>
        <w:tc>
          <w:tcPr>
            <w:tcW w:type="dxa" w:w="4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일반 쇼핑몰 UX. 풀세트/낱개/랜덤 옵션 판매에 그침 — ‘뽑는 경험’ 부재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랜덤박스 전문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랜덤스토어(패션) 등</w:t>
            </w:r>
          </w:p>
        </w:tc>
        <w:tc>
          <w:tcPr>
            <w:tcW w:type="dxa" w:w="4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확률 미공개·저가 상품 채우기 논란, 공정위 제재 사례 → 신뢰 붕괴 카테고리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온라인 스핀(해외)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반다이 웹 가샤폰(일본)</w:t>
            </w:r>
          </w:p>
        </w:tc>
        <w:tc>
          <w:tcPr>
            <w:tcW w:type="dxa" w:w="4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화면에서 돌리고 실물 배송, 1~9회/10연, 즉시 개봉 확인, 동월 발송 묶음배송 — 국내 공백 포지션의 검증된 원형</w:t>
            </w:r>
          </w:p>
        </w:tc>
      </w:tr>
    </w:tbl>
    <w:p>
      <w:p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2430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b/>
          <w:bCs/>
          <w:color w:val="1F2430"/>
          <w:sz w:val="21"/>
          <w:szCs w:val="21"/>
        </w:rPr>
        <w:t xml:space="preserve">포지셔닝 결론: </w:t>
      </w:r>
      <w:r>
        <w:rPr>
          <w:rFonts w:ascii="Malgun Gothic" w:cs="Malgun Gothic" w:eastAsia="Malgun Gothic" w:hAnsi="Malgun Gothic"/>
          <w:color w:val="1F2430"/>
          <w:sz w:val="21"/>
          <w:szCs w:val="21"/>
        </w:rPr>
        <w:t xml:space="preserve">국내 온라인 경쟁사는 전부 ‘가챠 상품을 파는 쇼핑몰’이다. ‘온라인에서 가챠를 뽑는 경험’ + ‘검증 가능한 공정성’ 조합은 비어 있는 자리이며, 신뢰가 무너진 랜덤박스 카테고리에서 투명성 자체가 최대 차별화가 된다.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3B2F63"/>
          <w:sz w:val="32"/>
          <w:szCs w:val="32"/>
        </w:rPr>
        <w:t xml:space="preserve">6. 비즈니스 모델 (BM)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FF5D8F"/>
          <w:sz w:val="26"/>
          <w:szCs w:val="26"/>
        </w:rPr>
        <w:t xml:space="preserve">6-1. 핵심 BM — 디지털 스핀 커머스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color w:val="1F2430"/>
          <w:sz w:val="21"/>
          <w:szCs w:val="21"/>
        </w:rPr>
        <w:t xml:space="preserve">이용자가 코인(뽑기권)을 구매 → 화면의 3D 머신을 스핀 → 결과 즉시 리빌(개봉) → 실물은 보관함에 적립 → 묶음배송 신청.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color w:val="1F2430"/>
          <w:sz w:val="21"/>
          <w:szCs w:val="21"/>
        </w:rPr>
        <w:t xml:space="preserve">실물 재고 1:1 매핑: 게임 가챠와 달리 창고의 실제 재고에서 추첨. 재고 소진 시 머신 품절. 확률 = 잔여 재고 비율로 자연 투명화.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color w:val="1F2430"/>
          <w:sz w:val="21"/>
          <w:szCs w:val="21"/>
        </w:rPr>
        <w:t xml:space="preserve">최저 보장 가치: 어떤 결과도 결제액 이상의 소비자 정가 상품이 나가도록 구성 — 사행성 시비·반품 분쟁 동시 완화.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color w:val="1F2430"/>
          <w:sz w:val="21"/>
          <w:szCs w:val="21"/>
        </w:rPr>
        <w:t xml:space="preserve">묶음배송: 동일 발송 회차 상품은 배송비 1회분만 부과(반다이 모델). 보관함이 쌓일수록 재방문 동기 발생.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FF5D8F"/>
          <w:sz w:val="26"/>
          <w:szCs w:val="26"/>
        </w:rPr>
        <w:t xml:space="preserve">6-2. 수익원 레이어</w:t>
      </w:r>
    </w:p>
    <w:tbl>
      <w:tblPr>
        <w:tblW w:type="dxa" w:w="936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2300"/>
        <w:gridCol w:w="4600"/>
        <w:gridCol w:w="2460"/>
      </w:tblGrid>
      <w:tr>
        <w:tc>
          <w:tcPr>
            <w:tcW w:type="dxa" w:w="2300"/>
            <w:shd w:fill="FF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/>
                <w:bCs/>
                <w:color w:val="1F2430"/>
                <w:sz w:val="19"/>
                <w:szCs w:val="19"/>
              </w:rPr>
              <w:t xml:space="preserve">수익원</w:t>
            </w:r>
          </w:p>
        </w:tc>
        <w:tc>
          <w:tcPr>
            <w:tcW w:type="dxa" w:w="4600"/>
            <w:shd w:fill="FF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/>
                <w:bCs/>
                <w:color w:val="1F2430"/>
                <w:sz w:val="19"/>
                <w:szCs w:val="19"/>
              </w:rPr>
              <w:t xml:space="preserve">구조</w:t>
            </w:r>
          </w:p>
        </w:tc>
        <w:tc>
          <w:tcPr>
            <w:tcW w:type="dxa" w:w="2460"/>
            <w:shd w:fill="FF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/>
                <w:bCs/>
                <w:color w:val="1F2430"/>
                <w:sz w:val="19"/>
                <w:szCs w:val="19"/>
              </w:rPr>
              <w:t xml:space="preserve">목적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코인 판매(핵심)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1회 3~6천 원 / 10연 할인 패키지</w:t>
            </w:r>
          </w:p>
        </w:tc>
        <w:tc>
          <w:tcPr>
            <w:tcW w:type="dxa" w:w="2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기본 매출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10연·시크릿 확정권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10연 시 상위 등급 1개 보장(천장)</w:t>
            </w:r>
          </w:p>
        </w:tc>
        <w:tc>
          <w:tcPr>
            <w:tcW w:type="dxa" w:w="2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객단가·규제 방어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자체 기획 랜덤박스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큐레이션 묶음, 원가율 50~60%</w:t>
            </w:r>
          </w:p>
        </w:tc>
        <w:tc>
          <w:tcPr>
            <w:tcW w:type="dxa" w:w="2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마진의 중심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풀세트/낱개 판매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랜덤 비선호 고객용 병행 판매</w:t>
            </w:r>
          </w:p>
        </w:tc>
        <w:tc>
          <w:tcPr>
            <w:tcW w:type="dxa" w:w="2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라이트층 전환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월간 구독 박스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정기배송 큐레이션</w:t>
            </w:r>
          </w:p>
        </w:tc>
        <w:tc>
          <w:tcPr>
            <w:tcW w:type="dxa" w:w="2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반복 매출(MRR)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중복템 교환소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중복품 → 코인/교환권(현금 환급 금지)</w:t>
            </w:r>
          </w:p>
        </w:tc>
        <w:tc>
          <w:tcPr>
            <w:tcW w:type="dxa" w:w="2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리텐션·재고 순환</w:t>
            </w:r>
          </w:p>
        </w:tc>
      </w:tr>
    </w:tbl>
    <w:p>
      <w:p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2430"/>
          <w:sz w:val="21"/>
          <w:szCs w:val="21"/>
        </w:rPr>
        <w:t xml:space="preserve"/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FF5D8F"/>
          <w:sz w:val="26"/>
          <w:szCs w:val="26"/>
        </w:rPr>
        <w:t xml:space="preserve">6-3. 단위 경제(Unit Economics) 가정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color w:val="1F2430"/>
          <w:sz w:val="21"/>
          <w:szCs w:val="21"/>
        </w:rPr>
        <w:t xml:space="preserve">평균 주문: 1회 방문당 4스핀(약 1.6만 원) + 묶음배송비 3천 원 가정.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color w:val="1F2430"/>
          <w:sz w:val="21"/>
          <w:szCs w:val="21"/>
        </w:rPr>
        <w:t xml:space="preserve">변동비: 상품 원가 65~75%(자체 박스 혼합 시), 포장·배송 12~15%, PG 3% → 주문당 공헌이익 10~18% 목표.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color w:val="1F2430"/>
          <w:sz w:val="21"/>
          <w:szCs w:val="21"/>
        </w:rPr>
        <w:t xml:space="preserve">핵심 KPI: 월 재구매율 35%+, 보관함→배송 전환 시 평균 6캡슐 이상, 시크릿 잔여 시 머신 완판율.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3B2F63"/>
          <w:sz w:val="32"/>
          <w:szCs w:val="32"/>
        </w:rPr>
        <w:t xml:space="preserve">7. 법률·규제 준수 설계</w:t>
      </w:r>
    </w:p>
    <w:p>
      <w:pPr>
        <w:spacing w:after="16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2430"/>
          <w:sz w:val="21"/>
          <w:szCs w:val="21"/>
        </w:rPr>
        <w:t xml:space="preserve">랜덤박스 판매 자체를 금지하는 법령은 없어 합법이나, 위반 시 공정거래위원회 제재를 받아온 준수 사항이 존재한다. 규제 대응을 사후 조치가 아닌 제품 설계에 내장한다.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b/>
          <w:bCs/>
          <w:color w:val="1F2430"/>
          <w:sz w:val="21"/>
          <w:szCs w:val="21"/>
        </w:rPr>
        <w:t xml:space="preserve">① 전자상거래법 환불: </w:t>
      </w:r>
      <w:r>
        <w:rPr>
          <w:rFonts w:ascii="Malgun Gothic" w:cs="Malgun Gothic" w:eastAsia="Malgun Gothic" w:hAnsi="Malgun Gothic"/>
          <w:color w:val="1F2430"/>
          <w:sz w:val="21"/>
          <w:szCs w:val="21"/>
        </w:rPr>
        <w:t xml:space="preserve">수령 후 7일 내 청약철회 대응 체계 구축. 공정위는 ‘박스만 개봉하고 내용물 미훼손 시 환불 가능’ 입장 — 대응책: 디지털 스핀 시점 결과 확정을 약관에 명시, 최저 보장 가치로 환불 유인 자체를 낮춤, CS 정책 문서화.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b/>
          <w:bCs/>
          <w:color w:val="1F2430"/>
          <w:sz w:val="21"/>
          <w:szCs w:val="21"/>
        </w:rPr>
        <w:t xml:space="preserve">② 확률·재고 공개: </w:t>
      </w:r>
      <w:r>
        <w:rPr>
          <w:rFonts w:ascii="Malgun Gothic" w:cs="Malgun Gothic" w:eastAsia="Malgun Gothic" w:hAnsi="Malgun Gothic"/>
          <w:color w:val="1F2430"/>
          <w:sz w:val="21"/>
          <w:szCs w:val="21"/>
        </w:rPr>
        <w:t xml:space="preserve">실물 랜덤박스에 법적 공개 의무는 아직 없으나, 미공개 업체의 공정위 제재 전례와 일본 온라인 오리파의 신뢰 붕괴 사례를 반영해 전 머신 확률·잔여 수량 실시간 공개를 브랜드 원칙화.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b/>
          <w:bCs/>
          <w:color w:val="1F2430"/>
          <w:sz w:val="21"/>
          <w:szCs w:val="21"/>
        </w:rPr>
        <w:t xml:space="preserve">③ 미성년자 보호: </w:t>
      </w:r>
      <w:r>
        <w:rPr>
          <w:rFonts w:ascii="Malgun Gothic" w:cs="Malgun Gothic" w:eastAsia="Malgun Gothic" w:hAnsi="Malgun Gothic"/>
          <w:color w:val="1F2430"/>
          <w:sz w:val="21"/>
          <w:szCs w:val="21"/>
        </w:rPr>
        <w:t xml:space="preserve">중국(8세 미만 판매 금지·보호자 동의), 싱가포르(구매 상한 제안) 등 글로벌 규제 강화 추세. 1일/월 구매 한도, 성인 대상 고지, 과소비 방지 넛지를 기본 탑재.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b/>
          <w:bCs/>
          <w:color w:val="1F2430"/>
          <w:sz w:val="21"/>
          <w:szCs w:val="21"/>
        </w:rPr>
        <w:t xml:space="preserve">④ KC 인증·신고: </w:t>
      </w:r>
      <w:r>
        <w:rPr>
          <w:rFonts w:ascii="Malgun Gothic" w:cs="Malgun Gothic" w:eastAsia="Malgun Gothic" w:hAnsi="Malgun Gothic"/>
          <w:color w:val="1F2430"/>
          <w:sz w:val="21"/>
          <w:szCs w:val="21"/>
        </w:rPr>
        <w:t xml:space="preserve">완구류는 어린이제품 안전 특별법상 KC 인증 필수(정식 수입 상품 사입으로 해결). 통신판매업 신고, 개인정보처리방침 정비.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b/>
          <w:bCs/>
          <w:color w:val="1F2430"/>
          <w:sz w:val="21"/>
          <w:szCs w:val="21"/>
        </w:rPr>
        <w:t xml:space="preserve">⑤ 사행성 차단선: </w:t>
      </w:r>
      <w:r>
        <w:rPr>
          <w:rFonts w:ascii="Malgun Gothic" w:cs="Malgun Gothic" w:eastAsia="Malgun Gothic" w:hAnsi="Malgun Gothic"/>
          <w:color w:val="1F2430"/>
          <w:sz w:val="21"/>
          <w:szCs w:val="21"/>
        </w:rPr>
        <w:t xml:space="preserve">뽑은 아이템의 현금 환전·환급 절대 금지. 중복 처리 등 모든 보상은 재화(코인·교환권) 내 순환으로 한정.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b/>
          <w:bCs/>
          <w:color w:val="1F2430"/>
          <w:sz w:val="21"/>
          <w:szCs w:val="21"/>
        </w:rPr>
        <w:t xml:space="preserve">⑥ PG 심사 대비: </w:t>
      </w:r>
      <w:r>
        <w:rPr>
          <w:rFonts w:ascii="Malgun Gothic" w:cs="Malgun Gothic" w:eastAsia="Malgun Gothic" w:hAnsi="Malgun Gothic"/>
          <w:color w:val="1F2430"/>
          <w:sz w:val="21"/>
          <w:szCs w:val="21"/>
        </w:rPr>
        <w:t xml:space="preserve">랜덤 상품 업종은 결제대행사 가맹 심사가 까다로운 편 — 확률 공개·최저 보장·환불 정책 문서를 사전 준비.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3B2F63"/>
          <w:sz w:val="32"/>
          <w:szCs w:val="32"/>
        </w:rPr>
        <w:t xml:space="preserve">8. 서비스·기술 설계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FF5D8F"/>
          <w:sz w:val="26"/>
          <w:szCs w:val="26"/>
        </w:rPr>
        <w:t xml:space="preserve">8-1. 핵심 경험 루프 (UX)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color w:val="1F2430"/>
          <w:sz w:val="21"/>
          <w:szCs w:val="21"/>
        </w:rPr>
        <w:t xml:space="preserve">머신 브라우징: 실제 가챠샵처럼 머신 진열 + 잔여 수량 게이지(“12/100 남음”) 실시간 노출 → 희소성 가시화.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color w:val="1F2430"/>
          <w:sz w:val="21"/>
          <w:szCs w:val="21"/>
        </w:rPr>
        <w:t xml:space="preserve">스핀: 레버 드래그 인터랙션(모바일 햅틱·사운드) + 캡슐 낙하 3D 연출.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color w:val="1F2430"/>
          <w:sz w:val="21"/>
          <w:szCs w:val="21"/>
        </w:rPr>
        <w:t xml:space="preserve">리빌: 캡슐 터치로 개봉, 등급별 차등 연출(레어 광원 이펙트), 결과 화면에 ‘정가 OO원’ 표기로 최저 보장 각인.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color w:val="1F2430"/>
          <w:sz w:val="21"/>
          <w:szCs w:val="21"/>
        </w:rPr>
        <w:t xml:space="preserve">수집·공유: 도감 자동 등록, 시리즈 컴플리트 진행률, SNS 규격 공유 카드 원터치 생성.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color w:val="1F2430"/>
          <w:sz w:val="21"/>
          <w:szCs w:val="21"/>
        </w:rPr>
        <w:t xml:space="preserve">배송함: 뽑은 캡슐이 쌓이는 보관함 시각화 → 묶음배송 신청.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FF5D8F"/>
          <w:sz w:val="26"/>
          <w:szCs w:val="26"/>
        </w:rPr>
        <w:t xml:space="preserve">8-2. 기술 스택</w:t>
      </w:r>
    </w:p>
    <w:tbl>
      <w:tblPr>
        <w:tblW w:type="dxa" w:w="936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2200"/>
        <w:gridCol w:w="4200"/>
        <w:gridCol w:w="2960"/>
      </w:tblGrid>
      <w:tr>
        <w:tc>
          <w:tcPr>
            <w:tcW w:type="dxa" w:w="2200"/>
            <w:shd w:fill="FF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/>
                <w:bCs/>
                <w:color w:val="1F2430"/>
                <w:sz w:val="19"/>
                <w:szCs w:val="19"/>
              </w:rPr>
              <w:t xml:space="preserve">레이어</w:t>
            </w:r>
          </w:p>
        </w:tc>
        <w:tc>
          <w:tcPr>
            <w:tcW w:type="dxa" w:w="4200"/>
            <w:shd w:fill="FF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/>
                <w:bCs/>
                <w:color w:val="1F2430"/>
                <w:sz w:val="19"/>
                <w:szCs w:val="19"/>
              </w:rPr>
              <w:t xml:space="preserve">선택</w:t>
            </w:r>
          </w:p>
        </w:tc>
        <w:tc>
          <w:tcPr>
            <w:tcW w:type="dxa" w:w="2960"/>
            <w:shd w:fill="FF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/>
                <w:bCs/>
                <w:color w:val="1F2430"/>
                <w:sz w:val="19"/>
                <w:szCs w:val="19"/>
              </w:rPr>
              <w:t xml:space="preserve">이유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프론트엔드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Next.js + TypeScript + Tailwind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Claude Code 친화, SEO·성능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3D/모션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Three.js(React Three Fiber) + Framer Motion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머신·캡슐 3D 연출 / UI 모션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3D 에셋 파이프라인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Blender → glTF(.glb) → Draco/WebP 압축(gltf-transform, gltfjsx)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70~90% 용량 절감, 모바일 로딩 최적화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백엔드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FastAPI + PostgreSQL(Neon)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보유 역량 그대로 활용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인증/스토리지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Supabase 또는 자체 JWT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소셜 로그인 신속 구축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결제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토스페이먼츠 / 포트원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PG 교체 유연성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배포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Vercel(FE) + Cloud Run(BE)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기존 경험 스택</w:t>
            </w:r>
          </w:p>
        </w:tc>
      </w:tr>
    </w:tbl>
    <w:p>
      <w:p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2430"/>
          <w:sz w:val="21"/>
          <w:szCs w:val="21"/>
        </w:rPr>
        <w:t xml:space="preserve"/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FF5D8F"/>
          <w:sz w:val="26"/>
          <w:szCs w:val="26"/>
        </w:rPr>
        <w:t xml:space="preserve">8-3. 공정성 아키텍처 (핵심)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color w:val="1F2430"/>
          <w:sz w:val="21"/>
          <w:szCs w:val="21"/>
        </w:rPr>
        <w:t xml:space="preserve">서버 추첨 원칙: 추첨은 반드시 서버에서 수행. 클라이언트 추첨은 조작 가능·검증 불가.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color w:val="1F2430"/>
          <w:sz w:val="21"/>
          <w:szCs w:val="21"/>
        </w:rPr>
        <w:t xml:space="preserve">트랜잭션 재고 차감: 추첨과 재고 차감을 단일 DB 트랜잭션으로 묶고 행 잠금(SELECT ... FOR UPDATE)으로 동시 뽑기 충돌 방지.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color w:val="1F2430"/>
          <w:sz w:val="21"/>
          <w:szCs w:val="21"/>
        </w:rPr>
        <w:t xml:space="preserve">커밋-리빌(commit-reveal): 추첨 전 랜덤 시드의 해시를 선공개, 추첨 후 원본 시드 공개 → 이용자가 ‘사후 조작 없음’을 직접 검증 가능. 신뢰 마케팅 자산.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color w:val="1F2430"/>
          <w:sz w:val="21"/>
          <w:szCs w:val="21"/>
        </w:rPr>
        <w:t xml:space="preserve">감사 로그: 모든 추첨의 시드·결과·재고 스냅샷을 불변 로그로 보존.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FF5D8F"/>
          <w:sz w:val="26"/>
          <w:szCs w:val="26"/>
        </w:rPr>
        <w:t xml:space="preserve">8-4. 3D 렌더링 전략 (Blender 이식)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color w:val="1F2430"/>
          <w:sz w:val="21"/>
          <w:szCs w:val="21"/>
        </w:rPr>
        <w:t xml:space="preserve">제작: Blender에서 머신·캡슐 모델링. Decimate 모디파이어로 폴리곤 감축, 정적 조명은 텍스처 베이킹으로 사전 렌더.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color w:val="1F2430"/>
          <w:sz w:val="21"/>
          <w:szCs w:val="21"/>
        </w:rPr>
        <w:t xml:space="preserve">내보내기: glTF 2.0 — 텍스처가 Base64로 부풀 수 있는 .gltf 대신 단일 바이너리 .glb 권장.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color w:val="1F2430"/>
          <w:sz w:val="21"/>
          <w:szCs w:val="21"/>
        </w:rPr>
        <w:t xml:space="preserve">압축: gltfjsx --transform(Draco 압축 + 텍스처 1024 리사이즈 + WebP + 중복 제거)로 70~90% 용량 절감, R3F용 JSX 컴포넌트 자동 생성. 실사례: 26MB → 560KB.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color w:val="1F2430"/>
          <w:sz w:val="21"/>
          <w:szCs w:val="21"/>
        </w:rPr>
        <w:t xml:space="preserve">성능 예산: 웹 3D 에셋은 1~2MB 이하 권장, 드로우콜 수백 개 이하 유지(반복 캡슐은 인스턴싱), r3f-perf로 계측.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algun Gothic" w:cs="Malgun Gothic" w:eastAsia="Malgun Gothic" w:hAnsi="Malgun Gothic"/>
          <w:color w:val="1F2430"/>
          <w:sz w:val="21"/>
          <w:szCs w:val="21"/>
        </w:rPr>
        <w:t xml:space="preserve">단계 전략: v1은 프리미티브(기본 도형) 기반 경량 3D + CSS 모션으로 출시, v2에서 Blender 고품질 에셋 교체 — 파이프라인이 같아 교체 비용 낮음.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3B2F63"/>
          <w:sz w:val="32"/>
          <w:szCs w:val="32"/>
        </w:rPr>
        <w:t xml:space="preserve">9. 실행 로드맵</w:t>
      </w:r>
    </w:p>
    <w:tbl>
      <w:tblPr>
        <w:tblW w:type="dxa" w:w="936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500"/>
        <w:gridCol w:w="3600"/>
        <w:gridCol w:w="4260"/>
      </w:tblGrid>
      <w:tr>
        <w:tc>
          <w:tcPr>
            <w:tcW w:type="dxa" w:w="1500"/>
            <w:shd w:fill="FF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/>
                <w:bCs/>
                <w:color w:val="1F2430"/>
                <w:sz w:val="19"/>
                <w:szCs w:val="19"/>
              </w:rPr>
              <w:t xml:space="preserve">단계</w:t>
            </w:r>
          </w:p>
        </w:tc>
        <w:tc>
          <w:tcPr>
            <w:tcW w:type="dxa" w:w="3600"/>
            <w:shd w:fill="FF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/>
                <w:bCs/>
                <w:color w:val="1F2430"/>
                <w:sz w:val="19"/>
                <w:szCs w:val="19"/>
              </w:rPr>
              <w:t xml:space="preserve">기간</w:t>
            </w:r>
          </w:p>
        </w:tc>
        <w:tc>
          <w:tcPr>
            <w:tcW w:type="dxa" w:w="4260"/>
            <w:shd w:fill="FF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/>
                <w:bCs/>
                <w:color w:val="1F2430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Phase 0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2~4주</w:t>
            </w:r>
          </w:p>
        </w:tc>
        <w:tc>
          <w:tcPr>
            <w:tcW w:type="dxa" w:w="4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사업자·통신판매업 신고, 도매 계약(KC 상품), 약관 법률 검토, 디자인 프로토타입 확정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Phase 1 (MVP)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4~8주</w:t>
            </w:r>
          </w:p>
        </w:tc>
        <w:tc>
          <w:tcPr>
            <w:tcW w:type="dxa" w:w="4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머신 10~20종 + 디지털 스핀 + 보관함/묶음배송 + 확률 공개 + 어드민. 인스타/틱톡 언박싱 마케팅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Phase 2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3개월</w:t>
            </w:r>
          </w:p>
        </w:tc>
        <w:tc>
          <w:tcPr>
            <w:tcW w:type="dxa" w:w="4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10연/시크릿, 도감, 중복 교환소, 구독 박스 — 리텐션 강화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Phase 3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6개월~</w:t>
            </w:r>
          </w:p>
        </w:tc>
        <w:tc>
          <w:tcPr>
            <w:tcW w:type="dxa" w:w="4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자체 기획 박스 → 자체 IP 실험 → 오프라인 팝업(온라인 회원 연동) 확장 검증</w:t>
            </w:r>
          </w:p>
        </w:tc>
      </w:tr>
    </w:tbl>
    <w:p>
      <w:p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2430"/>
          <w:sz w:val="21"/>
          <w:szCs w:val="21"/>
        </w:rPr>
        <w:t xml:space="preserv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3B2F63"/>
          <w:sz w:val="32"/>
          <w:szCs w:val="32"/>
        </w:rPr>
        <w:t xml:space="preserve">10. 리스크와 대응</w:t>
      </w:r>
    </w:p>
    <w:tbl>
      <w:tblPr>
        <w:tblW w:type="dxa" w:w="936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2500"/>
        <w:gridCol w:w="3400"/>
        <w:gridCol w:w="3460"/>
      </w:tblGrid>
      <w:tr>
        <w:tc>
          <w:tcPr>
            <w:tcW w:type="dxa" w:w="2500"/>
            <w:shd w:fill="FF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/>
                <w:bCs/>
                <w:color w:val="1F2430"/>
                <w:sz w:val="19"/>
                <w:szCs w:val="19"/>
              </w:rPr>
              <w:t xml:space="preserve">리스크</w:t>
            </w:r>
          </w:p>
        </w:tc>
        <w:tc>
          <w:tcPr>
            <w:tcW w:type="dxa" w:w="3400"/>
            <w:shd w:fill="FF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/>
                <w:bCs/>
                <w:color w:val="1F2430"/>
                <w:sz w:val="19"/>
                <w:szCs w:val="19"/>
              </w:rPr>
              <w:t xml:space="preserve">내용</w:t>
            </w:r>
          </w:p>
        </w:tc>
        <w:tc>
          <w:tcPr>
            <w:tcW w:type="dxa" w:w="3460"/>
            <w:shd w:fill="FF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/>
                <w:bCs/>
                <w:color w:val="1F2430"/>
                <w:sz w:val="19"/>
                <w:szCs w:val="19"/>
              </w:rPr>
              <w:t xml:space="preserve">대응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규제 강화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실물 랜덤박스 확률 공개 의무화 등 입법 가능성</w:t>
            </w:r>
          </w:p>
        </w:tc>
        <w:tc>
          <w:tcPr>
            <w:tcW w:type="dxa" w:w="3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이미 선제 준수 설계 — 오히려 경쟁 우위로 전환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반품 분쟁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랜덤 상품 특성상 청약철회 갈등</w:t>
            </w:r>
          </w:p>
        </w:tc>
        <w:tc>
          <w:tcPr>
            <w:tcW w:type="dxa" w:w="3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최저 보장 가치 + 약관 명시 + CS 매뉴얼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IP 리스크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캐릭터 이미지의 마케팅 사용 범위</w:t>
            </w:r>
          </w:p>
        </w:tc>
        <w:tc>
          <w:tcPr>
            <w:tcW w:type="dxa" w:w="3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정품 재판매는 적법하되, 광고 소재는 실물 촬영컷 중심·라이선스 확인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재고 리스크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비인기 시리즈 악성 재고</w:t>
            </w:r>
          </w:p>
        </w:tc>
        <w:tc>
          <w:tcPr>
            <w:tcW w:type="dxa" w:w="3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소량 다품종 사입, 자체 박스로 재고 순환, 교환소 활용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트렌드 리스크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가챠 붐 냉각 가능성</w:t>
            </w:r>
          </w:p>
        </w:tc>
        <w:tc>
          <w:tcPr>
            <w:tcW w:type="dxa" w:w="3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30"/>
                <w:sz w:val="19"/>
                <w:szCs w:val="19"/>
              </w:rPr>
              <w:t xml:space="preserve">특정 IP 의존 대신 큐레이션·경험 플랫폼으로 포지셔닝</w:t>
            </w:r>
          </w:p>
        </w:tc>
      </w:tr>
    </w:tbl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◦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2026-07-16T15:20:40.635Z</dcterms:created>
  <dcterms:modified xsi:type="dcterms:W3CDTF">2026-07-16T15:20:40.648Z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