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4D6F" w14:textId="77777777" w:rsidR="00DD1E01" w:rsidRPr="00DD1E01" w:rsidRDefault="00DD1E01" w:rsidP="00DD1E01">
      <w:pPr>
        <w:jc w:val="right"/>
        <w:rPr>
          <w:rFonts w:ascii="Bookman Old Style" w:hAnsi="Bookman Old Style"/>
          <w:b/>
          <w:bCs/>
          <w:color w:val="1F3864" w:themeColor="accent1" w:themeShade="80"/>
        </w:rPr>
      </w:pPr>
      <w:r w:rsidRPr="00DD1E01">
        <w:rPr>
          <w:rFonts w:ascii="Bookman Old Style" w:hAnsi="Bookman Old Style"/>
          <w:b/>
          <w:bCs/>
          <w:color w:val="1F3864" w:themeColor="accent1" w:themeShade="80"/>
        </w:rPr>
        <w:t>Dra. Beatriz Escobar Morales</w:t>
      </w:r>
    </w:p>
    <w:p w14:paraId="5C1AE1A6" w14:textId="77777777" w:rsidR="00DD1E01" w:rsidRDefault="00DD1E01" w:rsidP="00DD1E01">
      <w:pPr>
        <w:jc w:val="both"/>
        <w:rPr>
          <w:rFonts w:ascii="Bookman Old Style" w:hAnsi="Bookman Old Style"/>
        </w:rPr>
      </w:pPr>
    </w:p>
    <w:p w14:paraId="2C116EDF" w14:textId="0FCA39DF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>Investigadora por México–SECIHTI, adscrita a la Unidad de Energía Renovable del Centro de Investigación Científica de Yucatán (CICY). Es Doctora y Maestra en Energía por el Instituto de Energías Renovables de la Universidad Nacional Autónoma de México (UNAM) y Licenciada en Física por la Universidad Juárez Autónoma de Tabasco. Es miembro del Sistema Nacional de Investigadoras e Investigadores (SNII), Nivel II.</w:t>
      </w:r>
    </w:p>
    <w:p w14:paraId="33D728CB" w14:textId="36EA446F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 xml:space="preserve">Su línea de investigación se centra en el desarrollo de materiales funcionales para tecnologías energéticas, particularmente biocarbones, materiales de carbono y nanopartículas metálicas obtenidos a partir de biomasa. Sus investigaciones incorporan principios de química verde, valorización integral y economía circular para el desarrollo de electrocatalizadores y materiales destinados a celdas de combustible, producción de hidrógeno y sistemas de conversión y almacenamiento de energía. En los últimos años, ha impulsado particularmente el aprovechamiento sostenible del </w:t>
      </w:r>
      <w:r w:rsidRPr="00DD1E01">
        <w:rPr>
          <w:rFonts w:ascii="Bookman Old Style" w:hAnsi="Bookman Old Style"/>
        </w:rPr>
        <w:t xml:space="preserve">sargazo </w:t>
      </w:r>
      <w:proofErr w:type="spellStart"/>
      <w:r w:rsidRPr="00DD1E01">
        <w:rPr>
          <w:rFonts w:ascii="Bookman Old Style" w:hAnsi="Bookman Old Style"/>
        </w:rPr>
        <w:t>holopelágico</w:t>
      </w:r>
      <w:proofErr w:type="spellEnd"/>
      <w:r w:rsidRPr="00DD1E01">
        <w:rPr>
          <w:rFonts w:ascii="Bookman Old Style" w:hAnsi="Bookman Old Style"/>
        </w:rPr>
        <w:t xml:space="preserve"> como precursor de materiales funcionales de alto valor agregado.</w:t>
      </w:r>
    </w:p>
    <w:p w14:paraId="6044CE08" w14:textId="77777777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>Es coautora de 83 artículos científicos publicados en revistas indexadas en JCR, además de capítulos de libro y artículos de divulgación científica. Su producción académica registra más de 1,850 citas en Google Scholar. Ha participado como responsable técnica en diversos proyectos de investigación y cuenta con una amplia trayectoria en la formación de recursos humanos, con la dirección de tesis de licenciatura, maestría y doctorado.</w:t>
      </w:r>
    </w:p>
    <w:p w14:paraId="4AA10463" w14:textId="77777777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 xml:space="preserve">Ha desempeñado diversos cargos en la Sociedad Mexicana del Hidrógeno (SMH), donde fue </w:t>
      </w:r>
      <w:proofErr w:type="gramStart"/>
      <w:r w:rsidRPr="00DD1E01">
        <w:rPr>
          <w:rFonts w:ascii="Bookman Old Style" w:hAnsi="Bookman Old Style"/>
        </w:rPr>
        <w:t>Secretaria</w:t>
      </w:r>
      <w:proofErr w:type="gramEnd"/>
      <w:r w:rsidRPr="00DD1E01">
        <w:rPr>
          <w:rFonts w:ascii="Bookman Old Style" w:hAnsi="Bookman Old Style"/>
        </w:rPr>
        <w:t xml:space="preserve"> (2014–2016) y </w:t>
      </w:r>
      <w:proofErr w:type="gramStart"/>
      <w:r w:rsidRPr="00DD1E01">
        <w:rPr>
          <w:rFonts w:ascii="Bookman Old Style" w:hAnsi="Bookman Old Style"/>
        </w:rPr>
        <w:t>Vicepresidenta</w:t>
      </w:r>
      <w:proofErr w:type="gramEnd"/>
      <w:r w:rsidRPr="00DD1E01">
        <w:rPr>
          <w:rFonts w:ascii="Bookman Old Style" w:hAnsi="Bookman Old Style"/>
        </w:rPr>
        <w:t xml:space="preserve"> (2024–2026). Actualmente es </w:t>
      </w:r>
      <w:proofErr w:type="gramStart"/>
      <w:r w:rsidRPr="00DD1E01">
        <w:rPr>
          <w:rFonts w:ascii="Bookman Old Style" w:hAnsi="Bookman Old Style"/>
        </w:rPr>
        <w:t>Presidenta</w:t>
      </w:r>
      <w:proofErr w:type="gramEnd"/>
      <w:r w:rsidRPr="00DD1E01">
        <w:rPr>
          <w:rFonts w:ascii="Bookman Old Style" w:hAnsi="Bookman Old Style"/>
        </w:rPr>
        <w:t xml:space="preserve"> de la Sociedad Mexicana del Hidrógeno para el periodo 2026–2028, desde donde impulsa iniciativas de formación, divulgación, vinculación y cooperación académica para fortalecer la comunidad científica y tecnológica dedicada al hidrógeno en México.</w:t>
      </w:r>
    </w:p>
    <w:p w14:paraId="1E3230FE" w14:textId="77777777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>En 2017 recibió el Premio Estatal de Ciencia, Tecnología e Innovación, en la categoría de Investigación Científica y Tecnológica. Su labor en la formación de recursos humanos también ha sido reconocida a nivel nacional: en 2020 y 2026, tesis desarrolladas bajo su dirección obtuvieron el tercer lugar en el Concurso Nacional de Tesis en Tecnologías del Hidrógeno de la Sociedad Mexicana del Hidrógeno.</w:t>
      </w:r>
    </w:p>
    <w:p w14:paraId="068E50C0" w14:textId="77777777" w:rsidR="00DD1E01" w:rsidRPr="00DD1E01" w:rsidRDefault="00DD1E01" w:rsidP="00DD1E01">
      <w:pPr>
        <w:jc w:val="both"/>
        <w:rPr>
          <w:rFonts w:ascii="Bookman Old Style" w:hAnsi="Bookman Old Style"/>
        </w:rPr>
      </w:pPr>
      <w:r w:rsidRPr="00DD1E01">
        <w:rPr>
          <w:rFonts w:ascii="Bookman Old Style" w:hAnsi="Bookman Old Style"/>
        </w:rPr>
        <w:t>Su trabajo integra investigación, formación de recursos humanos y divulgación científica, con énfasis en la valorización sostenible de biomasa, el desarrollo de materiales funcionales y las tecnologías del hidrógeno, contribuyendo a la búsqueda de soluciones para la transición energética desde una perspectiva de química verde y economía circular.</w:t>
      </w:r>
    </w:p>
    <w:p w14:paraId="01CDB02D" w14:textId="77777777" w:rsidR="007D5893" w:rsidRPr="00DD1E01" w:rsidRDefault="007D5893">
      <w:pPr>
        <w:rPr>
          <w:rFonts w:ascii="Bookman Old Style" w:hAnsi="Bookman Old Style"/>
        </w:rPr>
      </w:pPr>
    </w:p>
    <w:sectPr w:rsidR="007D5893" w:rsidRPr="00DD1E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01"/>
    <w:rsid w:val="00150602"/>
    <w:rsid w:val="007D5893"/>
    <w:rsid w:val="00DD1E01"/>
    <w:rsid w:val="00ED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5C25"/>
  <w15:chartTrackingRefBased/>
  <w15:docId w15:val="{F0725701-4834-4A92-805A-9E3A6BA7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E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E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E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E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E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E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E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416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Escobar Morales</dc:creator>
  <cp:keywords/>
  <dc:description/>
  <cp:lastModifiedBy>Beatriz Escobar Morales</cp:lastModifiedBy>
  <cp:revision>1</cp:revision>
  <dcterms:created xsi:type="dcterms:W3CDTF">2026-09-18T17:47:00Z</dcterms:created>
  <dcterms:modified xsi:type="dcterms:W3CDTF">2026-09-18T17:50:00Z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b4f13e1c-b655-47d2-a7c9-2e101508d304</vt:lpwstr>
  </property>
</Properties>
</file>