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report</w:t>
      </w:r>
    </w:p>
    <w:p>
      <w:r>
        <w:t>Original DOC compatibility material. 中文测试：山水与城市。 Русский текст. العربية. עברית.</w:t>
      </w:r>
    </w:p>
    <w:p>
      <w:r>
        <w:t>1. Manually numbered first observation.</w:t>
      </w:r>
    </w:p>
    <w:p>
      <w:r>
        <w:t>2. Manually numbered second observation.</w:t>
      </w:r>
    </w:p>
    <w:p>
      <w:r>
        <w:drawing>
          <wp:inline xmlns:a="http://schemas.openxmlformats.org/drawingml/2006/main" xmlns:pic="http://schemas.openxmlformats.org/drawingml/2006/picture">
            <wp:extent cx="27432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Table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Observation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19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29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39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49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59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69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70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71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72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73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74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75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76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77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78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79 has readable text with enough words to wrap onto the next line.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River bank</w:t>
            </w:r>
          </w:p>
        </w:tc>
        <w:tc>
          <w:tcPr>
            <w:tcW w:type="dxa" w:w="2880"/>
          </w:tcPr>
          <w:p>
            <w:r>
              <w:t>Row 80 has readable text with enough words to wrap onto the next line.</w:t>
            </w:r>
          </w:p>
        </w:tc>
      </w:tr>
    </w:tbl>
    <w:p>
      <w:r>
        <w:t>Final paragraph 1. The water and the path remain visible after the table.</w:t>
      </w:r>
    </w:p>
    <w:p>
      <w:r>
        <w:t>Final paragraph 2. The water and the path remain visible after the table.</w:t>
      </w:r>
    </w:p>
    <w:p>
      <w:r>
        <w:t>Final paragraph 3. The water and the path remain visible after the table.</w:t>
      </w:r>
    </w:p>
    <w:p>
      <w:r>
        <w:t>Final paragraph 4. The water and the path remain visible after the table.</w:t>
      </w:r>
    </w:p>
    <w:p>
      <w:r>
        <w:t>Final paragraph 5. The water and the path remain visible after the table.</w:t>
      </w:r>
    </w:p>
    <w:p>
      <w:r>
        <w:t>Final paragraph 6. The water and the path remain visible after the table.</w:t>
      </w:r>
    </w:p>
    <w:p>
      <w:r>
        <w:t>Final paragraph 7. The water and the path remain visible after the table.</w:t>
      </w:r>
    </w:p>
    <w:p>
      <w:r>
        <w:t>Final paragraph 8. The water and the path remain visible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