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Segoe UI Light" w:eastAsiaTheme="majorEastAsia" w:hAnsi="Segoe UI Light" w:cstheme="majorBidi"/>
          <w:sz w:val="72"/>
          <w:szCs w:val="72"/>
        </w:rPr>
        <w:id w:val="21163759"/>
        <w:docPartObj>
          <w:docPartGallery w:val="Cover Pages"/>
          <w:docPartUnique/>
        </w:docPartObj>
      </w:sdtPr>
      <w:sdtEndPr>
        <w:rPr>
          <w:rFonts w:eastAsiaTheme="minorEastAsia" w:cstheme="minorBidi"/>
          <w:sz w:val="22"/>
          <w:szCs w:val="22"/>
        </w:rPr>
      </w:sdtEndPr>
      <w:sdtContent>
        <w:p w:rsidR="00A34D6B" w:rsidRPr="00A34D6B" w:rsidRDefault="00A34D6B">
          <w:pPr>
            <w:pStyle w:val="NoSpacing"/>
            <w:rPr>
              <w:rFonts w:ascii="Segoe UI Light" w:eastAsiaTheme="majorEastAsia" w:hAnsi="Segoe UI Light" w:cstheme="majorBidi"/>
              <w:sz w:val="72"/>
              <w:szCs w:val="72"/>
            </w:rPr>
          </w:pPr>
          <w:r w:rsidRPr="00A34D6B">
            <w:rPr>
              <w:rFonts w:ascii="Segoe UI Light" w:eastAsiaTheme="majorEastAsia" w:hAnsi="Segoe UI Light" w:cstheme="majorBidi"/>
              <w:noProof/>
              <w:lang w:eastAsia="zh-TW"/>
            </w:rPr>
            <w:pict>
              <v:rect id="_x0000_s1041" style="position:absolute;margin-left:0;margin-top:0;width:641.75pt;height:64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    <w10:wrap anchorx="page" anchory="page"/>
              </v:rect>
            </w:pict>
          </w:r>
          <w:r w:rsidRPr="00A34D6B">
            <w:rPr>
              <w:rFonts w:ascii="Segoe UI Light" w:eastAsiaTheme="majorEastAsia" w:hAnsi="Segoe UI Light" w:cstheme="majorBidi"/>
              <w:noProof/>
              <w:lang w:eastAsia="zh-TW"/>
            </w:rPr>
            <w:pict>
              <v:rect id="_x0000_s1044" style="position:absolute;margin-left:0;margin-top:0;width:7.15pt;height:830.75pt;z-index:251663360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 w:rsidRPr="00A34D6B">
            <w:rPr>
              <w:rFonts w:ascii="Segoe UI Light" w:eastAsiaTheme="majorEastAsia" w:hAnsi="Segoe UI Light" w:cstheme="majorBidi"/>
              <w:noProof/>
              <w:lang w:eastAsia="zh-TW"/>
            </w:rPr>
            <w:pict>
              <v:rect id="_x0000_s1043" style="position:absolute;margin-left:0;margin-top:0;width:7.15pt;height:830.75pt;z-index:251662336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 w:rsidRPr="00A34D6B">
            <w:rPr>
              <w:rFonts w:ascii="Segoe UI Light" w:eastAsiaTheme="majorEastAsia" w:hAnsi="Segoe UI Light" w:cstheme="majorBidi"/>
              <w:noProof/>
              <w:lang w:eastAsia="zh-TW"/>
            </w:rPr>
            <w:pict>
              <v:rect id="_x0000_s1042" style="position:absolute;margin-left:0;margin-top:0;width:641.75pt;height:64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bacc6 [3208]" strokecolor="#31849b [2408]">
                <w10:wrap anchorx="page" anchory="margin"/>
              </v:rect>
            </w:pict>
          </w:r>
        </w:p>
        <w:sdt>
          <w:sdtPr>
            <w:rPr>
              <w:rFonts w:ascii="Segoe UI Light" w:eastAsiaTheme="majorEastAsia" w:hAnsi="Segoe UI Light" w:cstheme="majorBidi"/>
              <w:sz w:val="72"/>
              <w:szCs w:val="72"/>
            </w:rPr>
            <w:alias w:val="Title"/>
            <w:id w:val="14700071"/>
            <w:placeholder>
              <w:docPart w:val="D9DAF01EAC284D67B025D9FBAE3A061D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A34D6B" w:rsidRPr="00CA61CC" w:rsidRDefault="00A34D6B">
              <w:pPr>
                <w:pStyle w:val="NoSpacing"/>
                <w:rPr>
                  <w:rFonts w:ascii="Segoe UI Light" w:eastAsiaTheme="majorEastAsia" w:hAnsi="Segoe UI Light" w:cstheme="majorBidi"/>
                  <w:sz w:val="72"/>
                  <w:szCs w:val="72"/>
                </w:rPr>
              </w:pPr>
              <w:r w:rsidRPr="00CA61CC">
                <w:rPr>
                  <w:rFonts w:ascii="Segoe UI Light" w:eastAsiaTheme="majorEastAsia" w:hAnsi="Segoe UI Light" w:cstheme="majorBidi"/>
                  <w:sz w:val="72"/>
                  <w:szCs w:val="72"/>
                </w:rPr>
                <w:t>Office Supplies Monitoring</w:t>
              </w:r>
            </w:p>
          </w:sdtContent>
        </w:sdt>
        <w:sdt>
          <w:sdtPr>
            <w:rPr>
              <w:rFonts w:ascii="Segoe UI Light" w:eastAsiaTheme="majorEastAsia" w:hAnsi="Segoe UI Light" w:cstheme="majorBidi"/>
              <w:sz w:val="36"/>
              <w:szCs w:val="36"/>
            </w:rPr>
            <w:alias w:val="Subtitle"/>
            <w:id w:val="14700077"/>
            <w:placeholder>
              <w:docPart w:val="70597F2E303141038F785CB272020CD6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A34D6B" w:rsidRPr="00A34D6B" w:rsidRDefault="0074285E">
              <w:pPr>
                <w:pStyle w:val="NoSpacing"/>
                <w:rPr>
                  <w:rFonts w:ascii="Segoe UI Light" w:eastAsiaTheme="majorEastAsia" w:hAnsi="Segoe UI Light" w:cstheme="majorBidi"/>
                  <w:sz w:val="36"/>
                  <w:szCs w:val="36"/>
                </w:rPr>
              </w:pPr>
              <w:r>
                <w:rPr>
                  <w:rFonts w:ascii="Segoe UI Light" w:eastAsiaTheme="majorEastAsia" w:hAnsi="Segoe UI Light" w:cstheme="majorBidi"/>
                  <w:sz w:val="36"/>
                  <w:szCs w:val="36"/>
                </w:rPr>
                <w:t>Manual</w:t>
              </w:r>
            </w:p>
          </w:sdtContent>
        </w:sdt>
        <w:p w:rsidR="00A34D6B" w:rsidRPr="00A34D6B" w:rsidRDefault="00A34D6B">
          <w:pPr>
            <w:pStyle w:val="NoSpacing"/>
            <w:rPr>
              <w:rFonts w:ascii="Segoe UI Light" w:eastAsiaTheme="majorEastAsia" w:hAnsi="Segoe UI Light" w:cstheme="majorBidi"/>
              <w:sz w:val="36"/>
              <w:szCs w:val="36"/>
            </w:rPr>
          </w:pPr>
        </w:p>
        <w:p w:rsidR="00A34D6B" w:rsidRPr="00A34D6B" w:rsidRDefault="00A34D6B">
          <w:pPr>
            <w:pStyle w:val="NoSpacing"/>
            <w:rPr>
              <w:rFonts w:ascii="Segoe UI Light" w:eastAsiaTheme="majorEastAsia" w:hAnsi="Segoe UI Light" w:cstheme="majorBidi"/>
              <w:sz w:val="36"/>
              <w:szCs w:val="36"/>
            </w:rPr>
          </w:pPr>
        </w:p>
        <w:sdt>
          <w:sdtPr>
            <w:rPr>
              <w:rFonts w:ascii="Segoe UI Light" w:hAnsi="Segoe UI Light"/>
            </w:rPr>
            <w:alias w:val="Date"/>
            <w:id w:val="14700083"/>
            <w:placeholder>
              <w:docPart w:val="137F6F4679014211B64746D19258475A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 w:fullDate="2018-03-06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p w:rsidR="00A34D6B" w:rsidRPr="00A34D6B" w:rsidRDefault="00A34D6B">
              <w:pPr>
                <w:pStyle w:val="NoSpacing"/>
                <w:rPr>
                  <w:rFonts w:ascii="Segoe UI Light" w:hAnsi="Segoe UI Light"/>
                </w:rPr>
              </w:pPr>
              <w:r>
                <w:rPr>
                  <w:rFonts w:ascii="Segoe UI Light" w:hAnsi="Segoe UI Light"/>
                </w:rPr>
                <w:t>3/6/2018</w:t>
              </w:r>
            </w:p>
          </w:sdtContent>
        </w:sdt>
        <w:sdt>
          <w:sdtPr>
            <w:rPr>
              <w:rFonts w:ascii="Segoe UI Light" w:hAnsi="Segoe UI Light"/>
            </w:rPr>
            <w:alias w:val="Company"/>
            <w:id w:val="14700089"/>
            <w:placeholder>
              <w:docPart w:val="7F1C1B48B5A14D88B38C98CD2F8E1CC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A34D6B" w:rsidRPr="00A34D6B" w:rsidRDefault="00A34D6B">
              <w:pPr>
                <w:pStyle w:val="NoSpacing"/>
                <w:rPr>
                  <w:rFonts w:ascii="Segoe UI Light" w:hAnsi="Segoe UI Light"/>
                </w:rPr>
              </w:pPr>
              <w:r>
                <w:rPr>
                  <w:rFonts w:ascii="Segoe UI Light" w:hAnsi="Segoe UI Light"/>
                </w:rPr>
                <w:t>Inventory Exchange Center Inc.</w:t>
              </w:r>
            </w:p>
          </w:sdtContent>
        </w:sdt>
        <w:sdt>
          <w:sdtPr>
            <w:rPr>
              <w:rFonts w:ascii="Segoe UI Light" w:hAnsi="Segoe UI Light"/>
            </w:rPr>
            <w:alias w:val="Author"/>
            <w:id w:val="14700094"/>
            <w:placeholder>
              <w:docPart w:val="C215C32147604547BF45A2EEBE8D5759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:rsidR="00A34D6B" w:rsidRPr="00A34D6B" w:rsidRDefault="00A34D6B">
              <w:pPr>
                <w:pStyle w:val="NoSpacing"/>
                <w:rPr>
                  <w:rFonts w:ascii="Segoe UI Light" w:hAnsi="Segoe UI Light"/>
                </w:rPr>
              </w:pPr>
              <w:r>
                <w:rPr>
                  <w:rFonts w:ascii="Segoe UI Light" w:hAnsi="Segoe UI Light"/>
                </w:rPr>
                <w:t xml:space="preserve"> </w:t>
              </w:r>
            </w:p>
          </w:sdtContent>
        </w:sdt>
        <w:p w:rsidR="00A34D6B" w:rsidRPr="00A34D6B" w:rsidRDefault="00A34D6B">
          <w:pPr>
            <w:rPr>
              <w:rFonts w:ascii="Segoe UI Light" w:hAnsi="Segoe UI Light"/>
            </w:rPr>
          </w:pPr>
        </w:p>
        <w:p w:rsidR="00A34D6B" w:rsidRPr="00A34D6B" w:rsidRDefault="00A34D6B">
          <w:pPr>
            <w:rPr>
              <w:rFonts w:ascii="Segoe UI Light" w:hAnsi="Segoe UI Light"/>
            </w:rPr>
          </w:pPr>
          <w:r w:rsidRPr="00A34D6B">
            <w:rPr>
              <w:rFonts w:ascii="Segoe UI Light" w:hAnsi="Segoe UI Light"/>
            </w:rPr>
            <w:br w:type="page"/>
          </w:r>
        </w:p>
      </w:sdtContent>
    </w:sdt>
    <w:p w:rsidR="0074285E" w:rsidRDefault="0074285E" w:rsidP="0074285E">
      <w:pPr>
        <w:pStyle w:val="ListParagraph"/>
        <w:numPr>
          <w:ilvl w:val="0"/>
          <w:numId w:val="1"/>
        </w:numPr>
        <w:rPr>
          <w:rFonts w:ascii="Segoe UI Light" w:hAnsi="Segoe UI Light"/>
        </w:rPr>
      </w:pPr>
      <w:r>
        <w:rPr>
          <w:rFonts w:ascii="Segoe UI Light" w:hAnsi="Segoe UI Light"/>
        </w:rPr>
        <w:lastRenderedPageBreak/>
        <w:t>Input  Username and Password to Login</w:t>
      </w:r>
      <w:r w:rsidR="00F015CB">
        <w:rPr>
          <w:rFonts w:ascii="Segoe UI Light" w:hAnsi="Segoe UI Light"/>
        </w:rPr>
        <w:t xml:space="preserve"> then click “Log-in” button</w:t>
      </w:r>
    </w:p>
    <w:p w:rsidR="0074285E" w:rsidRDefault="0074285E" w:rsidP="0074285E">
      <w:pPr>
        <w:ind w:left="360"/>
        <w:rPr>
          <w:rFonts w:ascii="Segoe UI Light" w:hAnsi="Segoe UI Light"/>
        </w:rPr>
      </w:pPr>
      <w:r>
        <w:rPr>
          <w:rFonts w:ascii="Segoe UI Light" w:hAnsi="Segoe UI Light"/>
          <w:noProof/>
        </w:rPr>
        <w:drawing>
          <wp:inline distT="0" distB="0" distL="0" distR="0">
            <wp:extent cx="5943600" cy="33414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ACB" w:rsidRPr="0074285E" w:rsidRDefault="006B3ACB" w:rsidP="0074285E">
      <w:pPr>
        <w:ind w:left="360"/>
        <w:rPr>
          <w:rFonts w:ascii="Segoe UI Light" w:hAnsi="Segoe UI Light"/>
        </w:rPr>
      </w:pPr>
    </w:p>
    <w:p w:rsidR="0074285E" w:rsidRDefault="009467E3" w:rsidP="0074285E">
      <w:pPr>
        <w:pStyle w:val="ListParagraph"/>
        <w:numPr>
          <w:ilvl w:val="0"/>
          <w:numId w:val="1"/>
        </w:numPr>
        <w:rPr>
          <w:rFonts w:ascii="Segoe UI Light" w:hAnsi="Segoe UI Light"/>
        </w:rPr>
      </w:pPr>
      <w:r>
        <w:rPr>
          <w:rFonts w:ascii="Segoe UI Light" w:hAnsi="Segoe UI Light"/>
        </w:rPr>
        <w:t>Then “List of Office Supplies” window will now appear</w:t>
      </w:r>
    </w:p>
    <w:p w:rsidR="009467E3" w:rsidRPr="009467E3" w:rsidRDefault="009467E3" w:rsidP="009467E3">
      <w:pPr>
        <w:ind w:left="360"/>
        <w:rPr>
          <w:rFonts w:ascii="Segoe UI Light" w:hAnsi="Segoe UI Light"/>
        </w:rPr>
      </w:pPr>
      <w:r>
        <w:rPr>
          <w:rFonts w:ascii="Segoe UI Light" w:hAnsi="Segoe UI Light"/>
          <w:noProof/>
        </w:rPr>
        <w:drawing>
          <wp:inline distT="0" distB="0" distL="0" distR="0">
            <wp:extent cx="5943600" cy="33414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7E3" w:rsidRDefault="009467E3" w:rsidP="00DE3824">
      <w:pPr>
        <w:rPr>
          <w:rFonts w:ascii="Segoe UI Light" w:hAnsi="Segoe UI Light"/>
        </w:rPr>
      </w:pPr>
    </w:p>
    <w:p w:rsidR="00DE3824" w:rsidRDefault="006B3ACB" w:rsidP="006B3ACB">
      <w:pPr>
        <w:pStyle w:val="ListParagraph"/>
        <w:numPr>
          <w:ilvl w:val="0"/>
          <w:numId w:val="1"/>
        </w:numPr>
        <w:rPr>
          <w:rFonts w:ascii="Segoe UI Light" w:hAnsi="Segoe UI Light"/>
        </w:rPr>
      </w:pPr>
      <w:r>
        <w:rPr>
          <w:rFonts w:ascii="Segoe UI Light" w:hAnsi="Segoe UI Light"/>
        </w:rPr>
        <w:lastRenderedPageBreak/>
        <w:t>To add new Item/Office Supply fill-up the ff. fields then click “Add” button</w:t>
      </w:r>
    </w:p>
    <w:p w:rsidR="006B3ACB" w:rsidRPr="006B3ACB" w:rsidRDefault="006B3ACB" w:rsidP="006B3ACB">
      <w:pPr>
        <w:ind w:left="360"/>
        <w:rPr>
          <w:rFonts w:ascii="Segoe UI Light" w:hAnsi="Segoe UI Light"/>
        </w:rPr>
      </w:pPr>
      <w:r w:rsidRPr="006B3ACB">
        <w:rPr>
          <w:rFonts w:ascii="Segoe UI Light" w:hAnsi="Segoe UI Light"/>
        </w:rPr>
        <w:drawing>
          <wp:inline distT="0" distB="0" distL="0" distR="0">
            <wp:extent cx="5943600" cy="3341370"/>
            <wp:effectExtent l="19050" t="0" r="0" b="0"/>
            <wp:docPr id="2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3011150" cy="7315200"/>
                      <a:chOff x="-409575" y="-228600"/>
                      <a:chExt cx="13011150" cy="7315200"/>
                    </a:xfrm>
                  </a:grpSpPr>
                  <a:pic>
                    <a:nvPicPr>
                      <a:cNvPr id="4" name="Picture 3"/>
                      <a:cNvPicPr>
                        <a:picLocks noChangeAspect="1"/>
                      </a:cNvPicPr>
                    </a:nvPicPr>
                    <a:blipFill>
                      <a:blip r:embed="rId10"/>
                      <a:stretch>
                        <a:fillRect/>
                      </a:stretch>
                    </a:blipFill>
                    <a:spPr>
                      <a:xfrm>
                        <a:off x="-409575" y="-228600"/>
                        <a:ext cx="13011150" cy="7315200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8" name="Flowchart: Alternate Process 7"/>
                      <a:cNvSpPr/>
                    </a:nvSpPr>
                    <a:spPr>
                      <a:xfrm>
                        <a:off x="-309092" y="244699"/>
                        <a:ext cx="7611414" cy="708338"/>
                      </a:xfrm>
                      <a:prstGeom prst="flowChartAlternateProcess">
                        <a:avLst/>
                      </a:prstGeom>
                      <a:noFill/>
                      <a:ln w="28575">
                        <a:solidFill>
                          <a:srgbClr val="FFC000"/>
                        </a:solidFill>
                      </a:ln>
                    </a:spPr>
                    <a:txSp>
                      <a:txBody>
                  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74285E" w:rsidRDefault="00A852F1" w:rsidP="001B3AFE">
      <w:pPr>
        <w:pStyle w:val="ListParagraph"/>
        <w:numPr>
          <w:ilvl w:val="0"/>
          <w:numId w:val="1"/>
        </w:numPr>
        <w:rPr>
          <w:rFonts w:ascii="Segoe UI Light" w:hAnsi="Segoe UI Light"/>
        </w:rPr>
      </w:pPr>
      <w:r>
        <w:rPr>
          <w:rFonts w:ascii="Segoe UI Light" w:hAnsi="Segoe UI Light"/>
        </w:rPr>
        <w:t xml:space="preserve">To Add Quantity or </w:t>
      </w:r>
      <w:r w:rsidR="001B3AFE">
        <w:rPr>
          <w:rFonts w:ascii="Segoe UI Light" w:hAnsi="Segoe UI Light"/>
        </w:rPr>
        <w:t>Issue Office Supply double click the corresponding row</w:t>
      </w:r>
    </w:p>
    <w:p w:rsidR="00DF0EDF" w:rsidRPr="00DF0EDF" w:rsidRDefault="00DF0EDF" w:rsidP="00DF0EDF">
      <w:pPr>
        <w:ind w:left="360"/>
        <w:rPr>
          <w:rFonts w:ascii="Segoe UI Light" w:hAnsi="Segoe UI Light"/>
        </w:rPr>
      </w:pPr>
      <w:r w:rsidRPr="00DF0EDF">
        <w:rPr>
          <w:rFonts w:ascii="Segoe UI Light" w:hAnsi="Segoe UI Light"/>
        </w:rPr>
        <w:drawing>
          <wp:inline distT="0" distB="0" distL="0" distR="0">
            <wp:extent cx="5943600" cy="3341480"/>
            <wp:effectExtent l="19050" t="0" r="0" b="0"/>
            <wp:docPr id="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EDF" w:rsidRDefault="00DF0EDF" w:rsidP="00DF0EDF">
      <w:pPr>
        <w:rPr>
          <w:rFonts w:ascii="Segoe UI Light" w:hAnsi="Segoe UI Light"/>
        </w:rPr>
      </w:pPr>
    </w:p>
    <w:p w:rsidR="00DF0EDF" w:rsidRPr="00DF0EDF" w:rsidRDefault="00DF0EDF" w:rsidP="00DF0EDF">
      <w:pPr>
        <w:rPr>
          <w:rFonts w:ascii="Segoe UI Light" w:hAnsi="Segoe UI Light"/>
        </w:rPr>
      </w:pPr>
    </w:p>
    <w:p w:rsidR="001B3AFE" w:rsidRDefault="008A74BB" w:rsidP="00DF0EDF">
      <w:pPr>
        <w:pStyle w:val="ListParagraph"/>
        <w:numPr>
          <w:ilvl w:val="0"/>
          <w:numId w:val="1"/>
        </w:numPr>
        <w:rPr>
          <w:rFonts w:ascii="Segoe UI Light" w:hAnsi="Segoe UI Light"/>
        </w:rPr>
      </w:pPr>
      <w:r>
        <w:rPr>
          <w:rFonts w:ascii="Segoe UI Light" w:hAnsi="Segoe UI Light"/>
        </w:rPr>
        <w:lastRenderedPageBreak/>
        <w:t>To View all Received Stocks Click “Reports” then select “Stocks Added”</w:t>
      </w:r>
    </w:p>
    <w:p w:rsidR="008A74BB" w:rsidRDefault="008A74BB" w:rsidP="008A74BB">
      <w:pPr>
        <w:ind w:left="360"/>
        <w:rPr>
          <w:rFonts w:ascii="Segoe UI Light" w:hAnsi="Segoe UI Light"/>
        </w:rPr>
      </w:pPr>
      <w:r>
        <w:rPr>
          <w:rFonts w:ascii="Segoe UI Light" w:hAnsi="Segoe UI Light"/>
          <w:noProof/>
        </w:rPr>
        <w:drawing>
          <wp:inline distT="0" distB="0" distL="0" distR="0">
            <wp:extent cx="5943600" cy="33414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4BB" w:rsidRDefault="007E4E37" w:rsidP="007E4E37">
      <w:pPr>
        <w:pStyle w:val="ListParagraph"/>
        <w:numPr>
          <w:ilvl w:val="0"/>
          <w:numId w:val="1"/>
        </w:numPr>
        <w:rPr>
          <w:rFonts w:ascii="Segoe UI Light" w:hAnsi="Segoe UI Light"/>
        </w:rPr>
      </w:pPr>
      <w:r>
        <w:rPr>
          <w:rFonts w:ascii="Segoe UI Light" w:hAnsi="Segoe UI Light"/>
        </w:rPr>
        <w:t>Just Input the corresponding Dates then Click the “Go” button</w:t>
      </w:r>
    </w:p>
    <w:p w:rsidR="007E4E37" w:rsidRPr="007E4E37" w:rsidRDefault="00492A60" w:rsidP="007E4E37">
      <w:pPr>
        <w:ind w:left="360"/>
        <w:rPr>
          <w:rFonts w:ascii="Segoe UI Light" w:hAnsi="Segoe UI Light"/>
        </w:rPr>
      </w:pPr>
      <w:r>
        <w:rPr>
          <w:rFonts w:ascii="Segoe UI Light" w:hAnsi="Segoe UI Light"/>
          <w:noProof/>
        </w:rPr>
        <w:drawing>
          <wp:inline distT="0" distB="0" distL="0" distR="0">
            <wp:extent cx="5943600" cy="33414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E0" w:rsidRDefault="00F56EE0" w:rsidP="00F56EE0">
      <w:pPr>
        <w:ind w:left="360"/>
        <w:rPr>
          <w:rFonts w:ascii="Segoe UI Light" w:hAnsi="Segoe UI Light"/>
        </w:rPr>
      </w:pPr>
    </w:p>
    <w:p w:rsidR="00492A60" w:rsidRDefault="00492A60" w:rsidP="00F56EE0">
      <w:pPr>
        <w:ind w:left="360"/>
        <w:rPr>
          <w:rFonts w:ascii="Segoe UI Light" w:hAnsi="Segoe UI Light"/>
        </w:rPr>
      </w:pPr>
    </w:p>
    <w:p w:rsidR="00492A60" w:rsidRDefault="00492A60" w:rsidP="00492A60">
      <w:pPr>
        <w:pStyle w:val="ListParagraph"/>
        <w:numPr>
          <w:ilvl w:val="0"/>
          <w:numId w:val="1"/>
        </w:numPr>
        <w:rPr>
          <w:rFonts w:ascii="Segoe UI Light" w:hAnsi="Segoe UI Light"/>
        </w:rPr>
      </w:pPr>
      <w:r>
        <w:rPr>
          <w:rFonts w:ascii="Segoe UI Light" w:hAnsi="Segoe UI Light"/>
        </w:rPr>
        <w:lastRenderedPageBreak/>
        <w:t>To View all Issued Stocks Click “Reports” then select “Stocks Issued”</w:t>
      </w:r>
    </w:p>
    <w:p w:rsidR="00492A60" w:rsidRPr="00492A60" w:rsidRDefault="00492A60" w:rsidP="00492A60">
      <w:pPr>
        <w:ind w:left="360"/>
        <w:rPr>
          <w:rFonts w:ascii="Segoe UI Light" w:hAnsi="Segoe UI Light"/>
        </w:rPr>
      </w:pPr>
      <w:r>
        <w:rPr>
          <w:rFonts w:ascii="Segoe UI Light" w:hAnsi="Segoe UI Light"/>
          <w:noProof/>
        </w:rPr>
        <w:drawing>
          <wp:inline distT="0" distB="0" distL="0" distR="0">
            <wp:extent cx="5943600" cy="33414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2A60" w:rsidRPr="00492A60" w:rsidSect="00A34D6B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3AD3" w:rsidRDefault="00B13AD3" w:rsidP="00A34D6B">
      <w:pPr>
        <w:spacing w:after="0" w:line="240" w:lineRule="auto"/>
      </w:pPr>
      <w:r>
        <w:separator/>
      </w:r>
    </w:p>
  </w:endnote>
  <w:endnote w:type="continuationSeparator" w:id="1">
    <w:p w:rsidR="00B13AD3" w:rsidRDefault="00B13AD3" w:rsidP="00A34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3824" w:rsidRDefault="00DE382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3AD3" w:rsidRDefault="00B13AD3" w:rsidP="00A34D6B">
      <w:pPr>
        <w:spacing w:after="0" w:line="240" w:lineRule="auto"/>
      </w:pPr>
      <w:r>
        <w:separator/>
      </w:r>
    </w:p>
  </w:footnote>
  <w:footnote w:type="continuationSeparator" w:id="1">
    <w:p w:rsidR="00B13AD3" w:rsidRDefault="00B13AD3" w:rsidP="00A34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4D6B" w:rsidRPr="00A34D6B" w:rsidRDefault="00CA61CC">
    <w:pPr>
      <w:pStyle w:val="Header"/>
      <w:rPr>
        <w:rFonts w:ascii="Segoe UI Light" w:hAnsi="Segoe UI Light"/>
      </w:rPr>
    </w:pPr>
    <w:r w:rsidRPr="00CA61CC">
      <w:rPr>
        <w:rFonts w:ascii="Segoe UI Light" w:hAnsi="Segoe UI Light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-379095</wp:posOffset>
          </wp:positionH>
          <wp:positionV relativeFrom="paragraph">
            <wp:posOffset>-45720</wp:posOffset>
          </wp:positionV>
          <wp:extent cx="378460" cy="296545"/>
          <wp:effectExtent l="0" t="0" r="0" b="0"/>
          <wp:wrapTight wrapText="bothSides">
            <wp:wrapPolygon edited="0">
              <wp:start x="4349" y="0"/>
              <wp:lineTo x="0" y="5550"/>
              <wp:lineTo x="0" y="13876"/>
              <wp:lineTo x="4349" y="20814"/>
              <wp:lineTo x="17396" y="20814"/>
              <wp:lineTo x="20658" y="12488"/>
              <wp:lineTo x="20658" y="5550"/>
              <wp:lineTo x="17396" y="0"/>
              <wp:lineTo x="4349" y="0"/>
            </wp:wrapPolygon>
          </wp:wrapTight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1F5FB"/>
                      </a:clrFrom>
                      <a:clrTo>
                        <a:srgbClr val="F1F5FB">
                          <a:alpha val="0"/>
                        </a:srgbClr>
                      </a:clrTo>
                    </a:clrChange>
                  </a:blip>
                  <a:srcRect t="74677" r="85993" b="5660"/>
                  <a:stretch>
                    <a:fillRect/>
                  </a:stretch>
                </pic:blipFill>
                <pic:spPr bwMode="auto">
                  <a:xfrm>
                    <a:off x="0" y="0"/>
                    <a:ext cx="378460" cy="296545"/>
                  </a:xfrm>
                  <a:prstGeom prst="ellipse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Segoe UI Light" w:hAnsi="Segoe UI Light"/>
      </w:rPr>
      <w:t xml:space="preserve"> </w:t>
    </w:r>
    <w:r w:rsidR="00A34D6B" w:rsidRPr="00A34D6B">
      <w:rPr>
        <w:rFonts w:ascii="Segoe UI Light" w:hAnsi="Segoe UI Light"/>
      </w:rPr>
      <w:t xml:space="preserve">MHO </w:t>
    </w:r>
    <w:r w:rsidR="00A34D6B">
      <w:rPr>
        <w:rFonts w:ascii="Segoe UI Light" w:hAnsi="Segoe UI Light"/>
      </w:rPr>
      <w:t>Office Supplies Monitoring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890249"/>
    <w:multiLevelType w:val="hybridMultilevel"/>
    <w:tmpl w:val="9A147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34D6B"/>
    <w:rsid w:val="001B3AFE"/>
    <w:rsid w:val="00492A60"/>
    <w:rsid w:val="006B3ACB"/>
    <w:rsid w:val="0074285E"/>
    <w:rsid w:val="007E4E37"/>
    <w:rsid w:val="008A74BB"/>
    <w:rsid w:val="009467E3"/>
    <w:rsid w:val="00A34D6B"/>
    <w:rsid w:val="00A852F1"/>
    <w:rsid w:val="00B13AD3"/>
    <w:rsid w:val="00CA61CC"/>
    <w:rsid w:val="00D2586E"/>
    <w:rsid w:val="00DE3824"/>
    <w:rsid w:val="00DF0EDF"/>
    <w:rsid w:val="00F015CB"/>
    <w:rsid w:val="00F56EE0"/>
    <w:rsid w:val="00FF02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4D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D6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A34D6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34D6B"/>
  </w:style>
  <w:style w:type="paragraph" w:styleId="Header">
    <w:name w:val="header"/>
    <w:basedOn w:val="Normal"/>
    <w:link w:val="HeaderChar"/>
    <w:uiPriority w:val="99"/>
    <w:semiHidden/>
    <w:unhideWhenUsed/>
    <w:rsid w:val="00A34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34D6B"/>
  </w:style>
  <w:style w:type="paragraph" w:styleId="Footer">
    <w:name w:val="footer"/>
    <w:basedOn w:val="Normal"/>
    <w:link w:val="FooterChar"/>
    <w:uiPriority w:val="99"/>
    <w:unhideWhenUsed/>
    <w:rsid w:val="00A34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D6B"/>
  </w:style>
  <w:style w:type="paragraph" w:styleId="ListParagraph">
    <w:name w:val="List Paragraph"/>
    <w:basedOn w:val="Normal"/>
    <w:uiPriority w:val="34"/>
    <w:qFormat/>
    <w:rsid w:val="0074285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9DAF01EAC284D67B025D9FBAE3A06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F462D5-5DB7-47A3-AC47-54D7A0DD642B}"/>
      </w:docPartPr>
      <w:docPartBody>
        <w:p w:rsidR="00000000" w:rsidRDefault="00B479DA" w:rsidP="00B479DA">
          <w:pPr>
            <w:pStyle w:val="D9DAF01EAC284D67B025D9FBAE3A061D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70597F2E303141038F785CB272020C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12E471-7209-4ACE-BB70-A6F927E3EFB7}"/>
      </w:docPartPr>
      <w:docPartBody>
        <w:p w:rsidR="00000000" w:rsidRDefault="00B479DA" w:rsidP="00B479DA">
          <w:pPr>
            <w:pStyle w:val="70597F2E303141038F785CB272020CD6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subtitle]</w:t>
          </w:r>
        </w:p>
      </w:docPartBody>
    </w:docPart>
    <w:docPart>
      <w:docPartPr>
        <w:name w:val="137F6F4679014211B64746D1925847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CEB79E-AB3B-4015-B643-4517CC1FC67B}"/>
      </w:docPartPr>
      <w:docPartBody>
        <w:p w:rsidR="00000000" w:rsidRDefault="00B479DA" w:rsidP="00B479DA">
          <w:pPr>
            <w:pStyle w:val="137F6F4679014211B64746D19258475A"/>
          </w:pPr>
          <w:r>
            <w:t>[Pick the date]</w:t>
          </w:r>
        </w:p>
      </w:docPartBody>
    </w:docPart>
    <w:docPart>
      <w:docPartPr>
        <w:name w:val="7F1C1B48B5A14D88B38C98CD2F8E1C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E1D708-3FA8-439B-B8F0-C7F281B35086}"/>
      </w:docPartPr>
      <w:docPartBody>
        <w:p w:rsidR="00000000" w:rsidRDefault="00B479DA" w:rsidP="00B479DA">
          <w:pPr>
            <w:pStyle w:val="7F1C1B48B5A14D88B38C98CD2F8E1CC8"/>
          </w:pPr>
          <w:r>
            <w:t>[Type the company name]</w:t>
          </w:r>
        </w:p>
      </w:docPartBody>
    </w:docPart>
    <w:docPart>
      <w:docPartPr>
        <w:name w:val="C215C32147604547BF45A2EEBE8D57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5D5C1-CE91-4C38-B496-714842B499B8}"/>
      </w:docPartPr>
      <w:docPartBody>
        <w:p w:rsidR="00000000" w:rsidRDefault="00B479DA" w:rsidP="00B479DA">
          <w:pPr>
            <w:pStyle w:val="C215C32147604547BF45A2EEBE8D5759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479DA"/>
    <w:rsid w:val="00422F3A"/>
    <w:rsid w:val="00B479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D3D0532A25C444599555BC75FDE3264">
    <w:name w:val="9D3D0532A25C444599555BC75FDE3264"/>
    <w:rsid w:val="00B479DA"/>
  </w:style>
  <w:style w:type="paragraph" w:customStyle="1" w:styleId="3C9127C28AB94D38AF0E9996F5B8AF73">
    <w:name w:val="3C9127C28AB94D38AF0E9996F5B8AF73"/>
    <w:rsid w:val="00B479DA"/>
  </w:style>
  <w:style w:type="paragraph" w:customStyle="1" w:styleId="E38AAC5384F5481880782190B55641FA">
    <w:name w:val="E38AAC5384F5481880782190B55641FA"/>
    <w:rsid w:val="00B479DA"/>
  </w:style>
  <w:style w:type="paragraph" w:customStyle="1" w:styleId="E69683628214405383ECD460F8F1415A">
    <w:name w:val="E69683628214405383ECD460F8F1415A"/>
    <w:rsid w:val="00B479DA"/>
  </w:style>
  <w:style w:type="paragraph" w:customStyle="1" w:styleId="D5F871CA3721492A9D0DC2403A57AB93">
    <w:name w:val="D5F871CA3721492A9D0DC2403A57AB93"/>
    <w:rsid w:val="00B479DA"/>
  </w:style>
  <w:style w:type="paragraph" w:customStyle="1" w:styleId="D9DAF01EAC284D67B025D9FBAE3A061D">
    <w:name w:val="D9DAF01EAC284D67B025D9FBAE3A061D"/>
    <w:rsid w:val="00B479DA"/>
  </w:style>
  <w:style w:type="paragraph" w:customStyle="1" w:styleId="70597F2E303141038F785CB272020CD6">
    <w:name w:val="70597F2E303141038F785CB272020CD6"/>
    <w:rsid w:val="00B479DA"/>
  </w:style>
  <w:style w:type="paragraph" w:customStyle="1" w:styleId="137F6F4679014211B64746D19258475A">
    <w:name w:val="137F6F4679014211B64746D19258475A"/>
    <w:rsid w:val="00B479DA"/>
  </w:style>
  <w:style w:type="paragraph" w:customStyle="1" w:styleId="7F1C1B48B5A14D88B38C98CD2F8E1CC8">
    <w:name w:val="7F1C1B48B5A14D88B38C98CD2F8E1CC8"/>
    <w:rsid w:val="00B479DA"/>
  </w:style>
  <w:style w:type="paragraph" w:customStyle="1" w:styleId="C215C32147604547BF45A2EEBE8D5759">
    <w:name w:val="C215C32147604547BF45A2EEBE8D5759"/>
    <w:rsid w:val="00B479D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2018-03-06T00:00:00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Inventory Exchange Center Inc.</Company>
  <LinksUpToDate>false</LinksUpToDate>
  <CharactersWithSpaces>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Office Supplies Monitoring</dc:title>
  <dc:subject>Manual</dc:subject>
  <dc:creator> </dc:creator>
  <cp:keywords/>
  <dc:description/>
  <cp:lastModifiedBy>Danilo</cp:lastModifiedBy>
  <cp:revision>17</cp:revision>
  <dcterms:created xsi:type="dcterms:W3CDTF">2018-03-09T05:45:00Z</dcterms:created>
  <dcterms:modified xsi:type="dcterms:W3CDTF">2018-03-09T06:11:00Z</dcterms:modified>
</cp:coreProperties>
</file>