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1DDF" w:rsidRDefault="003F1DDF" w:rsidP="003F1DDF">
      <w:pPr>
        <w:pStyle w:val="Heading1"/>
      </w:pPr>
      <w:r>
        <w:t>Wiping Pad</w:t>
      </w:r>
    </w:p>
    <w:p w:rsidR="003F1DDF" w:rsidRDefault="003F1DDF" w:rsidP="003F1DDF">
      <w:pPr>
        <w:pStyle w:val="NormalWeb"/>
      </w:pPr>
      <w:r>
        <w:rPr>
          <w:rStyle w:val="Strong"/>
        </w:rPr>
        <w:t>High-Performance Wiping Pad for Wire Industries</w:t>
      </w:r>
    </w:p>
    <w:p w:rsidR="003F1DDF" w:rsidRDefault="00D12E7B" w:rsidP="003F1DDF">
      <w:pPr>
        <w:pStyle w:val="Heading3"/>
      </w:pPr>
      <w:r>
        <w:t>Wiping Pad</w:t>
      </w:r>
    </w:p>
    <w:p w:rsidR="003F1DDF" w:rsidRDefault="003F1DDF" w:rsidP="003F1DDF">
      <w:pPr>
        <w:pStyle w:val="NormalWeb"/>
      </w:pPr>
      <w:r>
        <w:t xml:space="preserve">INMARCO </w:t>
      </w:r>
      <w:r w:rsidR="00D12E7B">
        <w:t>Wiping Pad</w:t>
      </w:r>
      <w:r>
        <w:t xml:space="preserve"> is manufactured from tough yet smooth copolymer yarn, lubricated with mineral oil and fluoropolymer </w:t>
      </w:r>
      <w:proofErr w:type="spellStart"/>
      <w:r>
        <w:t>suspensoid</w:t>
      </w:r>
      <w:proofErr w:type="spellEnd"/>
      <w:r>
        <w:t>, and reinforced with high-tensile inorganic filaments. Its dense and heavy-duty construction is produced on specially engineered machinery to ensure dimensional accuracy, consistent wiping performance, and extended service life in demanding wire processing applications.</w:t>
      </w:r>
    </w:p>
    <w:p w:rsidR="003F1DDF" w:rsidRDefault="003F1DDF" w:rsidP="003F1DDF">
      <w:pPr>
        <w:pStyle w:val="NormalWeb"/>
      </w:pPr>
      <w:r>
        <w:t>Designed specifically for wire drawing and galvanizing operations, the pad delivers smooth and uniform wiping action while maintaining excellent durability under continuous operating conditions. Its advanced construction provides reliable wiping performance without compromising wire surface quality, coating consistency, or production efficiency.</w:t>
      </w:r>
    </w:p>
    <w:p w:rsidR="003F1DDF" w:rsidRDefault="003F1DDF" w:rsidP="003F1DDF">
      <w:pPr>
        <w:pStyle w:val="NormalWeb"/>
      </w:pPr>
      <w:r>
        <w:t xml:space="preserve">The </w:t>
      </w:r>
      <w:r w:rsidR="00D12E7B">
        <w:t>Wiping Pad</w:t>
      </w:r>
      <w:r>
        <w:t xml:space="preserve"> offers superior wear resistance, excellent chemical compatibility, and reliable operation across a broad temperature range, making it an ideal solution for modern wire manufacturing facilities.</w:t>
      </w:r>
    </w:p>
    <w:p w:rsidR="003F1DDF" w:rsidRDefault="00345A97" w:rsidP="003F1DDF">
      <w:r>
        <w:pict>
          <v:rect id="_x0000_i1025" style="width:0;height:1.5pt" o:hralign="center" o:hrstd="t" o:hr="t" fillcolor="#a0a0a0" stroked="f"/>
        </w:pict>
      </w:r>
    </w:p>
    <w:p w:rsidR="003F1DDF" w:rsidRDefault="003F1DDF" w:rsidP="003F1DDF">
      <w:pPr>
        <w:pStyle w:val="Heading2"/>
      </w:pPr>
      <w:r>
        <w:t>Key Features</w:t>
      </w:r>
    </w:p>
    <w:p w:rsidR="003F1DDF" w:rsidRDefault="003F1DDF" w:rsidP="003F1DDF">
      <w:pPr>
        <w:pStyle w:val="NormalWeb"/>
      </w:pPr>
      <w:r>
        <w:t>● Manufactured from tough and smooth copolymer yarn for durable wiping performance.</w:t>
      </w:r>
    </w:p>
    <w:p w:rsidR="003F1DDF" w:rsidRDefault="003F1DDF" w:rsidP="003F1DDF">
      <w:pPr>
        <w:pStyle w:val="NormalWeb"/>
      </w:pPr>
      <w:r>
        <w:t xml:space="preserve">● Lubricated with mineral oil and fluoropolymer </w:t>
      </w:r>
      <w:proofErr w:type="spellStart"/>
      <w:r>
        <w:t>suspensoid</w:t>
      </w:r>
      <w:proofErr w:type="spellEnd"/>
      <w:r>
        <w:t xml:space="preserve"> to reduce friction and enhance service life.</w:t>
      </w:r>
    </w:p>
    <w:p w:rsidR="003F1DDF" w:rsidRDefault="003F1DDF" w:rsidP="003F1DDF">
      <w:pPr>
        <w:pStyle w:val="NormalWeb"/>
      </w:pPr>
      <w:r>
        <w:t>● Reinforced with high-tensile inorganic filaments for improved mechanical strength.</w:t>
      </w:r>
    </w:p>
    <w:p w:rsidR="003F1DDF" w:rsidRDefault="003F1DDF" w:rsidP="003F1DDF">
      <w:pPr>
        <w:pStyle w:val="NormalWeb"/>
      </w:pPr>
      <w:r>
        <w:t>● Dense construction provides consistent wiping pressure during operation.</w:t>
      </w:r>
    </w:p>
    <w:p w:rsidR="003F1DDF" w:rsidRDefault="003F1DDF" w:rsidP="003F1DDF">
      <w:pPr>
        <w:pStyle w:val="NormalWeb"/>
      </w:pPr>
      <w:r>
        <w:t>● Produced on specially engineered equipment to ensure dimensional accuracy and performance consistency.</w:t>
      </w:r>
    </w:p>
    <w:p w:rsidR="003F1DDF" w:rsidRDefault="003F1DDF" w:rsidP="003F1DDF">
      <w:pPr>
        <w:pStyle w:val="NormalWeb"/>
      </w:pPr>
      <w:r>
        <w:t>● Designed for continuous operation in demanding wire processing environments.</w:t>
      </w:r>
    </w:p>
    <w:p w:rsidR="003F1DDF" w:rsidRDefault="003F1DDF" w:rsidP="003F1DDF">
      <w:pPr>
        <w:pStyle w:val="NormalWeb"/>
      </w:pPr>
      <w:r>
        <w:t>● Maintains smooth wiping action without damaging wire surfaces.</w:t>
      </w:r>
    </w:p>
    <w:p w:rsidR="003F1DDF" w:rsidRDefault="003F1DDF" w:rsidP="003F1DDF">
      <w:pPr>
        <w:pStyle w:val="NormalWeb"/>
      </w:pPr>
      <w:r>
        <w:t>● Reduces replacement frequency and supports longer operating cycles.</w:t>
      </w:r>
    </w:p>
    <w:p w:rsidR="003F1DDF" w:rsidRDefault="003F1DDF" w:rsidP="003F1DDF">
      <w:pPr>
        <w:pStyle w:val="NormalWeb"/>
      </w:pPr>
      <w:r>
        <w:t>● Suitable for both wire drawing and galvanizing applications.</w:t>
      </w:r>
    </w:p>
    <w:p w:rsidR="003F1DDF" w:rsidRDefault="003F1DDF" w:rsidP="003F1DDF">
      <w:pPr>
        <w:pStyle w:val="NormalWeb"/>
      </w:pPr>
      <w:r>
        <w:t>● Excellent resistance to wear and mechanical degradation.</w:t>
      </w:r>
    </w:p>
    <w:p w:rsidR="003F1DDF" w:rsidRDefault="00345A97" w:rsidP="003F1DDF">
      <w:r>
        <w:pict>
          <v:rect id="_x0000_i1026" style="width:0;height:1.5pt" o:hralign="center" o:hrstd="t" o:hr="t" fillcolor="#a0a0a0" stroked="f"/>
        </w:pict>
      </w:r>
    </w:p>
    <w:p w:rsidR="003F1DDF" w:rsidRDefault="003F1DDF" w:rsidP="003F1DDF">
      <w:pPr>
        <w:pStyle w:val="Heading2"/>
      </w:pPr>
      <w:r>
        <w:t>Applications</w:t>
      </w:r>
    </w:p>
    <w:p w:rsidR="003F1DDF" w:rsidRDefault="003F1DDF" w:rsidP="003F1DDF">
      <w:pPr>
        <w:pStyle w:val="NormalWeb"/>
      </w:pPr>
      <w:r>
        <w:t>● Wire galvanizing lines.</w:t>
      </w:r>
    </w:p>
    <w:p w:rsidR="003F1DDF" w:rsidRDefault="003F1DDF" w:rsidP="003F1DDF">
      <w:pPr>
        <w:pStyle w:val="NormalWeb"/>
      </w:pPr>
      <w:r>
        <w:t>● Wire drawing operations.</w:t>
      </w:r>
    </w:p>
    <w:p w:rsidR="003F1DDF" w:rsidRDefault="003F1DDF" w:rsidP="003F1DDF">
      <w:pPr>
        <w:pStyle w:val="NormalWeb"/>
      </w:pPr>
      <w:r>
        <w:lastRenderedPageBreak/>
        <w:t>● Continuous wire processing plants.</w:t>
      </w:r>
    </w:p>
    <w:p w:rsidR="003F1DDF" w:rsidRDefault="003F1DDF" w:rsidP="003F1DDF">
      <w:pPr>
        <w:pStyle w:val="NormalWeb"/>
      </w:pPr>
      <w:r>
        <w:t>● Coating control applications.</w:t>
      </w:r>
    </w:p>
    <w:p w:rsidR="003F1DDF" w:rsidRDefault="003F1DDF" w:rsidP="003F1DDF">
      <w:pPr>
        <w:pStyle w:val="NormalWeb"/>
      </w:pPr>
      <w:r>
        <w:t>● Surface finishing operations.</w:t>
      </w:r>
    </w:p>
    <w:p w:rsidR="003F1DDF" w:rsidRDefault="003F1DDF" w:rsidP="003F1DDF">
      <w:pPr>
        <w:pStyle w:val="NormalWeb"/>
      </w:pPr>
      <w:r>
        <w:t>● Steel wire manufacturing.</w:t>
      </w:r>
    </w:p>
    <w:p w:rsidR="003F1DDF" w:rsidRDefault="003F1DDF" w:rsidP="003F1DDF">
      <w:pPr>
        <w:pStyle w:val="NormalWeb"/>
      </w:pPr>
      <w:r>
        <w:t>● Non-ferrous wire processing.</w:t>
      </w:r>
    </w:p>
    <w:p w:rsidR="003F1DDF" w:rsidRDefault="003F1DDF" w:rsidP="003F1DDF">
      <w:pPr>
        <w:pStyle w:val="NormalWeb"/>
      </w:pPr>
      <w:r>
        <w:t>● Industrial wire treatment systems.</w:t>
      </w:r>
    </w:p>
    <w:p w:rsidR="003F1DDF" w:rsidRDefault="003F1DDF" w:rsidP="003F1DDF">
      <w:pPr>
        <w:pStyle w:val="NormalWeb"/>
      </w:pPr>
      <w:r>
        <w:t>● Paired-pad wiping assemblies.</w:t>
      </w:r>
    </w:p>
    <w:p w:rsidR="003F1DDF" w:rsidRDefault="003F1DDF" w:rsidP="003F1DDF">
      <w:pPr>
        <w:pStyle w:val="NormalWeb"/>
      </w:pPr>
      <w:r>
        <w:t>● High-speed wire production lines.</w:t>
      </w:r>
    </w:p>
    <w:p w:rsidR="003F1DDF" w:rsidRDefault="00345A97" w:rsidP="003F1DDF">
      <w:r>
        <w:pict>
          <v:rect id="_x0000_i1027" style="width:0;height:1.5pt" o:hralign="center" o:hrstd="t" o:hr="t" fillcolor="#a0a0a0" stroked="f"/>
        </w:pict>
      </w:r>
    </w:p>
    <w:p w:rsidR="003F1DDF" w:rsidRDefault="003F1DDF" w:rsidP="003F1DDF">
      <w:pPr>
        <w:pStyle w:val="Heading2"/>
      </w:pPr>
      <w:r>
        <w:t>Technical Specifications</w:t>
      </w:r>
    </w:p>
    <w:p w:rsidR="003F1DDF" w:rsidRDefault="003F1DDF" w:rsidP="003F1DDF">
      <w:pPr>
        <w:pStyle w:val="Heading3"/>
      </w:pPr>
      <w:r>
        <w:t>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2191"/>
      </w:tblGrid>
      <w:tr w:rsidR="003F1DDF" w:rsidTr="00373792">
        <w:trPr>
          <w:tblHeader/>
          <w:tblCellSpacing w:w="15" w:type="dxa"/>
        </w:trPr>
        <w:tc>
          <w:tcPr>
            <w:tcW w:w="0" w:type="auto"/>
            <w:vAlign w:val="center"/>
            <w:hideMark/>
          </w:tcPr>
          <w:p w:rsidR="003F1DDF" w:rsidRDefault="003F1DDF">
            <w:pPr>
              <w:jc w:val="center"/>
              <w:rPr>
                <w:b/>
                <w:bCs/>
              </w:rPr>
            </w:pPr>
            <w:r>
              <w:rPr>
                <w:b/>
                <w:bCs/>
              </w:rPr>
              <w:t>Property</w:t>
            </w:r>
          </w:p>
        </w:tc>
        <w:tc>
          <w:tcPr>
            <w:tcW w:w="0" w:type="auto"/>
            <w:vAlign w:val="center"/>
            <w:hideMark/>
          </w:tcPr>
          <w:p w:rsidR="003F1DDF" w:rsidRDefault="003F1DDF">
            <w:pPr>
              <w:jc w:val="center"/>
              <w:rPr>
                <w:b/>
                <w:bCs/>
              </w:rPr>
            </w:pPr>
            <w:r>
              <w:rPr>
                <w:b/>
                <w:bCs/>
              </w:rPr>
              <w:t>Value</w:t>
            </w:r>
          </w:p>
        </w:tc>
      </w:tr>
      <w:tr w:rsidR="003F1DDF" w:rsidTr="00373792">
        <w:trPr>
          <w:tblCellSpacing w:w="15" w:type="dxa"/>
        </w:trPr>
        <w:tc>
          <w:tcPr>
            <w:tcW w:w="0" w:type="auto"/>
            <w:vAlign w:val="center"/>
            <w:hideMark/>
          </w:tcPr>
          <w:p w:rsidR="003F1DDF" w:rsidRDefault="003F1DDF">
            <w:r>
              <w:t>pH Range</w:t>
            </w:r>
          </w:p>
        </w:tc>
        <w:tc>
          <w:tcPr>
            <w:tcW w:w="0" w:type="auto"/>
            <w:vAlign w:val="center"/>
            <w:hideMark/>
          </w:tcPr>
          <w:p w:rsidR="003F1DDF" w:rsidRDefault="003F1DDF">
            <w:r>
              <w:t>0 – 14</w:t>
            </w:r>
          </w:p>
        </w:tc>
      </w:tr>
      <w:tr w:rsidR="003F1DDF" w:rsidTr="00373792">
        <w:trPr>
          <w:tblCellSpacing w:w="15" w:type="dxa"/>
        </w:trPr>
        <w:tc>
          <w:tcPr>
            <w:tcW w:w="0" w:type="auto"/>
            <w:vAlign w:val="center"/>
            <w:hideMark/>
          </w:tcPr>
          <w:p w:rsidR="003F1DDF" w:rsidRDefault="003F1DDF">
            <w:r>
              <w:t>Temperature (°C)</w:t>
            </w:r>
          </w:p>
        </w:tc>
        <w:tc>
          <w:tcPr>
            <w:tcW w:w="0" w:type="auto"/>
            <w:vAlign w:val="center"/>
            <w:hideMark/>
          </w:tcPr>
          <w:p w:rsidR="003F1DDF" w:rsidRDefault="003F1DDF">
            <w:r>
              <w:t>-200 to +</w:t>
            </w:r>
            <w:r w:rsidR="00345A97">
              <w:t>300</w:t>
            </w:r>
          </w:p>
        </w:tc>
      </w:tr>
      <w:tr w:rsidR="003F1DDF" w:rsidTr="00373792">
        <w:trPr>
          <w:tblCellSpacing w:w="15" w:type="dxa"/>
        </w:trPr>
        <w:tc>
          <w:tcPr>
            <w:tcW w:w="0" w:type="auto"/>
            <w:vAlign w:val="center"/>
            <w:hideMark/>
          </w:tcPr>
          <w:p w:rsidR="003F1DDF" w:rsidRDefault="003F1DDF">
            <w:r>
              <w:t>Size</w:t>
            </w:r>
          </w:p>
        </w:tc>
        <w:tc>
          <w:tcPr>
            <w:tcW w:w="0" w:type="auto"/>
            <w:vAlign w:val="center"/>
            <w:hideMark/>
          </w:tcPr>
          <w:p w:rsidR="003F1DDF" w:rsidRDefault="003F1DDF">
            <w:r>
              <w:t xml:space="preserve">6.5 </w:t>
            </w:r>
            <w:proofErr w:type="spellStart"/>
            <w:r>
              <w:t>sq</w:t>
            </w:r>
            <w:proofErr w:type="spellEnd"/>
            <w:r>
              <w:t xml:space="preserve"> mm to 50 </w:t>
            </w:r>
            <w:proofErr w:type="spellStart"/>
            <w:r>
              <w:t>sq</w:t>
            </w:r>
            <w:proofErr w:type="spellEnd"/>
            <w:r>
              <w:t xml:space="preserve"> mm</w:t>
            </w:r>
          </w:p>
        </w:tc>
        <w:bookmarkStart w:id="0" w:name="_GoBack"/>
        <w:bookmarkEnd w:id="0"/>
      </w:tr>
    </w:tbl>
    <w:p w:rsidR="003F1DDF" w:rsidRDefault="00345A97" w:rsidP="003F1DDF">
      <w:r>
        <w:pict>
          <v:rect id="_x0000_i1028" style="width:0;height:1.5pt" o:hralign="center" o:hrstd="t" o:hr="t" fillcolor="#a0a0a0" stroked="f"/>
        </w:pict>
      </w:r>
    </w:p>
    <w:p w:rsidR="003F1DDF" w:rsidRDefault="003F1DDF" w:rsidP="003F1DDF">
      <w:pPr>
        <w:pStyle w:val="Heading2"/>
      </w:pPr>
      <w:r>
        <w:t>Performance Benefits</w:t>
      </w:r>
    </w:p>
    <w:p w:rsidR="003F1DDF" w:rsidRDefault="003F1DDF" w:rsidP="003F1DDF">
      <w:pPr>
        <w:pStyle w:val="NormalWeb"/>
      </w:pPr>
      <w:r>
        <w:t>● Allows wires to pass smoothly through paired wiping systems for uniform coating control.</w:t>
      </w:r>
    </w:p>
    <w:p w:rsidR="003F1DDF" w:rsidRDefault="003F1DDF" w:rsidP="003F1DDF">
      <w:pPr>
        <w:pStyle w:val="NormalWeb"/>
      </w:pPr>
      <w:r>
        <w:t>● Maintains consistent wiping pressure throughout continuous wire movement.</w:t>
      </w:r>
    </w:p>
    <w:p w:rsidR="003F1DDF" w:rsidRDefault="003F1DDF" w:rsidP="003F1DDF">
      <w:pPr>
        <w:pStyle w:val="NormalWeb"/>
      </w:pPr>
      <w:r>
        <w:t>● Supports uniform coating thickness during galvanizing operations.</w:t>
      </w:r>
    </w:p>
    <w:p w:rsidR="003F1DDF" w:rsidRDefault="003F1DDF" w:rsidP="003F1DDF">
      <w:pPr>
        <w:pStyle w:val="NormalWeb"/>
      </w:pPr>
      <w:r>
        <w:t>● Provides cleaner and more refined wire surfaces for downstream processing.</w:t>
      </w:r>
    </w:p>
    <w:p w:rsidR="003F1DDF" w:rsidRDefault="003F1DDF" w:rsidP="003F1DDF">
      <w:pPr>
        <w:pStyle w:val="NormalWeb"/>
      </w:pPr>
      <w:r>
        <w:t>● Reliable operation across extreme hot and cold production conditions.</w:t>
      </w:r>
    </w:p>
    <w:p w:rsidR="003F1DDF" w:rsidRDefault="003F1DDF" w:rsidP="003F1DDF">
      <w:pPr>
        <w:pStyle w:val="NormalWeb"/>
      </w:pPr>
      <w:r>
        <w:t>● Broad chemical compatibility for diverse wire processing environments.</w:t>
      </w:r>
    </w:p>
    <w:p w:rsidR="003F1DDF" w:rsidRDefault="003F1DDF" w:rsidP="003F1DDF">
      <w:pPr>
        <w:pStyle w:val="NormalWeb"/>
      </w:pPr>
      <w:r>
        <w:t>● High pressure resistance suitable for demanding production line configurations.</w:t>
      </w:r>
    </w:p>
    <w:p w:rsidR="003F1DDF" w:rsidRDefault="003F1DDF" w:rsidP="003F1DDF">
      <w:pPr>
        <w:pStyle w:val="NormalWeb"/>
      </w:pPr>
      <w:r>
        <w:t>● Excellent wear resistance ensures extended operational life.</w:t>
      </w:r>
    </w:p>
    <w:p w:rsidR="003F1DDF" w:rsidRDefault="003F1DDF" w:rsidP="003F1DDF">
      <w:pPr>
        <w:pStyle w:val="NormalWeb"/>
      </w:pPr>
      <w:r>
        <w:t>● Reduces maintenance frequency and production interruptions.</w:t>
      </w:r>
    </w:p>
    <w:p w:rsidR="003F1DDF" w:rsidRDefault="003F1DDF" w:rsidP="003F1DDF">
      <w:pPr>
        <w:pStyle w:val="NormalWeb"/>
      </w:pPr>
      <w:r>
        <w:t>● Compatible with paired-pad wiping assemblies commonly used in wire drawing and galvanizing systems.</w:t>
      </w:r>
    </w:p>
    <w:p w:rsidR="003F1DDF" w:rsidRDefault="003F1DDF" w:rsidP="003F1DDF">
      <w:pPr>
        <w:pStyle w:val="NormalWeb"/>
      </w:pPr>
      <w:r>
        <w:t>● Contributes to improved process consistency and product quality.</w:t>
      </w:r>
    </w:p>
    <w:p w:rsidR="003F1DDF" w:rsidRDefault="00345A97" w:rsidP="003F1DDF">
      <w:r>
        <w:lastRenderedPageBreak/>
        <w:pict>
          <v:rect id="_x0000_i1029" style="width:0;height:1.5pt" o:hralign="center" o:hrstd="t" o:hr="t" fillcolor="#a0a0a0" stroked="f"/>
        </w:pict>
      </w:r>
    </w:p>
    <w:p w:rsidR="003F1DDF" w:rsidRDefault="003F1DDF" w:rsidP="003F1DDF">
      <w:pPr>
        <w:pStyle w:val="Heading2"/>
      </w:pPr>
      <w:r>
        <w:t>Availability</w:t>
      </w:r>
    </w:p>
    <w:p w:rsidR="003F1DDF" w:rsidRDefault="003F1DDF" w:rsidP="003F1DDF">
      <w:pPr>
        <w:pStyle w:val="NormalWeb"/>
      </w:pPr>
      <w:r>
        <w:rPr>
          <w:rStyle w:val="Strong"/>
        </w:rPr>
        <w:t>Size Range:</w:t>
      </w:r>
      <w:r>
        <w:t xml:space="preserve"> 6.5 </w:t>
      </w:r>
      <w:proofErr w:type="spellStart"/>
      <w:r>
        <w:t>sq</w:t>
      </w:r>
      <w:proofErr w:type="spellEnd"/>
      <w:r>
        <w:t xml:space="preserve"> mm to 50 </w:t>
      </w:r>
      <w:proofErr w:type="spellStart"/>
      <w:r>
        <w:t>sq</w:t>
      </w:r>
      <w:proofErr w:type="spellEnd"/>
      <w:r>
        <w:t xml:space="preserve"> mm</w:t>
      </w:r>
    </w:p>
    <w:p w:rsidR="00757956" w:rsidRPr="003F1DDF" w:rsidRDefault="00757956" w:rsidP="003F1DDF"/>
    <w:sectPr w:rsidR="00757956" w:rsidRPr="003F1DDF"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0D32C8"/>
    <w:rsid w:val="001B5CE9"/>
    <w:rsid w:val="00263B36"/>
    <w:rsid w:val="00345A97"/>
    <w:rsid w:val="00373792"/>
    <w:rsid w:val="003F1DDF"/>
    <w:rsid w:val="006A012D"/>
    <w:rsid w:val="00757956"/>
    <w:rsid w:val="007A1184"/>
    <w:rsid w:val="00897E28"/>
    <w:rsid w:val="00904608"/>
    <w:rsid w:val="00AA7401"/>
    <w:rsid w:val="00CA53CA"/>
    <w:rsid w:val="00D12E7B"/>
    <w:rsid w:val="00E02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C767"/>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624041729">
      <w:bodyDiv w:val="1"/>
      <w:marLeft w:val="0"/>
      <w:marRight w:val="0"/>
      <w:marTop w:val="0"/>
      <w:marBottom w:val="0"/>
      <w:divBdr>
        <w:top w:val="none" w:sz="0" w:space="0" w:color="auto"/>
        <w:left w:val="none" w:sz="0" w:space="0" w:color="auto"/>
        <w:bottom w:val="none" w:sz="0" w:space="0" w:color="auto"/>
        <w:right w:val="none" w:sz="0" w:space="0" w:color="auto"/>
      </w:divBdr>
      <w:divsChild>
        <w:div w:id="1285693096">
          <w:marLeft w:val="0"/>
          <w:marRight w:val="0"/>
          <w:marTop w:val="0"/>
          <w:marBottom w:val="0"/>
          <w:divBdr>
            <w:top w:val="none" w:sz="0" w:space="0" w:color="auto"/>
            <w:left w:val="none" w:sz="0" w:space="0" w:color="auto"/>
            <w:bottom w:val="none" w:sz="0" w:space="0" w:color="auto"/>
            <w:right w:val="none" w:sz="0" w:space="0" w:color="auto"/>
          </w:divBdr>
          <w:divsChild>
            <w:div w:id="8835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723605708">
      <w:bodyDiv w:val="1"/>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8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2049">
      <w:bodyDiv w:val="1"/>
      <w:marLeft w:val="0"/>
      <w:marRight w:val="0"/>
      <w:marTop w:val="0"/>
      <w:marBottom w:val="0"/>
      <w:divBdr>
        <w:top w:val="none" w:sz="0" w:space="0" w:color="auto"/>
        <w:left w:val="none" w:sz="0" w:space="0" w:color="auto"/>
        <w:bottom w:val="none" w:sz="0" w:space="0" w:color="auto"/>
        <w:right w:val="none" w:sz="0" w:space="0" w:color="auto"/>
      </w:divBdr>
      <w:divsChild>
        <w:div w:id="1154175340">
          <w:marLeft w:val="0"/>
          <w:marRight w:val="0"/>
          <w:marTop w:val="0"/>
          <w:marBottom w:val="0"/>
          <w:divBdr>
            <w:top w:val="none" w:sz="0" w:space="0" w:color="auto"/>
            <w:left w:val="none" w:sz="0" w:space="0" w:color="auto"/>
            <w:bottom w:val="none" w:sz="0" w:space="0" w:color="auto"/>
            <w:right w:val="none" w:sz="0" w:space="0" w:color="auto"/>
          </w:divBdr>
          <w:divsChild>
            <w:div w:id="3428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56">
      <w:bodyDiv w:val="1"/>
      <w:marLeft w:val="0"/>
      <w:marRight w:val="0"/>
      <w:marTop w:val="0"/>
      <w:marBottom w:val="0"/>
      <w:divBdr>
        <w:top w:val="none" w:sz="0" w:space="0" w:color="auto"/>
        <w:left w:val="none" w:sz="0" w:space="0" w:color="auto"/>
        <w:bottom w:val="none" w:sz="0" w:space="0" w:color="auto"/>
        <w:right w:val="none" w:sz="0" w:space="0" w:color="auto"/>
      </w:divBdr>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 w:id="1947618964">
      <w:bodyDiv w:val="1"/>
      <w:marLeft w:val="0"/>
      <w:marRight w:val="0"/>
      <w:marTop w:val="0"/>
      <w:marBottom w:val="0"/>
      <w:divBdr>
        <w:top w:val="none" w:sz="0" w:space="0" w:color="auto"/>
        <w:left w:val="none" w:sz="0" w:space="0" w:color="auto"/>
        <w:bottom w:val="none" w:sz="0" w:space="0" w:color="auto"/>
        <w:right w:val="none" w:sz="0" w:space="0" w:color="auto"/>
      </w:divBdr>
      <w:divsChild>
        <w:div w:id="1313363800">
          <w:marLeft w:val="0"/>
          <w:marRight w:val="0"/>
          <w:marTop w:val="0"/>
          <w:marBottom w:val="0"/>
          <w:divBdr>
            <w:top w:val="none" w:sz="0" w:space="0" w:color="auto"/>
            <w:left w:val="none" w:sz="0" w:space="0" w:color="auto"/>
            <w:bottom w:val="none" w:sz="0" w:space="0" w:color="auto"/>
            <w:right w:val="none" w:sz="0" w:space="0" w:color="auto"/>
          </w:divBdr>
          <w:divsChild>
            <w:div w:id="129475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5</cp:revision>
  <dcterms:created xsi:type="dcterms:W3CDTF">2026-06-05T11:03:00Z</dcterms:created>
  <dcterms:modified xsi:type="dcterms:W3CDTF">2026-06-08T04:27:00Z</dcterms:modified>
</cp:coreProperties>
</file>