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184" w:rsidRDefault="007A1184" w:rsidP="007A1184">
      <w:pPr>
        <w:pStyle w:val="Heading1"/>
      </w:pPr>
      <w:r>
        <w:t>Style CG 100</w:t>
      </w:r>
    </w:p>
    <w:p w:rsidR="007A1184" w:rsidRDefault="007A1184" w:rsidP="007A1184">
      <w:pPr>
        <w:pStyle w:val="NormalWeb"/>
      </w:pPr>
      <w:r>
        <w:rPr>
          <w:rStyle w:val="Strong"/>
        </w:rPr>
        <w:t>Advanced Graphite Technology for Superior Sealing</w:t>
      </w:r>
    </w:p>
    <w:p w:rsidR="007A1184" w:rsidRDefault="007A1184" w:rsidP="007A1184">
      <w:pPr>
        <w:pStyle w:val="Heading3"/>
      </w:pPr>
      <w:r>
        <w:t>Style CG 100</w:t>
      </w:r>
    </w:p>
    <w:p w:rsidR="007A1184" w:rsidRDefault="007A1184" w:rsidP="007A1184">
      <w:pPr>
        <w:pStyle w:val="NormalWeb"/>
      </w:pPr>
      <w:r>
        <w:t xml:space="preserve">Style CG 100 is a high-performance braided packing manufactured from 99% pure expanded graphite </w:t>
      </w:r>
      <w:proofErr w:type="spellStart"/>
      <w:r>
        <w:t>fiber</w:t>
      </w:r>
      <w:proofErr w:type="spellEnd"/>
      <w:r>
        <w:t xml:space="preserve"> reinforced with non-metallic filaments. Designed for demanding industrial sealing applications, it offers outstanding resistance to extrusion, high temperatures, aggressive chemicals, and high-pressure operating conditions in both dynamic and static services.</w:t>
      </w:r>
    </w:p>
    <w:p w:rsidR="007A1184" w:rsidRDefault="007A1184" w:rsidP="007A1184">
      <w:pPr>
        <w:pStyle w:val="NormalWeb"/>
      </w:pPr>
      <w:r>
        <w:t xml:space="preserve">The packing is impregnated with proprietary </w:t>
      </w:r>
      <w:proofErr w:type="spellStart"/>
      <w:r>
        <w:t>HiTherm</w:t>
      </w:r>
      <w:proofErr w:type="spellEnd"/>
      <w:r>
        <w:t xml:space="preserve"> dispersion, with PTFE dispersion available as an option, creating a dense and uniform sealing structure that effectively blocks leakage paths. Its self-lubricating properties allow automatic adjustment under gland pressure, reducing friction, minimizing wear, and extending equipment life.</w:t>
      </w:r>
    </w:p>
    <w:p w:rsidR="007A1184" w:rsidRDefault="007A1184" w:rsidP="007A1184">
      <w:pPr>
        <w:pStyle w:val="NormalWeb"/>
      </w:pPr>
      <w:r>
        <w:t>Developed through advanced in-house research and engineering, Style CG 100 provides exceptional sealing reliability, superior thermal stability, and long-term performance under severe mechanical loads and thermal cycling conditions.</w:t>
      </w:r>
    </w:p>
    <w:p w:rsidR="007A1184" w:rsidRDefault="00231D90" w:rsidP="007A1184">
      <w:r>
        <w:pict>
          <v:rect id="_x0000_i1025" style="width:0;height:1.5pt" o:hralign="center" o:hrstd="t" o:hr="t" fillcolor="#a0a0a0" stroked="f"/>
        </w:pict>
      </w:r>
    </w:p>
    <w:p w:rsidR="007A1184" w:rsidRDefault="007A1184" w:rsidP="007A1184">
      <w:pPr>
        <w:pStyle w:val="Heading2"/>
      </w:pPr>
      <w:r>
        <w:t>Key Features</w:t>
      </w:r>
    </w:p>
    <w:p w:rsidR="007A1184" w:rsidRDefault="007A1184" w:rsidP="007A1184">
      <w:pPr>
        <w:pStyle w:val="NormalWeb"/>
      </w:pPr>
      <w:r>
        <w:t xml:space="preserve">● Manufactured from 99% pure expanded graphite </w:t>
      </w:r>
      <w:proofErr w:type="spellStart"/>
      <w:r>
        <w:t>fiber</w:t>
      </w:r>
      <w:proofErr w:type="spellEnd"/>
      <w:r>
        <w:t xml:space="preserve"> for exceptional thermal and chemical resistance.</w:t>
      </w:r>
    </w:p>
    <w:p w:rsidR="007A1184" w:rsidRDefault="007A1184" w:rsidP="007A1184">
      <w:pPr>
        <w:pStyle w:val="NormalWeb"/>
      </w:pPr>
      <w:r>
        <w:t>● Reinforced with non-metallic filaments to improve strength and extrusion resistance.</w:t>
      </w:r>
    </w:p>
    <w:p w:rsidR="007A1184" w:rsidRDefault="007A1184" w:rsidP="007A1184">
      <w:pPr>
        <w:pStyle w:val="NormalWeb"/>
      </w:pPr>
      <w:r>
        <w:t xml:space="preserve">● Impregnated with proprietary </w:t>
      </w:r>
      <w:proofErr w:type="spellStart"/>
      <w:r>
        <w:t>HiTherm</w:t>
      </w:r>
      <w:proofErr w:type="spellEnd"/>
      <w:r>
        <w:t xml:space="preserve"> dispersion for enhanced sealing performance.</w:t>
      </w:r>
    </w:p>
    <w:p w:rsidR="007A1184" w:rsidRDefault="007A1184" w:rsidP="007A1184">
      <w:pPr>
        <w:pStyle w:val="NormalWeb"/>
      </w:pPr>
      <w:r>
        <w:t>● Optional PTFE dispersion available for specialized applications.</w:t>
      </w:r>
    </w:p>
    <w:p w:rsidR="007A1184" w:rsidRDefault="007A1184" w:rsidP="007A1184">
      <w:pPr>
        <w:pStyle w:val="NormalWeb"/>
      </w:pPr>
      <w:r>
        <w:t>● Self-lubricating construction reduces friction and minimizes shaft and stem wear.</w:t>
      </w:r>
    </w:p>
    <w:p w:rsidR="007A1184" w:rsidRDefault="007A1184" w:rsidP="007A1184">
      <w:pPr>
        <w:pStyle w:val="NormalWeb"/>
      </w:pPr>
      <w:r>
        <w:t>● Forms a dense and uniform seal that effectively blocks leakage paths.</w:t>
      </w:r>
    </w:p>
    <w:p w:rsidR="007A1184" w:rsidRDefault="007A1184" w:rsidP="007A1184">
      <w:pPr>
        <w:pStyle w:val="NormalWeb"/>
      </w:pPr>
      <w:r>
        <w:t>● Excellent dimensional stability under thermal cycling and pressure fluctuations.</w:t>
      </w:r>
    </w:p>
    <w:p w:rsidR="007A1184" w:rsidRDefault="007A1184" w:rsidP="007A1184">
      <w:pPr>
        <w:pStyle w:val="NormalWeb"/>
      </w:pPr>
      <w:r>
        <w:t>● Fire-safe design suitable for safety-critical applications.</w:t>
      </w:r>
    </w:p>
    <w:p w:rsidR="007A1184" w:rsidRDefault="007A1184" w:rsidP="007A1184">
      <w:pPr>
        <w:pStyle w:val="NormalWeb"/>
      </w:pPr>
      <w:r>
        <w:t>● Suitable for both rotary and rising stem valve applications.</w:t>
      </w:r>
    </w:p>
    <w:p w:rsidR="007A1184" w:rsidRDefault="007A1184" w:rsidP="007A1184">
      <w:pPr>
        <w:pStyle w:val="NormalWeb"/>
      </w:pPr>
      <w:r>
        <w:t>● Designed for long-term performance in demanding industrial environments.</w:t>
      </w:r>
    </w:p>
    <w:p w:rsidR="007A1184" w:rsidRDefault="00231D90" w:rsidP="007A1184">
      <w:r>
        <w:pict>
          <v:rect id="_x0000_i1026" style="width:0;height:1.5pt" o:hralign="center" o:hrstd="t" o:hr="t" fillcolor="#a0a0a0" stroked="f"/>
        </w:pict>
      </w:r>
    </w:p>
    <w:p w:rsidR="007A1184" w:rsidRDefault="007A1184" w:rsidP="007A1184">
      <w:pPr>
        <w:pStyle w:val="Heading2"/>
      </w:pPr>
      <w:r>
        <w:t>Applications</w:t>
      </w:r>
    </w:p>
    <w:p w:rsidR="007A1184" w:rsidRDefault="007A1184" w:rsidP="007A1184">
      <w:pPr>
        <w:pStyle w:val="NormalWeb"/>
      </w:pPr>
      <w:r>
        <w:t>● Rotary valves.</w:t>
      </w:r>
    </w:p>
    <w:p w:rsidR="007A1184" w:rsidRDefault="007A1184" w:rsidP="007A1184">
      <w:pPr>
        <w:pStyle w:val="NormalWeb"/>
      </w:pPr>
      <w:r>
        <w:t>● Rising stem valves.</w:t>
      </w:r>
    </w:p>
    <w:p w:rsidR="007A1184" w:rsidRDefault="007A1184" w:rsidP="007A1184">
      <w:pPr>
        <w:pStyle w:val="NormalWeb"/>
      </w:pPr>
      <w:r>
        <w:t>● Pumps and process equipment.</w:t>
      </w:r>
    </w:p>
    <w:p w:rsidR="007A1184" w:rsidRDefault="007A1184" w:rsidP="007A1184">
      <w:pPr>
        <w:pStyle w:val="NormalWeb"/>
      </w:pPr>
      <w:r>
        <w:lastRenderedPageBreak/>
        <w:t>● Steam service applications.</w:t>
      </w:r>
    </w:p>
    <w:p w:rsidR="007A1184" w:rsidRDefault="007A1184" w:rsidP="007A1184">
      <w:pPr>
        <w:pStyle w:val="NormalWeb"/>
      </w:pPr>
      <w:r>
        <w:t>● Hydrocarbon processing systems.</w:t>
      </w:r>
    </w:p>
    <w:p w:rsidR="007A1184" w:rsidRDefault="007A1184" w:rsidP="007A1184">
      <w:pPr>
        <w:pStyle w:val="NormalWeb"/>
      </w:pPr>
      <w:r>
        <w:t>● Chemical and petrochemical plants.</w:t>
      </w:r>
    </w:p>
    <w:p w:rsidR="007A1184" w:rsidRDefault="007A1184" w:rsidP="007A1184">
      <w:pPr>
        <w:pStyle w:val="NormalWeb"/>
      </w:pPr>
      <w:r>
        <w:t>● Refinery operations.</w:t>
      </w:r>
    </w:p>
    <w:p w:rsidR="007A1184" w:rsidRDefault="007A1184" w:rsidP="007A1184">
      <w:pPr>
        <w:pStyle w:val="NormalWeb"/>
      </w:pPr>
      <w:r>
        <w:t>● Solvent handling systems.</w:t>
      </w:r>
    </w:p>
    <w:p w:rsidR="007A1184" w:rsidRDefault="007A1184" w:rsidP="007A1184">
      <w:pPr>
        <w:pStyle w:val="NormalWeb"/>
      </w:pPr>
      <w:r>
        <w:t>● Acid and alkali service.</w:t>
      </w:r>
    </w:p>
    <w:p w:rsidR="007A1184" w:rsidRDefault="007A1184" w:rsidP="007A1184">
      <w:pPr>
        <w:pStyle w:val="NormalWeb"/>
      </w:pPr>
      <w:r>
        <w:t>● General industrial fluid sealing applications.</w:t>
      </w:r>
    </w:p>
    <w:p w:rsidR="007A1184" w:rsidRDefault="00231D90" w:rsidP="007A1184">
      <w:r>
        <w:pict>
          <v:rect id="_x0000_i1027" style="width:0;height:1.5pt" o:hralign="center" o:hrstd="t" o:hr="t" fillcolor="#a0a0a0" stroked="f"/>
        </w:pict>
      </w:r>
    </w:p>
    <w:p w:rsidR="007A1184" w:rsidRDefault="007A1184" w:rsidP="007A1184">
      <w:pPr>
        <w:pStyle w:val="Heading2"/>
      </w:pPr>
      <w:r>
        <w:t>Technical Specifications</w:t>
      </w:r>
    </w:p>
    <w:p w:rsidR="007A1184" w:rsidRDefault="007A1184" w:rsidP="007A1184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4754"/>
      </w:tblGrid>
      <w:tr w:rsidR="007A1184" w:rsidTr="00231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184" w:rsidRDefault="007A11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4709" w:type="dxa"/>
            <w:vAlign w:val="center"/>
            <w:hideMark/>
          </w:tcPr>
          <w:p w:rsidR="007A1184" w:rsidRDefault="007A11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7A1184" w:rsidTr="0023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84" w:rsidRDefault="007A1184">
            <w:r>
              <w:t>pH Range</w:t>
            </w:r>
          </w:p>
        </w:tc>
        <w:tc>
          <w:tcPr>
            <w:tcW w:w="4709" w:type="dxa"/>
            <w:vAlign w:val="center"/>
            <w:hideMark/>
          </w:tcPr>
          <w:p w:rsidR="007A1184" w:rsidRDefault="007A1184">
            <w:r>
              <w:t>0 – 14</w:t>
            </w:r>
          </w:p>
        </w:tc>
      </w:tr>
      <w:tr w:rsidR="007A1184" w:rsidTr="0023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84" w:rsidRDefault="007A1184">
            <w:r>
              <w:t>Temperature (°C)</w:t>
            </w:r>
          </w:p>
        </w:tc>
        <w:tc>
          <w:tcPr>
            <w:tcW w:w="4709" w:type="dxa"/>
            <w:vAlign w:val="center"/>
            <w:hideMark/>
          </w:tcPr>
          <w:p w:rsidR="007A1184" w:rsidRDefault="007A1184">
            <w:r>
              <w:t>-200 to +650°C</w:t>
            </w:r>
            <w:r w:rsidR="006C6148">
              <w:t xml:space="preserve"> (</w:t>
            </w:r>
            <w:r w:rsidR="00847DF8">
              <w:t>30</w:t>
            </w:r>
            <w:r w:rsidR="006C6148">
              <w:t>00</w:t>
            </w:r>
            <w:r w:rsidR="006C6148">
              <w:t>°C</w:t>
            </w:r>
            <w:r w:rsidR="006C6148">
              <w:t xml:space="preserve"> in </w:t>
            </w:r>
            <w:r w:rsidR="006C6148">
              <w:t>Non-Oxidizing Media</w:t>
            </w:r>
            <w:r w:rsidR="006C6148">
              <w:t>)</w:t>
            </w:r>
          </w:p>
        </w:tc>
      </w:tr>
      <w:tr w:rsidR="007A1184" w:rsidTr="0023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84" w:rsidRDefault="007A1184">
            <w:r>
              <w:t>Pressure (Bar)</w:t>
            </w:r>
          </w:p>
        </w:tc>
        <w:tc>
          <w:tcPr>
            <w:tcW w:w="4709" w:type="dxa"/>
            <w:vAlign w:val="center"/>
            <w:hideMark/>
          </w:tcPr>
          <w:p w:rsidR="007A1184" w:rsidRDefault="007A1184">
            <w:r>
              <w:t>100</w:t>
            </w:r>
          </w:p>
        </w:tc>
      </w:tr>
      <w:tr w:rsidR="007A1184" w:rsidTr="0023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84" w:rsidRDefault="007A1184">
            <w:r>
              <w:t>Velocity (m/s)</w:t>
            </w:r>
          </w:p>
        </w:tc>
        <w:tc>
          <w:tcPr>
            <w:tcW w:w="4709" w:type="dxa"/>
            <w:vAlign w:val="center"/>
            <w:hideMark/>
          </w:tcPr>
          <w:p w:rsidR="007A1184" w:rsidRDefault="007A1184">
            <w:r>
              <w:t>20</w:t>
            </w:r>
          </w:p>
        </w:tc>
      </w:tr>
      <w:tr w:rsidR="007A1184" w:rsidTr="00231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84" w:rsidRDefault="007A1184">
            <w:r>
              <w:t>Size</w:t>
            </w:r>
          </w:p>
        </w:tc>
        <w:tc>
          <w:tcPr>
            <w:tcW w:w="4709" w:type="dxa"/>
            <w:vAlign w:val="center"/>
            <w:hideMark/>
          </w:tcPr>
          <w:p w:rsidR="007A1184" w:rsidRDefault="007A1184">
            <w:r>
              <w:t xml:space="preserve">3 </w:t>
            </w:r>
            <w:proofErr w:type="spellStart"/>
            <w:r>
              <w:t>sq</w:t>
            </w:r>
            <w:proofErr w:type="spellEnd"/>
            <w:r>
              <w:t xml:space="preserve"> mm to 50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</w:tr>
    </w:tbl>
    <w:p w:rsidR="007A1184" w:rsidRDefault="00231D90" w:rsidP="007A1184">
      <w:r>
        <w:pict>
          <v:rect id="_x0000_i1028" style="width:0;height:1.5pt" o:hralign="center" o:hrstd="t" o:hr="t" fillcolor="#a0a0a0" stroked="f"/>
        </w:pict>
      </w:r>
    </w:p>
    <w:p w:rsidR="007A1184" w:rsidRDefault="007A1184" w:rsidP="007A1184">
      <w:pPr>
        <w:pStyle w:val="Heading2"/>
      </w:pPr>
      <w:r>
        <w:t>Performance Benefits</w:t>
      </w:r>
    </w:p>
    <w:p w:rsidR="007A1184" w:rsidRDefault="007A1184" w:rsidP="007A1184">
      <w:pPr>
        <w:pStyle w:val="NormalWeb"/>
      </w:pPr>
      <w:r>
        <w:t>● Exceptional resistance to high temperatures and chemically aggressive media.</w:t>
      </w:r>
    </w:p>
    <w:p w:rsidR="007A1184" w:rsidRDefault="007A1184" w:rsidP="007A1184">
      <w:pPr>
        <w:pStyle w:val="NormalWeb"/>
      </w:pPr>
      <w:r>
        <w:t xml:space="preserve">● Proprietary </w:t>
      </w:r>
      <w:proofErr w:type="spellStart"/>
      <w:r>
        <w:t>HiTherm</w:t>
      </w:r>
      <w:proofErr w:type="spellEnd"/>
      <w:r>
        <w:t xml:space="preserve"> impregnation ensures uniform sealing and reduced leakage.</w:t>
      </w:r>
    </w:p>
    <w:p w:rsidR="007A1184" w:rsidRDefault="007A1184" w:rsidP="007A1184">
      <w:pPr>
        <w:pStyle w:val="NormalWeb"/>
      </w:pPr>
      <w:r>
        <w:t>● Suitable for both rotary and rising stem valve applications across a wide pressure range.</w:t>
      </w:r>
    </w:p>
    <w:p w:rsidR="007A1184" w:rsidRDefault="007A1184" w:rsidP="007A1184">
      <w:pPr>
        <w:pStyle w:val="NormalWeb"/>
      </w:pPr>
      <w:r>
        <w:t>● Fire-safe design makes it ideal for fire-rated and safety-critical installations.</w:t>
      </w:r>
    </w:p>
    <w:p w:rsidR="007A1184" w:rsidRDefault="007A1184" w:rsidP="007A1184">
      <w:pPr>
        <w:pStyle w:val="NormalWeb"/>
      </w:pPr>
      <w:r>
        <w:t>● Self-lubricating properties reduce wear and extend equipment service life.</w:t>
      </w:r>
    </w:p>
    <w:p w:rsidR="007A1184" w:rsidRDefault="007A1184" w:rsidP="007A1184">
      <w:pPr>
        <w:pStyle w:val="NormalWeb"/>
      </w:pPr>
      <w:r>
        <w:t>● Compatible with steam, hydrocarbons, solvents, acids, alkalis, and numerous industrial fluids.</w:t>
      </w:r>
    </w:p>
    <w:p w:rsidR="007A1184" w:rsidRDefault="007A1184" w:rsidP="007A1184">
      <w:pPr>
        <w:pStyle w:val="NormalWeb"/>
      </w:pPr>
      <w:r>
        <w:t>● Reinforced construction prevents extrusion under high-pressure conditions.</w:t>
      </w:r>
    </w:p>
    <w:p w:rsidR="007A1184" w:rsidRDefault="007A1184" w:rsidP="007A1184">
      <w:pPr>
        <w:pStyle w:val="NormalWeb"/>
      </w:pPr>
      <w:r>
        <w:t>● Prevents scoring and damage to sleeves, plungers, and valve stems.</w:t>
      </w:r>
    </w:p>
    <w:p w:rsidR="007A1184" w:rsidRDefault="007A1184" w:rsidP="007A1184">
      <w:pPr>
        <w:pStyle w:val="NormalWeb"/>
      </w:pPr>
      <w:r>
        <w:t>● Performs exceptionally well under mechanical loads and thermal cycling.</w:t>
      </w:r>
    </w:p>
    <w:p w:rsidR="007A1184" w:rsidRDefault="007A1184" w:rsidP="007A1184">
      <w:pPr>
        <w:pStyle w:val="NormalWeb"/>
      </w:pPr>
      <w:r>
        <w:t>● Maintains sealing integrity and reliability during extended operating periods.</w:t>
      </w:r>
    </w:p>
    <w:p w:rsidR="007A1184" w:rsidRDefault="00231D90" w:rsidP="007A1184">
      <w:r>
        <w:lastRenderedPageBreak/>
        <w:pict>
          <v:rect id="_x0000_i1029" style="width:0;height:1.5pt" o:hralign="center" o:hrstd="t" o:hr="t" fillcolor="#a0a0a0" stroked="f"/>
        </w:pict>
      </w:r>
    </w:p>
    <w:p w:rsidR="007A1184" w:rsidRDefault="007A1184" w:rsidP="007A1184">
      <w:pPr>
        <w:pStyle w:val="Heading2"/>
      </w:pPr>
      <w:r>
        <w:t>Availability</w:t>
      </w:r>
    </w:p>
    <w:p w:rsidR="007A1184" w:rsidRDefault="007A1184" w:rsidP="007A1184">
      <w:pPr>
        <w:pStyle w:val="NormalWeb"/>
      </w:pPr>
      <w:r>
        <w:rPr>
          <w:rStyle w:val="Strong"/>
        </w:rPr>
        <w:t>Size Range:</w:t>
      </w:r>
      <w:r>
        <w:t xml:space="preserve"> 3 </w:t>
      </w:r>
      <w:proofErr w:type="spellStart"/>
      <w:r>
        <w:t>sq</w:t>
      </w:r>
      <w:proofErr w:type="spellEnd"/>
      <w:r>
        <w:t xml:space="preserve"> mm to 50 </w:t>
      </w:r>
      <w:proofErr w:type="spellStart"/>
      <w:r>
        <w:t>sq</w:t>
      </w:r>
      <w:proofErr w:type="spellEnd"/>
      <w:r>
        <w:t xml:space="preserve"> mm</w:t>
      </w:r>
    </w:p>
    <w:p w:rsidR="007A1184" w:rsidRDefault="007A1184" w:rsidP="007A1184">
      <w:pPr>
        <w:pStyle w:val="NormalWeb"/>
      </w:pPr>
      <w:r>
        <w:rPr>
          <w:rStyle w:val="Strong"/>
        </w:rPr>
        <w:t>Impregnation Options:</w:t>
      </w:r>
      <w:r>
        <w:br/>
        <w:t xml:space="preserve">● Proprietary </w:t>
      </w:r>
      <w:proofErr w:type="spellStart"/>
      <w:r>
        <w:t>HiTherm</w:t>
      </w:r>
      <w:proofErr w:type="spellEnd"/>
      <w:r>
        <w:t xml:space="preserve"> Dispersion</w:t>
      </w:r>
      <w:r>
        <w:br/>
        <w:t xml:space="preserve">● PTFE Dispersion </w:t>
      </w:r>
    </w:p>
    <w:p w:rsidR="00757956" w:rsidRPr="007A1184" w:rsidRDefault="00757956" w:rsidP="007A1184">
      <w:bookmarkStart w:id="0" w:name="_GoBack"/>
      <w:bookmarkEnd w:id="0"/>
    </w:p>
    <w:sectPr w:rsidR="00757956" w:rsidRPr="007A1184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93D51"/>
    <w:rsid w:val="000D32C8"/>
    <w:rsid w:val="001B5CE9"/>
    <w:rsid w:val="00231D90"/>
    <w:rsid w:val="00263B36"/>
    <w:rsid w:val="006A012D"/>
    <w:rsid w:val="006C6148"/>
    <w:rsid w:val="00757956"/>
    <w:rsid w:val="007A1184"/>
    <w:rsid w:val="00847DF8"/>
    <w:rsid w:val="00897E28"/>
    <w:rsid w:val="00904608"/>
    <w:rsid w:val="00AA7401"/>
    <w:rsid w:val="00CA53CA"/>
    <w:rsid w:val="00E0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958A3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6</cp:revision>
  <dcterms:created xsi:type="dcterms:W3CDTF">2026-06-05T10:58:00Z</dcterms:created>
  <dcterms:modified xsi:type="dcterms:W3CDTF">2026-06-05T11:28:00Z</dcterms:modified>
</cp:coreProperties>
</file>