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35C6" w:rsidRPr="00BA35C6" w:rsidRDefault="00BA35C6" w:rsidP="00BA35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A35C6">
        <w:rPr>
          <w:rFonts w:ascii="Times New Roman" w:eastAsia="Times New Roman" w:hAnsi="Times New Roman" w:cs="Times New Roman"/>
          <w:b/>
          <w:bCs/>
          <w:kern w:val="36"/>
          <w:sz w:val="48"/>
          <w:szCs w:val="48"/>
          <w:lang w:eastAsia="en-IN"/>
        </w:rPr>
        <w:t>CG 101</w:t>
      </w:r>
    </w:p>
    <w:p w:rsidR="00BA35C6" w:rsidRPr="00BA35C6" w:rsidRDefault="00BA35C6" w:rsidP="00BA35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5C6">
        <w:rPr>
          <w:rFonts w:ascii="Times New Roman" w:eastAsia="Times New Roman" w:hAnsi="Times New Roman" w:cs="Times New Roman"/>
          <w:b/>
          <w:bCs/>
          <w:sz w:val="36"/>
          <w:szCs w:val="36"/>
          <w:lang w:eastAsia="en-IN"/>
        </w:rPr>
        <w:t>Advanced Sealing Solutions for Diverse Industrial Applications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b/>
          <w:bCs/>
          <w:sz w:val="24"/>
          <w:szCs w:val="24"/>
          <w:lang w:eastAsia="en-IN"/>
        </w:rPr>
        <w:t>CG 101</w:t>
      </w:r>
      <w:r w:rsidRPr="00BA35C6">
        <w:rPr>
          <w:rFonts w:ascii="Times New Roman" w:eastAsia="Times New Roman" w:hAnsi="Times New Roman" w:cs="Times New Roman"/>
          <w:sz w:val="24"/>
          <w:szCs w:val="24"/>
          <w:lang w:eastAsia="en-IN"/>
        </w:rPr>
        <w:t xml:space="preserve"> is a high-performance gland packing manufactured from premium carbon filament yarn and impregnated with a thermally cured graphite-based In-</w:t>
      </w:r>
      <w:proofErr w:type="spellStart"/>
      <w:r w:rsidRPr="00BA35C6">
        <w:rPr>
          <w:rFonts w:ascii="Times New Roman" w:eastAsia="Times New Roman" w:hAnsi="Times New Roman" w:cs="Times New Roman"/>
          <w:sz w:val="24"/>
          <w:szCs w:val="24"/>
          <w:lang w:eastAsia="en-IN"/>
        </w:rPr>
        <w:t>Therm</w:t>
      </w:r>
      <w:proofErr w:type="spellEnd"/>
      <w:r w:rsidRPr="00BA35C6">
        <w:rPr>
          <w:rFonts w:ascii="Times New Roman" w:eastAsia="Times New Roman" w:hAnsi="Times New Roman" w:cs="Times New Roman"/>
          <w:sz w:val="24"/>
          <w:szCs w:val="24"/>
          <w:lang w:eastAsia="en-IN"/>
        </w:rPr>
        <w:t xml:space="preserve"> dispersion. This proprietary treatment acts as a blocking agent, significantly reducing stem friction while enhancing sealing efficiency against both gaseous and liquid media.</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The packing incorporates a passive corrosion inhibitor that protects equipment against galvanic corrosion, extending component life and maintaining sealing integrity. Its excellent heat dissipation characteristics ensure cooler shaft operation, while adequate lubrication provides exceptionally low-friction performance without sacrificing strength or flexibility.</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Designed for demanding industrial environments, CG 101 delivers reliable sealing performance across a wide range of temperatures, pressures, and chemical media.</w:t>
      </w:r>
    </w:p>
    <w:p w:rsidR="00BA35C6" w:rsidRPr="00BA35C6" w:rsidRDefault="00551EF7" w:rsidP="00BA3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A35C6" w:rsidRPr="00BA35C6" w:rsidRDefault="00BA35C6" w:rsidP="00BA35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5C6">
        <w:rPr>
          <w:rFonts w:ascii="Times New Roman" w:eastAsia="Times New Roman" w:hAnsi="Times New Roman" w:cs="Times New Roman"/>
          <w:b/>
          <w:bCs/>
          <w:sz w:val="36"/>
          <w:szCs w:val="36"/>
          <w:lang w:eastAsia="en-IN"/>
        </w:rPr>
        <w:t>Key Features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Manufactured from high-strength carbon filament yarn for superior mechanical performance.</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Impregnated with thermally cured graphite-based In-</w:t>
      </w:r>
      <w:proofErr w:type="spellStart"/>
      <w:r w:rsidRPr="00BA35C6">
        <w:rPr>
          <w:rFonts w:ascii="Times New Roman" w:eastAsia="Times New Roman" w:hAnsi="Times New Roman" w:cs="Times New Roman"/>
          <w:sz w:val="24"/>
          <w:szCs w:val="24"/>
          <w:lang w:eastAsia="en-IN"/>
        </w:rPr>
        <w:t>Therm</w:t>
      </w:r>
      <w:proofErr w:type="spellEnd"/>
      <w:r w:rsidRPr="00BA35C6">
        <w:rPr>
          <w:rFonts w:ascii="Times New Roman" w:eastAsia="Times New Roman" w:hAnsi="Times New Roman" w:cs="Times New Roman"/>
          <w:sz w:val="24"/>
          <w:szCs w:val="24"/>
          <w:lang w:eastAsia="en-IN"/>
        </w:rPr>
        <w:t xml:space="preserve"> dispersion to minimize friction and improve sealing effectiveness.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Forms a dense, reliable sealing barrier when compressed, effectively preventing leakage of gases and liquids.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Incorporates a passive corrosion inhibitor to protect equipment from galvanic corrosion.</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Excellent heat dissipation properties promote cooler shaft operation and longer service life.</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Strong yet flexible construction resists brittleness and maintains dimensional stability during operation.</w:t>
      </w:r>
    </w:p>
    <w:p w:rsidR="00BA35C6" w:rsidRPr="00BA35C6" w:rsidRDefault="00551EF7" w:rsidP="00BA3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A35C6" w:rsidRPr="00BA35C6" w:rsidRDefault="00BA35C6" w:rsidP="00BA35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5C6">
        <w:rPr>
          <w:rFonts w:ascii="Times New Roman" w:eastAsia="Times New Roman" w:hAnsi="Times New Roman" w:cs="Times New Roman"/>
          <w:b/>
          <w:bCs/>
          <w:sz w:val="36"/>
          <w:szCs w:val="36"/>
          <w:lang w:eastAsia="en-IN"/>
        </w:rPr>
        <w:t>Applications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Suitable for both dynamic and static sealing applications.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Ideal for pumps, valves, mixers, agitators, and other rotating equipment.</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Compatible with acids, alkalis, solvents, organic chemicals, gases, steam, and thermic fluids.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Performs effectively in demanding industrial environments requiring reliable high-temperature sealing.</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Conforms well to irregular sealing surfaces, improving sealing performance and reducing leakage risk.</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lastRenderedPageBreak/>
        <w:t>● Fire-safe design makes it suitable for applications involving combustible or flammable media.</w:t>
      </w:r>
    </w:p>
    <w:p w:rsidR="00BA35C6" w:rsidRPr="00BA35C6" w:rsidRDefault="00551EF7" w:rsidP="00BA3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A35C6" w:rsidRPr="00BA35C6" w:rsidRDefault="00BA35C6" w:rsidP="00BA35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5C6">
        <w:rPr>
          <w:rFonts w:ascii="Times New Roman" w:eastAsia="Times New Roman" w:hAnsi="Times New Roman" w:cs="Times New Roman"/>
          <w:b/>
          <w:bCs/>
          <w:sz w:val="36"/>
          <w:szCs w:val="36"/>
          <w:lang w:eastAsia="en-IN"/>
        </w:rPr>
        <w:t>Technical Specifications</w:t>
      </w:r>
    </w:p>
    <w:p w:rsidR="00BA35C6" w:rsidRPr="00BA35C6" w:rsidRDefault="00BA35C6" w:rsidP="00BA35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5C6">
        <w:rPr>
          <w:rFonts w:ascii="Times New Roman" w:eastAsia="Times New Roman" w:hAnsi="Times New Roman" w:cs="Times New Roman"/>
          <w:b/>
          <w:bCs/>
          <w:sz w:val="27"/>
          <w:szCs w:val="27"/>
          <w:lang w:eastAsia="en-IN"/>
        </w:rPr>
        <w:t>Technical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1296"/>
        <w:gridCol w:w="1296"/>
      </w:tblGrid>
      <w:tr w:rsidR="00C609C6" w:rsidRPr="00BA35C6" w:rsidTr="00C609C6">
        <w:trPr>
          <w:tblHeader/>
          <w:tblCellSpacing w:w="15" w:type="dxa"/>
        </w:trPr>
        <w:tc>
          <w:tcPr>
            <w:tcW w:w="2790" w:type="dxa"/>
            <w:vAlign w:val="center"/>
            <w:hideMark/>
          </w:tcPr>
          <w:p w:rsidR="00C609C6" w:rsidRPr="00BA35C6" w:rsidRDefault="00C609C6" w:rsidP="00C609C6">
            <w:pPr>
              <w:spacing w:after="0" w:line="240" w:lineRule="auto"/>
              <w:jc w:val="center"/>
              <w:rPr>
                <w:rFonts w:ascii="Times New Roman" w:eastAsia="Times New Roman" w:hAnsi="Times New Roman" w:cs="Times New Roman"/>
                <w:b/>
                <w:bCs/>
                <w:sz w:val="24"/>
                <w:szCs w:val="24"/>
                <w:lang w:eastAsia="en-IN"/>
              </w:rPr>
            </w:pPr>
            <w:r w:rsidRPr="00BA35C6">
              <w:rPr>
                <w:rFonts w:ascii="Times New Roman" w:eastAsia="Times New Roman" w:hAnsi="Times New Roman" w:cs="Times New Roman"/>
                <w:b/>
                <w:bCs/>
                <w:sz w:val="24"/>
                <w:szCs w:val="24"/>
                <w:lang w:eastAsia="en-IN"/>
              </w:rPr>
              <w:t>Property</w:t>
            </w:r>
          </w:p>
        </w:tc>
        <w:tc>
          <w:tcPr>
            <w:tcW w:w="1266" w:type="dxa"/>
            <w:vAlign w:val="center"/>
          </w:tcPr>
          <w:p w:rsidR="00C609C6" w:rsidRDefault="00C609C6" w:rsidP="00C609C6">
            <w:pPr>
              <w:jc w:val="center"/>
              <w:rPr>
                <w:b/>
                <w:bCs/>
              </w:rPr>
            </w:pPr>
            <w:r>
              <w:rPr>
                <w:b/>
                <w:bCs/>
              </w:rPr>
              <w:t>Rotating</w:t>
            </w:r>
          </w:p>
        </w:tc>
        <w:tc>
          <w:tcPr>
            <w:tcW w:w="1251" w:type="dxa"/>
            <w:vAlign w:val="center"/>
          </w:tcPr>
          <w:p w:rsidR="00C609C6" w:rsidRDefault="00C609C6" w:rsidP="00C609C6">
            <w:pPr>
              <w:jc w:val="center"/>
              <w:rPr>
                <w:b/>
                <w:bCs/>
              </w:rPr>
            </w:pPr>
            <w:r>
              <w:rPr>
                <w:b/>
                <w:bCs/>
              </w:rPr>
              <w:t>Static</w:t>
            </w:r>
          </w:p>
        </w:tc>
      </w:tr>
      <w:tr w:rsidR="00C609C6" w:rsidRPr="00BA35C6" w:rsidTr="00C609C6">
        <w:trPr>
          <w:tblCellSpacing w:w="15" w:type="dxa"/>
        </w:trPr>
        <w:tc>
          <w:tcPr>
            <w:tcW w:w="2790" w:type="dxa"/>
            <w:vAlign w:val="center"/>
            <w:hideMark/>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pH Range</w:t>
            </w:r>
          </w:p>
        </w:tc>
        <w:tc>
          <w:tcPr>
            <w:tcW w:w="1266" w:type="dxa"/>
            <w:vAlign w:val="center"/>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Pr="00BA35C6">
              <w:rPr>
                <w:rFonts w:ascii="Times New Roman" w:eastAsia="Times New Roman" w:hAnsi="Times New Roman" w:cs="Times New Roman"/>
                <w:sz w:val="24"/>
                <w:szCs w:val="24"/>
                <w:lang w:eastAsia="en-IN"/>
              </w:rPr>
              <w:t>0 – 14</w:t>
            </w:r>
          </w:p>
        </w:tc>
        <w:tc>
          <w:tcPr>
            <w:tcW w:w="1251" w:type="dxa"/>
            <w:vAlign w:val="center"/>
          </w:tcPr>
          <w:p w:rsidR="00C609C6" w:rsidRDefault="0031453C" w:rsidP="00C609C6">
            <w:r>
              <w:t>0-14</w:t>
            </w:r>
          </w:p>
        </w:tc>
      </w:tr>
      <w:tr w:rsidR="00C609C6" w:rsidRPr="00BA35C6" w:rsidTr="00C609C6">
        <w:trPr>
          <w:tblCellSpacing w:w="15" w:type="dxa"/>
        </w:trPr>
        <w:tc>
          <w:tcPr>
            <w:tcW w:w="2790" w:type="dxa"/>
            <w:vAlign w:val="center"/>
            <w:hideMark/>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Temperature Range</w:t>
            </w:r>
          </w:p>
        </w:tc>
        <w:tc>
          <w:tcPr>
            <w:tcW w:w="1266" w:type="dxa"/>
            <w:vAlign w:val="center"/>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-200°C to +6</w:t>
            </w:r>
            <w:r w:rsidR="008C1F99">
              <w:rPr>
                <w:rFonts w:ascii="Times New Roman" w:eastAsia="Times New Roman" w:hAnsi="Times New Roman" w:cs="Times New Roman"/>
                <w:sz w:val="24"/>
                <w:szCs w:val="24"/>
                <w:lang w:eastAsia="en-IN"/>
              </w:rPr>
              <w:t>5</w:t>
            </w:r>
            <w:r w:rsidR="0057227B">
              <w:rPr>
                <w:rFonts w:ascii="Times New Roman" w:eastAsia="Times New Roman" w:hAnsi="Times New Roman" w:cs="Times New Roman"/>
                <w:sz w:val="24"/>
                <w:szCs w:val="24"/>
                <w:lang w:eastAsia="en-IN"/>
              </w:rPr>
              <w:t>0</w:t>
            </w:r>
            <w:r w:rsidRPr="00BA35C6">
              <w:rPr>
                <w:rFonts w:ascii="Times New Roman" w:eastAsia="Times New Roman" w:hAnsi="Times New Roman" w:cs="Times New Roman"/>
                <w:sz w:val="24"/>
                <w:szCs w:val="24"/>
                <w:lang w:eastAsia="en-IN"/>
              </w:rPr>
              <w:t>°C</w:t>
            </w:r>
          </w:p>
        </w:tc>
        <w:tc>
          <w:tcPr>
            <w:tcW w:w="1251" w:type="dxa"/>
            <w:vAlign w:val="center"/>
          </w:tcPr>
          <w:p w:rsidR="00C609C6" w:rsidRDefault="0031453C" w:rsidP="00C609C6">
            <w:r w:rsidRPr="00BA35C6">
              <w:rPr>
                <w:rFonts w:ascii="Times New Roman" w:eastAsia="Times New Roman" w:hAnsi="Times New Roman" w:cs="Times New Roman"/>
                <w:sz w:val="24"/>
                <w:szCs w:val="24"/>
                <w:lang w:eastAsia="en-IN"/>
              </w:rPr>
              <w:t>-200°C to +6</w:t>
            </w:r>
            <w:r w:rsidR="008C1F99">
              <w:rPr>
                <w:rFonts w:ascii="Times New Roman" w:eastAsia="Times New Roman" w:hAnsi="Times New Roman" w:cs="Times New Roman"/>
                <w:sz w:val="24"/>
                <w:szCs w:val="24"/>
                <w:lang w:eastAsia="en-IN"/>
              </w:rPr>
              <w:t>5</w:t>
            </w:r>
            <w:r w:rsidR="0057227B">
              <w:rPr>
                <w:rFonts w:ascii="Times New Roman" w:eastAsia="Times New Roman" w:hAnsi="Times New Roman" w:cs="Times New Roman"/>
                <w:sz w:val="24"/>
                <w:szCs w:val="24"/>
                <w:lang w:eastAsia="en-IN"/>
              </w:rPr>
              <w:t>0</w:t>
            </w:r>
            <w:r w:rsidRPr="00BA35C6">
              <w:rPr>
                <w:rFonts w:ascii="Times New Roman" w:eastAsia="Times New Roman" w:hAnsi="Times New Roman" w:cs="Times New Roman"/>
                <w:sz w:val="24"/>
                <w:szCs w:val="24"/>
                <w:lang w:eastAsia="en-IN"/>
              </w:rPr>
              <w:t>°C</w:t>
            </w:r>
          </w:p>
        </w:tc>
      </w:tr>
      <w:tr w:rsidR="00C609C6" w:rsidRPr="00BA35C6" w:rsidTr="00C609C6">
        <w:trPr>
          <w:tblCellSpacing w:w="15" w:type="dxa"/>
        </w:trPr>
        <w:tc>
          <w:tcPr>
            <w:tcW w:w="2790" w:type="dxa"/>
            <w:vAlign w:val="center"/>
            <w:hideMark/>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Maximum Pressure</w:t>
            </w:r>
          </w:p>
        </w:tc>
        <w:tc>
          <w:tcPr>
            <w:tcW w:w="1266" w:type="dxa"/>
            <w:vAlign w:val="center"/>
          </w:tcPr>
          <w:p w:rsidR="00C609C6" w:rsidRPr="00BA35C6" w:rsidRDefault="004E43B0" w:rsidP="00C609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w:t>
            </w:r>
            <w:r w:rsidR="00C609C6" w:rsidRPr="00BA35C6">
              <w:rPr>
                <w:rFonts w:ascii="Times New Roman" w:eastAsia="Times New Roman" w:hAnsi="Times New Roman" w:cs="Times New Roman"/>
                <w:sz w:val="24"/>
                <w:szCs w:val="24"/>
                <w:lang w:eastAsia="en-IN"/>
              </w:rPr>
              <w:t xml:space="preserve"> Bar</w:t>
            </w:r>
          </w:p>
        </w:tc>
        <w:tc>
          <w:tcPr>
            <w:tcW w:w="1251" w:type="dxa"/>
            <w:vAlign w:val="center"/>
          </w:tcPr>
          <w:p w:rsidR="00C609C6" w:rsidRDefault="004E43B0" w:rsidP="00C609C6">
            <w:r>
              <w:t>250 Bar</w:t>
            </w:r>
          </w:p>
        </w:tc>
      </w:tr>
      <w:tr w:rsidR="00C609C6" w:rsidRPr="00BA35C6" w:rsidTr="00C609C6">
        <w:trPr>
          <w:tblCellSpacing w:w="15" w:type="dxa"/>
        </w:trPr>
        <w:tc>
          <w:tcPr>
            <w:tcW w:w="2790" w:type="dxa"/>
            <w:vAlign w:val="center"/>
            <w:hideMark/>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Maximum Velocity</w:t>
            </w:r>
          </w:p>
        </w:tc>
        <w:tc>
          <w:tcPr>
            <w:tcW w:w="1266" w:type="dxa"/>
            <w:vAlign w:val="center"/>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25 m/s</w:t>
            </w:r>
          </w:p>
        </w:tc>
        <w:tc>
          <w:tcPr>
            <w:tcW w:w="1251" w:type="dxa"/>
            <w:vAlign w:val="center"/>
          </w:tcPr>
          <w:p w:rsidR="00C609C6" w:rsidRDefault="004E43B0" w:rsidP="00C609C6">
            <w:r>
              <w:t>-</w:t>
            </w:r>
          </w:p>
        </w:tc>
      </w:tr>
      <w:tr w:rsidR="00C609C6" w:rsidRPr="00BA35C6" w:rsidTr="00C609C6">
        <w:trPr>
          <w:tblCellSpacing w:w="15" w:type="dxa"/>
        </w:trPr>
        <w:tc>
          <w:tcPr>
            <w:tcW w:w="2790" w:type="dxa"/>
            <w:vAlign w:val="center"/>
            <w:hideMark/>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Available Sizes</w:t>
            </w:r>
          </w:p>
        </w:tc>
        <w:tc>
          <w:tcPr>
            <w:tcW w:w="1266" w:type="dxa"/>
            <w:vAlign w:val="center"/>
          </w:tcPr>
          <w:p w:rsidR="00C609C6" w:rsidRPr="00BA35C6" w:rsidRDefault="00C609C6" w:rsidP="00C609C6">
            <w:pPr>
              <w:spacing w:after="0"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xml:space="preserve">3 </w:t>
            </w:r>
            <w:proofErr w:type="spellStart"/>
            <w:r w:rsidRPr="00BA35C6">
              <w:rPr>
                <w:rFonts w:ascii="Times New Roman" w:eastAsia="Times New Roman" w:hAnsi="Times New Roman" w:cs="Times New Roman"/>
                <w:sz w:val="24"/>
                <w:szCs w:val="24"/>
                <w:lang w:eastAsia="en-IN"/>
              </w:rPr>
              <w:t>sq</w:t>
            </w:r>
            <w:proofErr w:type="spellEnd"/>
            <w:r w:rsidRPr="00BA35C6">
              <w:rPr>
                <w:rFonts w:ascii="Times New Roman" w:eastAsia="Times New Roman" w:hAnsi="Times New Roman" w:cs="Times New Roman"/>
                <w:sz w:val="24"/>
                <w:szCs w:val="24"/>
                <w:lang w:eastAsia="en-IN"/>
              </w:rPr>
              <w:t xml:space="preserve"> mm to 50 </w:t>
            </w:r>
            <w:proofErr w:type="spellStart"/>
            <w:r w:rsidRPr="00BA35C6">
              <w:rPr>
                <w:rFonts w:ascii="Times New Roman" w:eastAsia="Times New Roman" w:hAnsi="Times New Roman" w:cs="Times New Roman"/>
                <w:sz w:val="24"/>
                <w:szCs w:val="24"/>
                <w:lang w:eastAsia="en-IN"/>
              </w:rPr>
              <w:t>sq</w:t>
            </w:r>
            <w:proofErr w:type="spellEnd"/>
            <w:r w:rsidRPr="00BA35C6">
              <w:rPr>
                <w:rFonts w:ascii="Times New Roman" w:eastAsia="Times New Roman" w:hAnsi="Times New Roman" w:cs="Times New Roman"/>
                <w:sz w:val="24"/>
                <w:szCs w:val="24"/>
                <w:lang w:eastAsia="en-IN"/>
              </w:rPr>
              <w:t xml:space="preserve"> mm</w:t>
            </w:r>
          </w:p>
        </w:tc>
        <w:tc>
          <w:tcPr>
            <w:tcW w:w="1251" w:type="dxa"/>
            <w:vAlign w:val="center"/>
          </w:tcPr>
          <w:p w:rsidR="00C609C6" w:rsidRDefault="00551EF7" w:rsidP="00C609C6">
            <w:r w:rsidRPr="00BA35C6">
              <w:rPr>
                <w:rFonts w:ascii="Times New Roman" w:eastAsia="Times New Roman" w:hAnsi="Times New Roman" w:cs="Times New Roman"/>
                <w:sz w:val="24"/>
                <w:szCs w:val="24"/>
                <w:lang w:eastAsia="en-IN"/>
              </w:rPr>
              <w:t xml:space="preserve">3 </w:t>
            </w:r>
            <w:proofErr w:type="spellStart"/>
            <w:r w:rsidRPr="00BA35C6">
              <w:rPr>
                <w:rFonts w:ascii="Times New Roman" w:eastAsia="Times New Roman" w:hAnsi="Times New Roman" w:cs="Times New Roman"/>
                <w:sz w:val="24"/>
                <w:szCs w:val="24"/>
                <w:lang w:eastAsia="en-IN"/>
              </w:rPr>
              <w:t>sq</w:t>
            </w:r>
            <w:proofErr w:type="spellEnd"/>
            <w:r w:rsidRPr="00BA35C6">
              <w:rPr>
                <w:rFonts w:ascii="Times New Roman" w:eastAsia="Times New Roman" w:hAnsi="Times New Roman" w:cs="Times New Roman"/>
                <w:sz w:val="24"/>
                <w:szCs w:val="24"/>
                <w:lang w:eastAsia="en-IN"/>
              </w:rPr>
              <w:t xml:space="preserve"> mm to 50 </w:t>
            </w:r>
            <w:proofErr w:type="spellStart"/>
            <w:r w:rsidRPr="00BA35C6">
              <w:rPr>
                <w:rFonts w:ascii="Times New Roman" w:eastAsia="Times New Roman" w:hAnsi="Times New Roman" w:cs="Times New Roman"/>
                <w:sz w:val="24"/>
                <w:szCs w:val="24"/>
                <w:lang w:eastAsia="en-IN"/>
              </w:rPr>
              <w:t>sq</w:t>
            </w:r>
            <w:proofErr w:type="spellEnd"/>
            <w:r w:rsidRPr="00BA35C6">
              <w:rPr>
                <w:rFonts w:ascii="Times New Roman" w:eastAsia="Times New Roman" w:hAnsi="Times New Roman" w:cs="Times New Roman"/>
                <w:sz w:val="24"/>
                <w:szCs w:val="24"/>
                <w:lang w:eastAsia="en-IN"/>
              </w:rPr>
              <w:t xml:space="preserve"> mm</w:t>
            </w:r>
          </w:p>
        </w:tc>
        <w:bookmarkStart w:id="0" w:name="_GoBack"/>
        <w:bookmarkEnd w:id="0"/>
      </w:tr>
    </w:tbl>
    <w:p w:rsidR="00BA35C6" w:rsidRPr="00BA35C6" w:rsidRDefault="00551EF7" w:rsidP="00BA3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A35C6" w:rsidRPr="00BA35C6" w:rsidRDefault="00BA35C6" w:rsidP="00BA35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35C6">
        <w:rPr>
          <w:rFonts w:ascii="Times New Roman" w:eastAsia="Times New Roman" w:hAnsi="Times New Roman" w:cs="Times New Roman"/>
          <w:b/>
          <w:bCs/>
          <w:sz w:val="36"/>
          <w:szCs w:val="36"/>
          <w:lang w:eastAsia="en-IN"/>
        </w:rPr>
        <w:t>Performance Benefits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Excellent chemical resistance across a broad range of aggressive media.</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Superior heat dissipation ensures cooler shaft operation and enhanced sealing performance.</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Low-friction characteristics reduce wear on shafts and sleeves.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Strong yet pliable construction provides durability without brittleness.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Low oxidation rate contributes to extended service life in high-temperature environments.</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Passive corrosion inhibitor protects equipment from galvanic corrosion and premature failure.</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sz w:val="24"/>
          <w:szCs w:val="24"/>
          <w:lang w:eastAsia="en-IN"/>
        </w:rPr>
        <w:t>● Fire-safe design suitable for critical industrial sealing applications.</w:t>
      </w:r>
    </w:p>
    <w:p w:rsidR="00BA35C6" w:rsidRPr="00BA35C6" w:rsidRDefault="00551EF7" w:rsidP="00BA35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A35C6" w:rsidRPr="00BA35C6" w:rsidRDefault="00BA35C6" w:rsidP="00BA35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35C6">
        <w:rPr>
          <w:rFonts w:ascii="Times New Roman" w:eastAsia="Times New Roman" w:hAnsi="Times New Roman" w:cs="Times New Roman"/>
          <w:b/>
          <w:bCs/>
          <w:sz w:val="27"/>
          <w:szCs w:val="27"/>
          <w:lang w:eastAsia="en-IN"/>
        </w:rPr>
        <w:t>Also Available</w:t>
      </w:r>
    </w:p>
    <w:p w:rsidR="00BA35C6" w:rsidRPr="00BA35C6" w:rsidRDefault="00BA35C6" w:rsidP="00BA35C6">
      <w:pPr>
        <w:spacing w:before="100" w:beforeAutospacing="1" w:after="100" w:afterAutospacing="1" w:line="240" w:lineRule="auto"/>
        <w:rPr>
          <w:rFonts w:ascii="Times New Roman" w:eastAsia="Times New Roman" w:hAnsi="Times New Roman" w:cs="Times New Roman"/>
          <w:sz w:val="24"/>
          <w:szCs w:val="24"/>
          <w:lang w:eastAsia="en-IN"/>
        </w:rPr>
      </w:pPr>
      <w:r w:rsidRPr="00BA35C6">
        <w:rPr>
          <w:rFonts w:ascii="Times New Roman" w:eastAsia="Times New Roman" w:hAnsi="Times New Roman" w:cs="Times New Roman"/>
          <w:b/>
          <w:bCs/>
          <w:sz w:val="24"/>
          <w:szCs w:val="24"/>
          <w:lang w:eastAsia="en-IN"/>
        </w:rPr>
        <w:t>CG 101E</w:t>
      </w:r>
      <w:r w:rsidRPr="00BA35C6">
        <w:rPr>
          <w:rFonts w:ascii="Times New Roman" w:eastAsia="Times New Roman" w:hAnsi="Times New Roman" w:cs="Times New Roman"/>
          <w:sz w:val="24"/>
          <w:szCs w:val="24"/>
          <w:lang w:eastAsia="en-IN"/>
        </w:rPr>
        <w:t xml:space="preserve"> – Economical version offering cost-effective sealing performance while maintaining dependable operational reliability.</w:t>
      </w:r>
    </w:p>
    <w:p w:rsidR="00757956" w:rsidRPr="00BA35C6" w:rsidRDefault="00757956" w:rsidP="00BA35C6"/>
    <w:sectPr w:rsidR="00757956" w:rsidRPr="00BA35C6" w:rsidSect="001B5CE9">
      <w:pgSz w:w="11906" w:h="16838"/>
      <w:pgMar w:top="567"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CE9"/>
    <w:rsid w:val="000D32C8"/>
    <w:rsid w:val="001B5CE9"/>
    <w:rsid w:val="00263B36"/>
    <w:rsid w:val="0031453C"/>
    <w:rsid w:val="004E43B0"/>
    <w:rsid w:val="00551EF7"/>
    <w:rsid w:val="0057227B"/>
    <w:rsid w:val="006A012D"/>
    <w:rsid w:val="00757956"/>
    <w:rsid w:val="00897E28"/>
    <w:rsid w:val="008C1F99"/>
    <w:rsid w:val="00904608"/>
    <w:rsid w:val="00BA35C6"/>
    <w:rsid w:val="00C609C6"/>
    <w:rsid w:val="00CA53CA"/>
    <w:rsid w:val="00D1543F"/>
    <w:rsid w:val="00E024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020D6"/>
  <w15:chartTrackingRefBased/>
  <w15:docId w15:val="{687C6CC6-B7C0-40E9-8473-9DF767076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5C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5CE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5C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CE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5CE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5CE9"/>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5CE9"/>
    <w:rPr>
      <w:b/>
      <w:bCs/>
    </w:rPr>
  </w:style>
  <w:style w:type="paragraph" w:styleId="NormalWeb">
    <w:name w:val="Normal (Web)"/>
    <w:basedOn w:val="Normal"/>
    <w:uiPriority w:val="99"/>
    <w:semiHidden/>
    <w:unhideWhenUsed/>
    <w:rsid w:val="001B5CE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166876">
      <w:bodyDiv w:val="1"/>
      <w:marLeft w:val="0"/>
      <w:marRight w:val="0"/>
      <w:marTop w:val="0"/>
      <w:marBottom w:val="0"/>
      <w:divBdr>
        <w:top w:val="none" w:sz="0" w:space="0" w:color="auto"/>
        <w:left w:val="none" w:sz="0" w:space="0" w:color="auto"/>
        <w:bottom w:val="none" w:sz="0" w:space="0" w:color="auto"/>
        <w:right w:val="none" w:sz="0" w:space="0" w:color="auto"/>
      </w:divBdr>
      <w:divsChild>
        <w:div w:id="438185971">
          <w:marLeft w:val="0"/>
          <w:marRight w:val="0"/>
          <w:marTop w:val="0"/>
          <w:marBottom w:val="0"/>
          <w:divBdr>
            <w:top w:val="none" w:sz="0" w:space="0" w:color="auto"/>
            <w:left w:val="none" w:sz="0" w:space="0" w:color="auto"/>
            <w:bottom w:val="none" w:sz="0" w:space="0" w:color="auto"/>
            <w:right w:val="none" w:sz="0" w:space="0" w:color="auto"/>
          </w:divBdr>
        </w:div>
        <w:div w:id="155656518">
          <w:marLeft w:val="0"/>
          <w:marRight w:val="0"/>
          <w:marTop w:val="0"/>
          <w:marBottom w:val="0"/>
          <w:divBdr>
            <w:top w:val="none" w:sz="0" w:space="0" w:color="auto"/>
            <w:left w:val="none" w:sz="0" w:space="0" w:color="auto"/>
            <w:bottom w:val="none" w:sz="0" w:space="0" w:color="auto"/>
            <w:right w:val="none" w:sz="0" w:space="0" w:color="auto"/>
          </w:divBdr>
        </w:div>
        <w:div w:id="2136950195">
          <w:marLeft w:val="0"/>
          <w:marRight w:val="0"/>
          <w:marTop w:val="0"/>
          <w:marBottom w:val="0"/>
          <w:divBdr>
            <w:top w:val="none" w:sz="0" w:space="0" w:color="auto"/>
            <w:left w:val="none" w:sz="0" w:space="0" w:color="auto"/>
            <w:bottom w:val="none" w:sz="0" w:space="0" w:color="auto"/>
            <w:right w:val="none" w:sz="0" w:space="0" w:color="auto"/>
          </w:divBdr>
        </w:div>
        <w:div w:id="804785342">
          <w:marLeft w:val="0"/>
          <w:marRight w:val="0"/>
          <w:marTop w:val="0"/>
          <w:marBottom w:val="0"/>
          <w:divBdr>
            <w:top w:val="none" w:sz="0" w:space="0" w:color="auto"/>
            <w:left w:val="none" w:sz="0" w:space="0" w:color="auto"/>
            <w:bottom w:val="none" w:sz="0" w:space="0" w:color="auto"/>
            <w:right w:val="none" w:sz="0" w:space="0" w:color="auto"/>
          </w:divBdr>
        </w:div>
        <w:div w:id="1612859194">
          <w:marLeft w:val="0"/>
          <w:marRight w:val="0"/>
          <w:marTop w:val="0"/>
          <w:marBottom w:val="0"/>
          <w:divBdr>
            <w:top w:val="none" w:sz="0" w:space="0" w:color="auto"/>
            <w:left w:val="none" w:sz="0" w:space="0" w:color="auto"/>
            <w:bottom w:val="none" w:sz="0" w:space="0" w:color="auto"/>
            <w:right w:val="none" w:sz="0" w:space="0" w:color="auto"/>
          </w:divBdr>
        </w:div>
        <w:div w:id="1117530710">
          <w:marLeft w:val="0"/>
          <w:marRight w:val="0"/>
          <w:marTop w:val="0"/>
          <w:marBottom w:val="0"/>
          <w:divBdr>
            <w:top w:val="none" w:sz="0" w:space="0" w:color="auto"/>
            <w:left w:val="none" w:sz="0" w:space="0" w:color="auto"/>
            <w:bottom w:val="none" w:sz="0" w:space="0" w:color="auto"/>
            <w:right w:val="none" w:sz="0" w:space="0" w:color="auto"/>
          </w:divBdr>
        </w:div>
        <w:div w:id="879977633">
          <w:marLeft w:val="0"/>
          <w:marRight w:val="0"/>
          <w:marTop w:val="0"/>
          <w:marBottom w:val="0"/>
          <w:divBdr>
            <w:top w:val="none" w:sz="0" w:space="0" w:color="auto"/>
            <w:left w:val="none" w:sz="0" w:space="0" w:color="auto"/>
            <w:bottom w:val="none" w:sz="0" w:space="0" w:color="auto"/>
            <w:right w:val="none" w:sz="0" w:space="0" w:color="auto"/>
          </w:divBdr>
        </w:div>
        <w:div w:id="550270668">
          <w:marLeft w:val="0"/>
          <w:marRight w:val="0"/>
          <w:marTop w:val="0"/>
          <w:marBottom w:val="0"/>
          <w:divBdr>
            <w:top w:val="none" w:sz="0" w:space="0" w:color="auto"/>
            <w:left w:val="none" w:sz="0" w:space="0" w:color="auto"/>
            <w:bottom w:val="none" w:sz="0" w:space="0" w:color="auto"/>
            <w:right w:val="none" w:sz="0" w:space="0" w:color="auto"/>
          </w:divBdr>
        </w:div>
      </w:divsChild>
    </w:div>
    <w:div w:id="628979534">
      <w:bodyDiv w:val="1"/>
      <w:marLeft w:val="0"/>
      <w:marRight w:val="0"/>
      <w:marTop w:val="0"/>
      <w:marBottom w:val="0"/>
      <w:divBdr>
        <w:top w:val="none" w:sz="0" w:space="0" w:color="auto"/>
        <w:left w:val="none" w:sz="0" w:space="0" w:color="auto"/>
        <w:bottom w:val="none" w:sz="0" w:space="0" w:color="auto"/>
        <w:right w:val="none" w:sz="0" w:space="0" w:color="auto"/>
      </w:divBdr>
    </w:div>
    <w:div w:id="723605708">
      <w:bodyDiv w:val="1"/>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850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3556">
      <w:bodyDiv w:val="1"/>
      <w:marLeft w:val="0"/>
      <w:marRight w:val="0"/>
      <w:marTop w:val="0"/>
      <w:marBottom w:val="0"/>
      <w:divBdr>
        <w:top w:val="none" w:sz="0" w:space="0" w:color="auto"/>
        <w:left w:val="none" w:sz="0" w:space="0" w:color="auto"/>
        <w:bottom w:val="none" w:sz="0" w:space="0" w:color="auto"/>
        <w:right w:val="none" w:sz="0" w:space="0" w:color="auto"/>
      </w:divBdr>
    </w:div>
    <w:div w:id="1204826807">
      <w:bodyDiv w:val="1"/>
      <w:marLeft w:val="0"/>
      <w:marRight w:val="0"/>
      <w:marTop w:val="0"/>
      <w:marBottom w:val="0"/>
      <w:divBdr>
        <w:top w:val="none" w:sz="0" w:space="0" w:color="auto"/>
        <w:left w:val="none" w:sz="0" w:space="0" w:color="auto"/>
        <w:bottom w:val="none" w:sz="0" w:space="0" w:color="auto"/>
        <w:right w:val="none" w:sz="0" w:space="0" w:color="auto"/>
      </w:divBdr>
      <w:divsChild>
        <w:div w:id="1404331103">
          <w:marLeft w:val="0"/>
          <w:marRight w:val="0"/>
          <w:marTop w:val="0"/>
          <w:marBottom w:val="0"/>
          <w:divBdr>
            <w:top w:val="none" w:sz="0" w:space="0" w:color="auto"/>
            <w:left w:val="none" w:sz="0" w:space="0" w:color="auto"/>
            <w:bottom w:val="none" w:sz="0" w:space="0" w:color="auto"/>
            <w:right w:val="none" w:sz="0" w:space="0" w:color="auto"/>
          </w:divBdr>
          <w:divsChild>
            <w:div w:id="1789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4136">
      <w:bodyDiv w:val="1"/>
      <w:marLeft w:val="0"/>
      <w:marRight w:val="0"/>
      <w:marTop w:val="0"/>
      <w:marBottom w:val="0"/>
      <w:divBdr>
        <w:top w:val="none" w:sz="0" w:space="0" w:color="auto"/>
        <w:left w:val="none" w:sz="0" w:space="0" w:color="auto"/>
        <w:bottom w:val="none" w:sz="0" w:space="0" w:color="auto"/>
        <w:right w:val="none" w:sz="0" w:space="0" w:color="auto"/>
      </w:divBdr>
      <w:divsChild>
        <w:div w:id="1781991790">
          <w:marLeft w:val="0"/>
          <w:marRight w:val="0"/>
          <w:marTop w:val="0"/>
          <w:marBottom w:val="0"/>
          <w:divBdr>
            <w:top w:val="none" w:sz="0" w:space="0" w:color="auto"/>
            <w:left w:val="none" w:sz="0" w:space="0" w:color="auto"/>
            <w:bottom w:val="none" w:sz="0" w:space="0" w:color="auto"/>
            <w:right w:val="none" w:sz="0" w:space="0" w:color="auto"/>
          </w:divBdr>
        </w:div>
        <w:div w:id="1329403463">
          <w:marLeft w:val="0"/>
          <w:marRight w:val="0"/>
          <w:marTop w:val="0"/>
          <w:marBottom w:val="0"/>
          <w:divBdr>
            <w:top w:val="none" w:sz="0" w:space="0" w:color="auto"/>
            <w:left w:val="none" w:sz="0" w:space="0" w:color="auto"/>
            <w:bottom w:val="none" w:sz="0" w:space="0" w:color="auto"/>
            <w:right w:val="none" w:sz="0" w:space="0" w:color="auto"/>
          </w:divBdr>
        </w:div>
        <w:div w:id="534851515">
          <w:marLeft w:val="0"/>
          <w:marRight w:val="0"/>
          <w:marTop w:val="0"/>
          <w:marBottom w:val="0"/>
          <w:divBdr>
            <w:top w:val="none" w:sz="0" w:space="0" w:color="auto"/>
            <w:left w:val="none" w:sz="0" w:space="0" w:color="auto"/>
            <w:bottom w:val="none" w:sz="0" w:space="0" w:color="auto"/>
            <w:right w:val="none" w:sz="0" w:space="0" w:color="auto"/>
          </w:divBdr>
        </w:div>
        <w:div w:id="1788426741">
          <w:marLeft w:val="0"/>
          <w:marRight w:val="0"/>
          <w:marTop w:val="0"/>
          <w:marBottom w:val="0"/>
          <w:divBdr>
            <w:top w:val="none" w:sz="0" w:space="0" w:color="auto"/>
            <w:left w:val="none" w:sz="0" w:space="0" w:color="auto"/>
            <w:bottom w:val="none" w:sz="0" w:space="0" w:color="auto"/>
            <w:right w:val="none" w:sz="0" w:space="0" w:color="auto"/>
          </w:divBdr>
        </w:div>
        <w:div w:id="1967154159">
          <w:marLeft w:val="0"/>
          <w:marRight w:val="0"/>
          <w:marTop w:val="0"/>
          <w:marBottom w:val="0"/>
          <w:divBdr>
            <w:top w:val="none" w:sz="0" w:space="0" w:color="auto"/>
            <w:left w:val="none" w:sz="0" w:space="0" w:color="auto"/>
            <w:bottom w:val="none" w:sz="0" w:space="0" w:color="auto"/>
            <w:right w:val="none" w:sz="0" w:space="0" w:color="auto"/>
          </w:divBdr>
        </w:div>
        <w:div w:id="2094160980">
          <w:marLeft w:val="0"/>
          <w:marRight w:val="0"/>
          <w:marTop w:val="0"/>
          <w:marBottom w:val="0"/>
          <w:divBdr>
            <w:top w:val="none" w:sz="0" w:space="0" w:color="auto"/>
            <w:left w:val="none" w:sz="0" w:space="0" w:color="auto"/>
            <w:bottom w:val="none" w:sz="0" w:space="0" w:color="auto"/>
            <w:right w:val="none" w:sz="0" w:space="0" w:color="auto"/>
          </w:divBdr>
        </w:div>
        <w:div w:id="739449587">
          <w:marLeft w:val="0"/>
          <w:marRight w:val="0"/>
          <w:marTop w:val="0"/>
          <w:marBottom w:val="0"/>
          <w:divBdr>
            <w:top w:val="none" w:sz="0" w:space="0" w:color="auto"/>
            <w:left w:val="none" w:sz="0" w:space="0" w:color="auto"/>
            <w:bottom w:val="none" w:sz="0" w:space="0" w:color="auto"/>
            <w:right w:val="none" w:sz="0" w:space="0" w:color="auto"/>
          </w:divBdr>
        </w:div>
      </w:divsChild>
    </w:div>
    <w:div w:id="2047024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466</Words>
  <Characters>2659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9</cp:revision>
  <dcterms:created xsi:type="dcterms:W3CDTF">2026-06-03T12:06:00Z</dcterms:created>
  <dcterms:modified xsi:type="dcterms:W3CDTF">2026-06-04T07:18:00Z</dcterms:modified>
</cp:coreProperties>
</file>