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5CE9" w:rsidRPr="001B5CE9" w:rsidRDefault="001B5CE9" w:rsidP="001B5CE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r w:rsidRPr="001B5CE9">
        <w:rPr>
          <w:rFonts w:ascii="Times New Roman" w:eastAsia="Times New Roman" w:hAnsi="Times New Roman" w:cs="Times New Roman"/>
          <w:b/>
          <w:bCs/>
          <w:kern w:val="36"/>
          <w:sz w:val="48"/>
          <w:szCs w:val="48"/>
          <w:lang w:eastAsia="en-IN"/>
        </w:rPr>
        <w:t>DOUBLE JACKETED GASKET</w:t>
      </w:r>
    </w:p>
    <w:bookmarkEnd w:id="0"/>
    <w:p w:rsidR="001B5CE9" w:rsidRPr="001B5CE9" w:rsidRDefault="001B5CE9" w:rsidP="001B5C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5CE9">
        <w:rPr>
          <w:rFonts w:ascii="Times New Roman" w:eastAsia="Times New Roman" w:hAnsi="Times New Roman" w:cs="Times New Roman"/>
          <w:b/>
          <w:bCs/>
          <w:sz w:val="27"/>
          <w:szCs w:val="27"/>
          <w:lang w:eastAsia="en-IN"/>
        </w:rPr>
        <w:t>Metal-Jacketed Sealing Solution for High-Temperature and Narrow Flange Applications</w: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TECHNICAL DATASHEET</w:t>
      </w:r>
    </w:p>
    <w:p w:rsidR="001B5CE9" w:rsidRPr="001B5CE9" w:rsidRDefault="001B5CE9" w:rsidP="001B5CE9">
      <w:pPr>
        <w:spacing w:before="100" w:beforeAutospacing="1" w:after="100" w:afterAutospacing="1" w:line="240" w:lineRule="auto"/>
        <w:ind w:right="-613"/>
        <w:outlineLvl w:val="2"/>
        <w:rPr>
          <w:rFonts w:ascii="Times New Roman" w:eastAsia="Times New Roman" w:hAnsi="Times New Roman" w:cs="Times New Roman"/>
          <w:b/>
          <w:bCs/>
          <w:sz w:val="27"/>
          <w:szCs w:val="27"/>
          <w:lang w:eastAsia="en-IN"/>
        </w:rPr>
      </w:pPr>
      <w:r w:rsidRPr="001B5CE9">
        <w:rPr>
          <w:rFonts w:ascii="Times New Roman" w:eastAsia="Times New Roman" w:hAnsi="Times New Roman" w:cs="Times New Roman"/>
          <w:b/>
          <w:bCs/>
          <w:sz w:val="27"/>
          <w:szCs w:val="27"/>
          <w:lang w:eastAsia="en-IN"/>
        </w:rPr>
        <w:t>Product Description</w:t>
      </w:r>
    </w:p>
    <w:p w:rsidR="001B5CE9" w:rsidRPr="001B5CE9" w:rsidRDefault="001B5CE9" w:rsidP="001B5CE9">
      <w:pPr>
        <w:spacing w:before="100" w:beforeAutospacing="1" w:after="100" w:afterAutospacing="1" w:line="240" w:lineRule="auto"/>
        <w:ind w:right="-613"/>
        <w:rPr>
          <w:rFonts w:ascii="Times New Roman" w:eastAsia="Times New Roman" w:hAnsi="Times New Roman" w:cs="Times New Roman"/>
          <w:sz w:val="24"/>
          <w:szCs w:val="24"/>
          <w:lang w:eastAsia="en-IN"/>
        </w:rPr>
      </w:pPr>
      <w:r w:rsidRPr="001B5CE9">
        <w:rPr>
          <w:rFonts w:ascii="Times New Roman" w:eastAsia="Times New Roman" w:hAnsi="Times New Roman" w:cs="Times New Roman"/>
          <w:b/>
          <w:bCs/>
          <w:sz w:val="24"/>
          <w:szCs w:val="24"/>
          <w:lang w:eastAsia="en-IN"/>
        </w:rPr>
        <w:t>INMARCO Double Jacketed Gaskets</w:t>
      </w:r>
      <w:r w:rsidRPr="001B5CE9">
        <w:rPr>
          <w:rFonts w:ascii="Times New Roman" w:eastAsia="Times New Roman" w:hAnsi="Times New Roman" w:cs="Times New Roman"/>
          <w:sz w:val="24"/>
          <w:szCs w:val="24"/>
          <w:lang w:eastAsia="en-IN"/>
        </w:rPr>
        <w:t xml:space="preserve"> are semi-metallic sealing solutions consisting of a soft filler material completely enclosed within a metallic outer jacket. This construction combines the compressibility and recovery characteristics of non-metallic fillers with the strength, blowout resistance, and durability of metallic materials.</w:t>
      </w:r>
    </w:p>
    <w:p w:rsidR="001B5CE9" w:rsidRPr="001B5CE9" w:rsidRDefault="001B5CE9" w:rsidP="001B5CE9">
      <w:pPr>
        <w:spacing w:before="100" w:beforeAutospacing="1" w:after="100" w:afterAutospacing="1" w:line="240" w:lineRule="auto"/>
        <w:ind w:right="-613"/>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The metal jacket protects the filler from process media while providing excellent mechanical strength and corrosion resistance. These gaskets are particularly suitable for narrow flange widths, rough or uneven flange faces, and applications involving high temperatures, thermal cycling, and aggressive process conditions.</w:t>
      </w:r>
    </w:p>
    <w:p w:rsidR="001B5CE9" w:rsidRPr="001B5CE9" w:rsidRDefault="001B5CE9" w:rsidP="001B5CE9">
      <w:pPr>
        <w:spacing w:before="100" w:beforeAutospacing="1" w:after="100" w:afterAutospacing="1" w:line="240" w:lineRule="auto"/>
        <w:ind w:right="-613"/>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Double Jacketed Gaskets are widely used in heat exchangers, boilers, pressure vessels, pumps, valves, steam systems, and process equipment where reliable sealing performance is essential.</w:t>
      </w:r>
    </w:p>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28"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Key Features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 </w:t>
      </w:r>
      <w:r w:rsidRPr="001B5CE9">
        <w:rPr>
          <w:rFonts w:ascii="Times New Roman" w:eastAsia="Times New Roman" w:hAnsi="Times New Roman" w:cs="Times New Roman"/>
          <w:b/>
          <w:bCs/>
          <w:sz w:val="24"/>
          <w:szCs w:val="24"/>
          <w:lang w:eastAsia="en-IN"/>
        </w:rPr>
        <w:t>Semi-Metallic Construction</w:t>
      </w:r>
      <w:r w:rsidRPr="001B5CE9">
        <w:rPr>
          <w:rFonts w:ascii="Times New Roman" w:eastAsia="Times New Roman" w:hAnsi="Times New Roman" w:cs="Times New Roman"/>
          <w:sz w:val="24"/>
          <w:szCs w:val="24"/>
          <w:lang w:eastAsia="en-IN"/>
        </w:rPr>
        <w:br/>
        <w:t>Combines a metallic outer jacket with a resilient soft filler to provide excellent sealing performance.</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 </w:t>
      </w:r>
      <w:r w:rsidRPr="001B5CE9">
        <w:rPr>
          <w:rFonts w:ascii="Times New Roman" w:eastAsia="Times New Roman" w:hAnsi="Times New Roman" w:cs="Times New Roman"/>
          <w:b/>
          <w:bCs/>
          <w:sz w:val="24"/>
          <w:szCs w:val="24"/>
          <w:lang w:eastAsia="en-IN"/>
        </w:rPr>
        <w:t>Excellent Blowout Resistance</w:t>
      </w:r>
      <w:r w:rsidRPr="001B5CE9">
        <w:rPr>
          <w:rFonts w:ascii="Times New Roman" w:eastAsia="Times New Roman" w:hAnsi="Times New Roman" w:cs="Times New Roman"/>
          <w:sz w:val="24"/>
          <w:szCs w:val="24"/>
          <w:lang w:eastAsia="en-IN"/>
        </w:rPr>
        <w:br/>
        <w:t>Metal jacket provides structural integrity and resistance against media penetration and gasket failure.</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 </w:t>
      </w:r>
      <w:r w:rsidRPr="001B5CE9">
        <w:rPr>
          <w:rFonts w:ascii="Times New Roman" w:eastAsia="Times New Roman" w:hAnsi="Times New Roman" w:cs="Times New Roman"/>
          <w:b/>
          <w:bCs/>
          <w:sz w:val="24"/>
          <w:szCs w:val="24"/>
          <w:lang w:eastAsia="en-IN"/>
        </w:rPr>
        <w:t>Superior Conformability</w:t>
      </w:r>
      <w:r w:rsidRPr="001B5CE9">
        <w:rPr>
          <w:rFonts w:ascii="Times New Roman" w:eastAsia="Times New Roman" w:hAnsi="Times New Roman" w:cs="Times New Roman"/>
          <w:sz w:val="24"/>
          <w:szCs w:val="24"/>
          <w:lang w:eastAsia="en-IN"/>
        </w:rPr>
        <w:br/>
        <w:t>Soft filler materials conform to flange irregularities, scratches, and surface imperfections.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 </w:t>
      </w:r>
      <w:r w:rsidRPr="001B5CE9">
        <w:rPr>
          <w:rFonts w:ascii="Times New Roman" w:eastAsia="Times New Roman" w:hAnsi="Times New Roman" w:cs="Times New Roman"/>
          <w:b/>
          <w:bCs/>
          <w:sz w:val="24"/>
          <w:szCs w:val="24"/>
          <w:lang w:eastAsia="en-IN"/>
        </w:rPr>
        <w:t>Wide Material Availability</w:t>
      </w:r>
      <w:r w:rsidRPr="001B5CE9">
        <w:rPr>
          <w:rFonts w:ascii="Times New Roman" w:eastAsia="Times New Roman" w:hAnsi="Times New Roman" w:cs="Times New Roman"/>
          <w:sz w:val="24"/>
          <w:szCs w:val="24"/>
          <w:lang w:eastAsia="en-IN"/>
        </w:rPr>
        <w:br/>
        <w:t>Available in various jacket and filler combinations to suit different operating conditions.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 </w:t>
      </w:r>
      <w:r w:rsidRPr="001B5CE9">
        <w:rPr>
          <w:rFonts w:ascii="Times New Roman" w:eastAsia="Times New Roman" w:hAnsi="Times New Roman" w:cs="Times New Roman"/>
          <w:b/>
          <w:bCs/>
          <w:sz w:val="24"/>
          <w:szCs w:val="24"/>
          <w:lang w:eastAsia="en-IN"/>
        </w:rPr>
        <w:t>Suitable for Narrow Flanges</w:t>
      </w:r>
      <w:r w:rsidRPr="001B5CE9">
        <w:rPr>
          <w:rFonts w:ascii="Times New Roman" w:eastAsia="Times New Roman" w:hAnsi="Times New Roman" w:cs="Times New Roman"/>
          <w:sz w:val="24"/>
          <w:szCs w:val="24"/>
          <w:lang w:eastAsia="en-IN"/>
        </w:rPr>
        <w:br/>
        <w:t>Ideal for applications where flange sealing width is limited.</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 </w:t>
      </w:r>
      <w:r w:rsidRPr="001B5CE9">
        <w:rPr>
          <w:rFonts w:ascii="Times New Roman" w:eastAsia="Times New Roman" w:hAnsi="Times New Roman" w:cs="Times New Roman"/>
          <w:b/>
          <w:bCs/>
          <w:sz w:val="24"/>
          <w:szCs w:val="24"/>
          <w:lang w:eastAsia="en-IN"/>
        </w:rPr>
        <w:t>Custom Manufacturing Options</w:t>
      </w:r>
      <w:r w:rsidRPr="001B5CE9">
        <w:rPr>
          <w:rFonts w:ascii="Times New Roman" w:eastAsia="Times New Roman" w:hAnsi="Times New Roman" w:cs="Times New Roman"/>
          <w:sz w:val="24"/>
          <w:szCs w:val="24"/>
          <w:lang w:eastAsia="en-IN"/>
        </w:rPr>
        <w:br/>
        <w:t>Available in round, oval, oblong, ribbed, partitioned, and special engineered configurations.</w:t>
      </w:r>
    </w:p>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29"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Applications</w:t>
      </w:r>
    </w:p>
    <w:p w:rsidR="001B5CE9" w:rsidRPr="001B5CE9" w:rsidRDefault="001B5CE9" w:rsidP="001B5C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5CE9">
        <w:rPr>
          <w:rFonts w:ascii="Times New Roman" w:eastAsia="Times New Roman" w:hAnsi="Times New Roman" w:cs="Times New Roman"/>
          <w:b/>
          <w:bCs/>
          <w:sz w:val="27"/>
          <w:szCs w:val="27"/>
          <w:lang w:eastAsia="en-IN"/>
        </w:rPr>
        <w:t>Typical Equipment</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Heat exchangers</w:t>
      </w:r>
      <w:r w:rsidRPr="001B5CE9">
        <w:rPr>
          <w:rFonts w:ascii="Times New Roman" w:eastAsia="Times New Roman" w:hAnsi="Times New Roman" w:cs="Times New Roman"/>
          <w:sz w:val="24"/>
          <w:szCs w:val="24"/>
          <w:lang w:eastAsia="en-IN"/>
        </w:rPr>
        <w:br/>
        <w:t>• Pressure vessels</w:t>
      </w:r>
      <w:r w:rsidRPr="001B5CE9">
        <w:rPr>
          <w:rFonts w:ascii="Times New Roman" w:eastAsia="Times New Roman" w:hAnsi="Times New Roman" w:cs="Times New Roman"/>
          <w:sz w:val="24"/>
          <w:szCs w:val="24"/>
          <w:lang w:eastAsia="en-IN"/>
        </w:rPr>
        <w:br/>
      </w:r>
      <w:r w:rsidRPr="001B5CE9">
        <w:rPr>
          <w:rFonts w:ascii="Times New Roman" w:eastAsia="Times New Roman" w:hAnsi="Times New Roman" w:cs="Times New Roman"/>
          <w:sz w:val="24"/>
          <w:szCs w:val="24"/>
          <w:lang w:eastAsia="en-IN"/>
        </w:rPr>
        <w:lastRenderedPageBreak/>
        <w:t>• Boilers</w:t>
      </w:r>
      <w:r w:rsidRPr="001B5CE9">
        <w:rPr>
          <w:rFonts w:ascii="Times New Roman" w:eastAsia="Times New Roman" w:hAnsi="Times New Roman" w:cs="Times New Roman"/>
          <w:sz w:val="24"/>
          <w:szCs w:val="24"/>
          <w:lang w:eastAsia="en-IN"/>
        </w:rPr>
        <w:br/>
        <w:t>• Autoclaves</w:t>
      </w:r>
      <w:r w:rsidRPr="001B5CE9">
        <w:rPr>
          <w:rFonts w:ascii="Times New Roman" w:eastAsia="Times New Roman" w:hAnsi="Times New Roman" w:cs="Times New Roman"/>
          <w:sz w:val="24"/>
          <w:szCs w:val="24"/>
          <w:lang w:eastAsia="en-IN"/>
        </w:rPr>
        <w:br/>
        <w:t>• Pumps</w:t>
      </w:r>
      <w:r w:rsidRPr="001B5CE9">
        <w:rPr>
          <w:rFonts w:ascii="Times New Roman" w:eastAsia="Times New Roman" w:hAnsi="Times New Roman" w:cs="Times New Roman"/>
          <w:sz w:val="24"/>
          <w:szCs w:val="24"/>
          <w:lang w:eastAsia="en-IN"/>
        </w:rPr>
        <w:br/>
        <w:t>• Valve bonnets</w:t>
      </w:r>
      <w:r w:rsidRPr="001B5CE9">
        <w:rPr>
          <w:rFonts w:ascii="Times New Roman" w:eastAsia="Times New Roman" w:hAnsi="Times New Roman" w:cs="Times New Roman"/>
          <w:sz w:val="24"/>
          <w:szCs w:val="24"/>
          <w:lang w:eastAsia="en-IN"/>
        </w:rPr>
        <w:br/>
        <w:t>• Blast furnaces</w:t>
      </w:r>
      <w:r w:rsidRPr="001B5CE9">
        <w:rPr>
          <w:rFonts w:ascii="Times New Roman" w:eastAsia="Times New Roman" w:hAnsi="Times New Roman" w:cs="Times New Roman"/>
          <w:sz w:val="24"/>
          <w:szCs w:val="24"/>
          <w:lang w:eastAsia="en-IN"/>
        </w:rPr>
        <w:br/>
        <w:t>• Steam lines</w:t>
      </w:r>
      <w:r w:rsidRPr="001B5CE9">
        <w:rPr>
          <w:rFonts w:ascii="Times New Roman" w:eastAsia="Times New Roman" w:hAnsi="Times New Roman" w:cs="Times New Roman"/>
          <w:sz w:val="24"/>
          <w:szCs w:val="24"/>
          <w:lang w:eastAsia="en-IN"/>
        </w:rPr>
        <w:br/>
        <w:t>• Gas mains</w:t>
      </w:r>
      <w:r w:rsidRPr="001B5CE9">
        <w:rPr>
          <w:rFonts w:ascii="Times New Roman" w:eastAsia="Times New Roman" w:hAnsi="Times New Roman" w:cs="Times New Roman"/>
          <w:sz w:val="24"/>
          <w:szCs w:val="24"/>
          <w:lang w:eastAsia="en-IN"/>
        </w:rPr>
        <w:br/>
        <w:t>• Process piping systems</w:t>
      </w:r>
    </w:p>
    <w:p w:rsidR="001B5CE9" w:rsidRPr="001B5CE9" w:rsidRDefault="001B5CE9" w:rsidP="001B5C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5CE9">
        <w:rPr>
          <w:rFonts w:ascii="Times New Roman" w:eastAsia="Times New Roman" w:hAnsi="Times New Roman" w:cs="Times New Roman"/>
          <w:b/>
          <w:bCs/>
          <w:sz w:val="27"/>
          <w:szCs w:val="27"/>
          <w:lang w:eastAsia="en-IN"/>
        </w:rPr>
        <w:t>Industry Applications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Petrochemical industry</w:t>
      </w:r>
      <w:r w:rsidRPr="001B5CE9">
        <w:rPr>
          <w:rFonts w:ascii="Times New Roman" w:eastAsia="Times New Roman" w:hAnsi="Times New Roman" w:cs="Times New Roman"/>
          <w:sz w:val="24"/>
          <w:szCs w:val="24"/>
          <w:lang w:eastAsia="en-IN"/>
        </w:rPr>
        <w:br/>
        <w:t>• Oil &amp; gas industry</w:t>
      </w:r>
      <w:r w:rsidRPr="001B5CE9">
        <w:rPr>
          <w:rFonts w:ascii="Times New Roman" w:eastAsia="Times New Roman" w:hAnsi="Times New Roman" w:cs="Times New Roman"/>
          <w:sz w:val="24"/>
          <w:szCs w:val="24"/>
          <w:lang w:eastAsia="en-IN"/>
        </w:rPr>
        <w:br/>
        <w:t>• Chemical processing</w:t>
      </w:r>
      <w:r w:rsidRPr="001B5CE9">
        <w:rPr>
          <w:rFonts w:ascii="Times New Roman" w:eastAsia="Times New Roman" w:hAnsi="Times New Roman" w:cs="Times New Roman"/>
          <w:sz w:val="24"/>
          <w:szCs w:val="24"/>
          <w:lang w:eastAsia="en-IN"/>
        </w:rPr>
        <w:br/>
        <w:t>• Power generation</w:t>
      </w:r>
      <w:r w:rsidRPr="001B5CE9">
        <w:rPr>
          <w:rFonts w:ascii="Times New Roman" w:eastAsia="Times New Roman" w:hAnsi="Times New Roman" w:cs="Times New Roman"/>
          <w:sz w:val="24"/>
          <w:szCs w:val="24"/>
          <w:lang w:eastAsia="en-IN"/>
        </w:rPr>
        <w:br/>
        <w:t>• Food processing</w:t>
      </w:r>
      <w:r w:rsidRPr="001B5CE9">
        <w:rPr>
          <w:rFonts w:ascii="Times New Roman" w:eastAsia="Times New Roman" w:hAnsi="Times New Roman" w:cs="Times New Roman"/>
          <w:sz w:val="24"/>
          <w:szCs w:val="24"/>
          <w:lang w:eastAsia="en-IN"/>
        </w:rPr>
        <w:br/>
        <w:t>• Pharmaceutical manufacturing</w:t>
      </w:r>
      <w:r w:rsidRPr="001B5CE9">
        <w:rPr>
          <w:rFonts w:ascii="Times New Roman" w:eastAsia="Times New Roman" w:hAnsi="Times New Roman" w:cs="Times New Roman"/>
          <w:sz w:val="24"/>
          <w:szCs w:val="24"/>
          <w:lang w:eastAsia="en-IN"/>
        </w:rPr>
        <w:br/>
        <w:t>• General industrial services</w:t>
      </w:r>
    </w:p>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30"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6156"/>
      </w:tblGrid>
      <w:tr w:rsidR="001B5CE9" w:rsidRPr="001B5CE9" w:rsidTr="001B5CE9">
        <w:trPr>
          <w:tblCellSpacing w:w="15" w:type="dxa"/>
        </w:trPr>
        <w:tc>
          <w:tcPr>
            <w:tcW w:w="0" w:type="auto"/>
            <w:vAlign w:val="center"/>
            <w:hideMark/>
          </w:tcPr>
          <w:p w:rsidR="001B5CE9" w:rsidRPr="001B5CE9" w:rsidRDefault="001B5CE9" w:rsidP="001B5CE9">
            <w:pPr>
              <w:spacing w:after="0" w:line="240" w:lineRule="auto"/>
              <w:jc w:val="center"/>
              <w:rPr>
                <w:rFonts w:ascii="Times New Roman" w:eastAsia="Times New Roman" w:hAnsi="Times New Roman" w:cs="Times New Roman"/>
                <w:b/>
                <w:bCs/>
                <w:sz w:val="24"/>
                <w:szCs w:val="24"/>
                <w:lang w:eastAsia="en-IN"/>
              </w:rPr>
            </w:pPr>
            <w:r w:rsidRPr="001B5CE9">
              <w:rPr>
                <w:rFonts w:ascii="Times New Roman" w:eastAsia="Times New Roman" w:hAnsi="Times New Roman" w:cs="Times New Roman"/>
                <w:b/>
                <w:bCs/>
                <w:sz w:val="24"/>
                <w:szCs w:val="24"/>
                <w:lang w:eastAsia="en-IN"/>
              </w:rPr>
              <w:t>Property</w:t>
            </w:r>
          </w:p>
        </w:tc>
        <w:tc>
          <w:tcPr>
            <w:tcW w:w="0" w:type="auto"/>
            <w:vAlign w:val="center"/>
            <w:hideMark/>
          </w:tcPr>
          <w:p w:rsidR="001B5CE9" w:rsidRPr="001B5CE9" w:rsidRDefault="001B5CE9" w:rsidP="001B5CE9">
            <w:pPr>
              <w:spacing w:after="0" w:line="240" w:lineRule="auto"/>
              <w:jc w:val="center"/>
              <w:rPr>
                <w:rFonts w:ascii="Times New Roman" w:eastAsia="Times New Roman" w:hAnsi="Times New Roman" w:cs="Times New Roman"/>
                <w:b/>
                <w:bCs/>
                <w:sz w:val="24"/>
                <w:szCs w:val="24"/>
                <w:lang w:eastAsia="en-IN"/>
              </w:rPr>
            </w:pPr>
            <w:r w:rsidRPr="001B5CE9">
              <w:rPr>
                <w:rFonts w:ascii="Times New Roman" w:eastAsia="Times New Roman" w:hAnsi="Times New Roman" w:cs="Times New Roman"/>
                <w:b/>
                <w:bCs/>
                <w:sz w:val="24"/>
                <w:szCs w:val="24"/>
                <w:lang w:eastAsia="en-IN"/>
              </w:rPr>
              <w:t>Value</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Operating Temperature</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-200°C to +550°C*</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Pressure Range</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Vacuum to 150 bar*</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Construction</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Double Jacketed</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Gasket Type</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Semi-Metallic</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Flange Surface Compatibility</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Rough, uneven, and narrow flange faces</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Shape Options</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Round, Oval, Elliptical, Oblong, Segmental</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Special Designs</w:t>
            </w:r>
          </w:p>
        </w:tc>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Ribbed, Partitioned, Corrugated Double Jacketed, Welded Types</w:t>
            </w:r>
          </w:p>
        </w:tc>
      </w:tr>
    </w:tbl>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Depending on jacket and filler material selection.</w:t>
      </w:r>
    </w:p>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31"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Material Options</w:t>
      </w:r>
    </w:p>
    <w:p w:rsidR="001B5CE9" w:rsidRPr="001B5CE9" w:rsidRDefault="001B5CE9" w:rsidP="001B5C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5CE9">
        <w:rPr>
          <w:rFonts w:ascii="Times New Roman" w:eastAsia="Times New Roman" w:hAnsi="Times New Roman" w:cs="Times New Roman"/>
          <w:b/>
          <w:bCs/>
          <w:sz w:val="27"/>
          <w:szCs w:val="27"/>
          <w:lang w:eastAsia="en-IN"/>
        </w:rPr>
        <w:t>Outer Jacket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tblGrid>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Material</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Stainless Steel 304</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Stainless Steel 316</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Monel®</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Inconel®</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Copper</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Nickel</w:t>
            </w:r>
          </w:p>
        </w:tc>
      </w:tr>
    </w:tbl>
    <w:p w:rsidR="001B5CE9" w:rsidRPr="001B5CE9" w:rsidRDefault="001B5CE9" w:rsidP="001B5C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B5CE9">
        <w:rPr>
          <w:rFonts w:ascii="Times New Roman" w:eastAsia="Times New Roman" w:hAnsi="Times New Roman" w:cs="Times New Roman"/>
          <w:b/>
          <w:bCs/>
          <w:sz w:val="27"/>
          <w:szCs w:val="27"/>
          <w:lang w:eastAsia="en-IN"/>
        </w:rPr>
        <w:t>Filler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lastRenderedPageBreak/>
              <w:t>Material</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Flexible Graphite</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Ceramic </w:t>
            </w:r>
            <w:proofErr w:type="spellStart"/>
            <w:r w:rsidRPr="001B5CE9">
              <w:rPr>
                <w:rFonts w:ascii="Times New Roman" w:eastAsia="Times New Roman" w:hAnsi="Times New Roman" w:cs="Times New Roman"/>
                <w:sz w:val="24"/>
                <w:szCs w:val="24"/>
                <w:lang w:eastAsia="en-IN"/>
              </w:rPr>
              <w:t>Fiber</w:t>
            </w:r>
            <w:proofErr w:type="spellEnd"/>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PTFE</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xml:space="preserve">Non-Asbestos </w:t>
            </w:r>
            <w:proofErr w:type="spellStart"/>
            <w:r w:rsidRPr="001B5CE9">
              <w:rPr>
                <w:rFonts w:ascii="Times New Roman" w:eastAsia="Times New Roman" w:hAnsi="Times New Roman" w:cs="Times New Roman"/>
                <w:sz w:val="24"/>
                <w:szCs w:val="24"/>
                <w:lang w:eastAsia="en-IN"/>
              </w:rPr>
              <w:t>Fiber</w:t>
            </w:r>
            <w:proofErr w:type="spellEnd"/>
          </w:p>
        </w:tc>
      </w:tr>
    </w:tbl>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32"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Applicable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Standard</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ASME B16.20</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DIN EN 1514-6</w:t>
            </w:r>
          </w:p>
        </w:tc>
      </w:tr>
      <w:tr w:rsidR="001B5CE9" w:rsidRPr="001B5CE9" w:rsidTr="001B5CE9">
        <w:trPr>
          <w:tblCellSpacing w:w="15" w:type="dxa"/>
        </w:trPr>
        <w:tc>
          <w:tcPr>
            <w:tcW w:w="0" w:type="auto"/>
            <w:vAlign w:val="center"/>
            <w:hideMark/>
          </w:tcPr>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API 601</w:t>
            </w:r>
          </w:p>
        </w:tc>
      </w:tr>
    </w:tbl>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33"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Performance Benefits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Excellent resistance to blowout and process media penetration.</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Metallic jacket provides outstanding mechanical strength and corrosion resistance.</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Soft filler ensures excellent recovery and adaptability to flange surface irregularities.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Suitable for applications involving thermal cycling and fluctuating operating conditions.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Handles moderate to high operating pressures with reliable sealing performance.</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Ideal for narrow flange widths where conventional gaskets may not perform effectively.</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Economical solution for demanding sealing applications requiring durability and long service life.</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Available in multiple material combinations to suit aggressive chemicals, steam, hydrocarbons, and high-temperature media.</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Performs reliably where conventional soft gaskets may fail due to mechanical abuse, temperature exposure, or pressure fluctuations.</w:t>
      </w:r>
    </w:p>
    <w:p w:rsidR="001B5CE9" w:rsidRPr="001B5CE9" w:rsidRDefault="001B5CE9" w:rsidP="001B5CE9">
      <w:pPr>
        <w:spacing w:after="0"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pict>
          <v:rect id="_x0000_i1234" style="width:0;height:1.5pt" o:hralign="center" o:hrstd="t" o:hr="t" fillcolor="#a0a0a0" stroked="f"/>
        </w:pict>
      </w:r>
    </w:p>
    <w:p w:rsidR="001B5CE9" w:rsidRPr="001B5CE9" w:rsidRDefault="001B5CE9" w:rsidP="001B5CE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B5CE9">
        <w:rPr>
          <w:rFonts w:ascii="Times New Roman" w:eastAsia="Times New Roman" w:hAnsi="Times New Roman" w:cs="Times New Roman"/>
          <w:b/>
          <w:bCs/>
          <w:sz w:val="36"/>
          <w:szCs w:val="36"/>
          <w:lang w:eastAsia="en-IN"/>
        </w:rPr>
        <w:t>Additional Construction Options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Single Jacketed Gaskets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Double Jacketed Gaskets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Corrugated Double Jacketed Gaskets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Welded Ribbed Gaskets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Partitioned Heat Exchanger Gaskets</w:t>
      </w:r>
    </w:p>
    <w:p w:rsidR="001B5CE9" w:rsidRPr="001B5CE9" w:rsidRDefault="001B5CE9" w:rsidP="001B5CE9">
      <w:pPr>
        <w:spacing w:before="100" w:beforeAutospacing="1" w:after="100" w:afterAutospacing="1" w:line="240" w:lineRule="auto"/>
        <w:rPr>
          <w:rFonts w:ascii="Times New Roman" w:eastAsia="Times New Roman" w:hAnsi="Times New Roman" w:cs="Times New Roman"/>
          <w:sz w:val="24"/>
          <w:szCs w:val="24"/>
          <w:lang w:eastAsia="en-IN"/>
        </w:rPr>
      </w:pPr>
      <w:r w:rsidRPr="001B5CE9">
        <w:rPr>
          <w:rFonts w:ascii="Times New Roman" w:eastAsia="Times New Roman" w:hAnsi="Times New Roman" w:cs="Times New Roman"/>
          <w:sz w:val="24"/>
          <w:szCs w:val="24"/>
          <w:lang w:eastAsia="en-IN"/>
        </w:rPr>
        <w:t>• Special Custom-Manufactured Designs</w:t>
      </w:r>
    </w:p>
    <w:p w:rsidR="00757956" w:rsidRDefault="00757956"/>
    <w:sectPr w:rsidR="00757956"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1B5CE9"/>
    <w:rsid w:val="00757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1</cp:revision>
  <dcterms:created xsi:type="dcterms:W3CDTF">2026-06-03T11:25:00Z</dcterms:created>
  <dcterms:modified xsi:type="dcterms:W3CDTF">2026-06-03T11:26:00Z</dcterms:modified>
</cp:coreProperties>
</file>