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AD8" w:rsidRDefault="00502AD8" w:rsidP="00502AD8">
      <w:pPr>
        <w:pStyle w:val="Heading1"/>
      </w:pPr>
      <w:r>
        <w:t>GM 310C</w:t>
      </w:r>
    </w:p>
    <w:p w:rsidR="00502AD8" w:rsidRDefault="00502AD8" w:rsidP="00502AD8">
      <w:pPr>
        <w:pStyle w:val="Heading3"/>
      </w:pPr>
      <w:r>
        <w:t>High Extrusion Resistance Pressure Seal Ring</w:t>
      </w:r>
    </w:p>
    <w:p w:rsidR="00502AD8" w:rsidRDefault="00502AD8" w:rsidP="00502AD8">
      <w:pPr>
        <w:pStyle w:val="Heading3"/>
      </w:pPr>
      <w:r>
        <w:t>GM 310C</w:t>
      </w:r>
    </w:p>
    <w:p w:rsidR="00502AD8" w:rsidRDefault="00502AD8" w:rsidP="00502AD8">
      <w:pPr>
        <w:pStyle w:val="isselectedend"/>
      </w:pPr>
      <w:r>
        <w:t>INMARCO Style GM 310C Graphite Pressure Seal Rings are manufactured from ultra-high-purity graphite ribbon without additives or binders. Designed specifically for pressure seal valves, these rings provide outstanding sealing performance under severe temperature and pressure conditions.</w:t>
      </w:r>
    </w:p>
    <w:p w:rsidR="00502AD8" w:rsidRDefault="00502AD8" w:rsidP="00502AD8">
      <w:pPr>
        <w:pStyle w:val="isselectedend"/>
      </w:pPr>
      <w:r>
        <w:t xml:space="preserve">The sealing rings are fitted with </w:t>
      </w:r>
      <w:r w:rsidR="00027103">
        <w:t xml:space="preserve">SS </w:t>
      </w:r>
      <w:r>
        <w:t>or Inconel end caps on both the top and bottom surfaces to provide exceptional extrusion resistance. They are available in a variety of configurations, including rectangular, U-shape, and I-shape constructions, allowing customization to suit different valve designs and service conditions.</w:t>
      </w:r>
    </w:p>
    <w:p w:rsidR="00502AD8" w:rsidRDefault="00502AD8" w:rsidP="00502AD8">
      <w:pPr>
        <w:pStyle w:val="isselectedend"/>
      </w:pPr>
      <w:r>
        <w:t>The combination of high-purity graphite and robust metallic reinforcement ensures excellent thermal stability, low oxidation rates, and long service life in demanding industrial applications.</w:t>
      </w:r>
    </w:p>
    <w:p w:rsidR="00502AD8" w:rsidRDefault="00B21469" w:rsidP="00502AD8">
      <w:r>
        <w:pict>
          <v:rect id="_x0000_i1025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t>Key Features</w:t>
      </w:r>
    </w:p>
    <w:p w:rsidR="00502AD8" w:rsidRDefault="00502AD8" w:rsidP="00502AD8">
      <w:pPr>
        <w:pStyle w:val="isselectedend"/>
      </w:pPr>
      <w:r>
        <w:t>● Manufactured from ultra-high-purity graphite ribbon with a minimum purity of 99.85%.</w:t>
      </w:r>
    </w:p>
    <w:p w:rsidR="00502AD8" w:rsidRDefault="00502AD8" w:rsidP="00502AD8">
      <w:pPr>
        <w:pStyle w:val="isselectedend"/>
      </w:pPr>
      <w:r>
        <w:t>● Stainless Steel or Inconel end caps provide exceptional resistance to extrusion under high-pressure conditions.</w:t>
      </w:r>
    </w:p>
    <w:p w:rsidR="00502AD8" w:rsidRDefault="00502AD8" w:rsidP="00502AD8">
      <w:pPr>
        <w:pStyle w:val="isselectedend"/>
      </w:pPr>
      <w:r>
        <w:t>● Low detrimental material content minimizes decomposition at elevated temperatures.</w:t>
      </w:r>
    </w:p>
    <w:p w:rsidR="00502AD8" w:rsidRDefault="00502AD8" w:rsidP="00502AD8">
      <w:pPr>
        <w:pStyle w:val="isselectedend"/>
      </w:pPr>
      <w:r>
        <w:t>● Exhibits extremely low oxidation rates, ensuring long-term performance in high-temperature applications.</w:t>
      </w:r>
    </w:p>
    <w:p w:rsidR="00502AD8" w:rsidRDefault="00502AD8" w:rsidP="00502AD8">
      <w:pPr>
        <w:pStyle w:val="isselectedend"/>
      </w:pPr>
      <w:r>
        <w:t>● Available with optional Inconel or S</w:t>
      </w:r>
      <w:r w:rsidR="00306C91">
        <w:t>S</w:t>
      </w:r>
      <w:r>
        <w:t xml:space="preserve"> wire mesh reinforcement for severe service conditions and very high-pressure applications.</w:t>
      </w:r>
    </w:p>
    <w:p w:rsidR="00502AD8" w:rsidRDefault="00502AD8" w:rsidP="00502AD8">
      <w:pPr>
        <w:pStyle w:val="isselectedend"/>
      </w:pPr>
      <w:r>
        <w:t>● Offered in multiple configurations, including rectangular, U-shape, and I-shape constructions to suit various valve designs.</w:t>
      </w:r>
    </w:p>
    <w:p w:rsidR="00502AD8" w:rsidRDefault="00502AD8" w:rsidP="00502AD8">
      <w:pPr>
        <w:pStyle w:val="isselectedend"/>
      </w:pPr>
      <w:r>
        <w:t>● Suitable for critical pressure seal valve applications requiring reliable sealing performance and extended service life.</w:t>
      </w:r>
    </w:p>
    <w:p w:rsidR="00502AD8" w:rsidRDefault="00B21469" w:rsidP="00502AD8">
      <w:r>
        <w:pict>
          <v:rect id="_x0000_i1026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t>Service Media</w:t>
      </w:r>
    </w:p>
    <w:p w:rsidR="00502AD8" w:rsidRDefault="00502AD8" w:rsidP="00502AD8">
      <w:pPr>
        <w:pStyle w:val="isselectedend"/>
      </w:pPr>
      <w:r>
        <w:t>● Superheated Steam</w:t>
      </w:r>
    </w:p>
    <w:p w:rsidR="00502AD8" w:rsidRDefault="00502AD8" w:rsidP="00502AD8">
      <w:pPr>
        <w:pStyle w:val="isselectedend"/>
      </w:pPr>
      <w:r>
        <w:t>● Saturated Steam</w:t>
      </w:r>
    </w:p>
    <w:p w:rsidR="00502AD8" w:rsidRDefault="00502AD8" w:rsidP="00502AD8">
      <w:pPr>
        <w:pStyle w:val="isselectedend"/>
      </w:pPr>
      <w:r>
        <w:t>● Hot Dry Ash</w:t>
      </w:r>
    </w:p>
    <w:p w:rsidR="00502AD8" w:rsidRDefault="00502AD8" w:rsidP="00502AD8">
      <w:pPr>
        <w:pStyle w:val="isselectedend"/>
      </w:pPr>
      <w:r>
        <w:t>● Flue Gases</w:t>
      </w:r>
    </w:p>
    <w:p w:rsidR="00502AD8" w:rsidRDefault="00502AD8" w:rsidP="00502AD8">
      <w:pPr>
        <w:pStyle w:val="isselectedend"/>
      </w:pPr>
      <w:r>
        <w:lastRenderedPageBreak/>
        <w:t>● Hydrocarbons</w:t>
      </w:r>
    </w:p>
    <w:p w:rsidR="00502AD8" w:rsidRDefault="00502AD8" w:rsidP="00502AD8">
      <w:pPr>
        <w:pStyle w:val="isselectedend"/>
      </w:pPr>
      <w:r>
        <w:t>● Fuel Oils</w:t>
      </w:r>
    </w:p>
    <w:p w:rsidR="00502AD8" w:rsidRDefault="00502AD8" w:rsidP="00502AD8">
      <w:pPr>
        <w:pStyle w:val="isselectedend"/>
      </w:pPr>
      <w:r>
        <w:t>● Lubricating Oils</w:t>
      </w:r>
    </w:p>
    <w:p w:rsidR="00502AD8" w:rsidRDefault="00502AD8" w:rsidP="00502AD8">
      <w:pPr>
        <w:pStyle w:val="isselectedend"/>
      </w:pPr>
      <w:r>
        <w:t>● Thermal Fluids</w:t>
      </w:r>
    </w:p>
    <w:p w:rsidR="00502AD8" w:rsidRDefault="00502AD8" w:rsidP="00502AD8">
      <w:pPr>
        <w:pStyle w:val="isselectedend"/>
      </w:pPr>
      <w:r>
        <w:t>● Dyes and Chemicals</w:t>
      </w:r>
    </w:p>
    <w:p w:rsidR="00502AD8" w:rsidRDefault="00502AD8" w:rsidP="00502AD8">
      <w:pPr>
        <w:pStyle w:val="isselectedend"/>
      </w:pPr>
      <w:r>
        <w:t>● Emissive Fluids</w:t>
      </w:r>
    </w:p>
    <w:p w:rsidR="00502AD8" w:rsidRDefault="00502AD8" w:rsidP="00502AD8">
      <w:pPr>
        <w:pStyle w:val="isselectedend"/>
      </w:pPr>
      <w:r>
        <w:t>● All Non-Oxidizing Liquids and Gases</w:t>
      </w:r>
    </w:p>
    <w:p w:rsidR="00502AD8" w:rsidRDefault="00B21469" w:rsidP="00502AD8">
      <w:r>
        <w:pict>
          <v:rect id="_x0000_i1027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t>Typical Applications</w:t>
      </w:r>
    </w:p>
    <w:p w:rsidR="00502AD8" w:rsidRDefault="00502AD8" w:rsidP="00502AD8">
      <w:pPr>
        <w:pStyle w:val="isselectedend"/>
      </w:pPr>
      <w:r>
        <w:t>● Pressure Seal Valves</w:t>
      </w:r>
    </w:p>
    <w:p w:rsidR="00502AD8" w:rsidRDefault="00502AD8" w:rsidP="00502AD8">
      <w:pPr>
        <w:pStyle w:val="isselectedend"/>
      </w:pPr>
      <w:r>
        <w:t>● High-Pressure Steam Systems</w:t>
      </w:r>
    </w:p>
    <w:p w:rsidR="00502AD8" w:rsidRDefault="00502AD8" w:rsidP="00502AD8">
      <w:pPr>
        <w:pStyle w:val="isselectedend"/>
      </w:pPr>
      <w:r>
        <w:t>● Power Generation Facilities</w:t>
      </w:r>
    </w:p>
    <w:p w:rsidR="00502AD8" w:rsidRDefault="00502AD8" w:rsidP="00502AD8">
      <w:pPr>
        <w:pStyle w:val="isselectedend"/>
      </w:pPr>
      <w:r>
        <w:t>● Petrochemical Plants</w:t>
      </w:r>
    </w:p>
    <w:p w:rsidR="00502AD8" w:rsidRDefault="00502AD8" w:rsidP="00502AD8">
      <w:pPr>
        <w:pStyle w:val="isselectedend"/>
      </w:pPr>
      <w:r>
        <w:t>● Refining Operations</w:t>
      </w:r>
    </w:p>
    <w:p w:rsidR="00502AD8" w:rsidRDefault="00502AD8" w:rsidP="00502AD8">
      <w:pPr>
        <w:pStyle w:val="isselectedend"/>
      </w:pPr>
      <w:r>
        <w:t>● High-Temperature Process Equipment</w:t>
      </w:r>
    </w:p>
    <w:p w:rsidR="00502AD8" w:rsidRDefault="00B21469" w:rsidP="00502AD8">
      <w:r>
        <w:pict>
          <v:rect id="_x0000_i1028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t>Technical Specifications</w:t>
      </w:r>
    </w:p>
    <w:p w:rsidR="00502AD8" w:rsidRDefault="00502AD8" w:rsidP="00502AD8">
      <w:pPr>
        <w:pStyle w:val="Heading3"/>
      </w:pPr>
      <w:r>
        <w:t>Technical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4863"/>
      </w:tblGrid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0 – 14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Maximum Pressure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425 Bar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As Per Graphite Grade (Contact INMARCO for Details)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Based on Valve Design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Compatibility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As Per Graphite Grade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Graphite Purity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≥ 99.85%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Construction Options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Rectangular, U-Shape, I-Shape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End Cap Materials</w:t>
            </w:r>
          </w:p>
        </w:tc>
        <w:tc>
          <w:tcPr>
            <w:tcW w:w="0" w:type="auto"/>
            <w:vAlign w:val="center"/>
            <w:hideMark/>
          </w:tcPr>
          <w:p w:rsidR="00502AD8" w:rsidRDefault="00B21469">
            <w:r>
              <w:t xml:space="preserve">SS </w:t>
            </w:r>
            <w:r w:rsidR="00502AD8">
              <w:t>/ Inconel</w:t>
            </w:r>
          </w:p>
        </w:tc>
      </w:tr>
      <w:tr w:rsidR="00502AD8" w:rsidTr="00502A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2AD8" w:rsidRDefault="00502AD8">
            <w:r>
              <w:t>Optional Reinforcement</w:t>
            </w:r>
          </w:p>
        </w:tc>
        <w:tc>
          <w:tcPr>
            <w:tcW w:w="0" w:type="auto"/>
            <w:vAlign w:val="center"/>
            <w:hideMark/>
          </w:tcPr>
          <w:p w:rsidR="00502AD8" w:rsidRDefault="00502AD8">
            <w:r>
              <w:t>S</w:t>
            </w:r>
            <w:r w:rsidR="00B21469">
              <w:t xml:space="preserve">S </w:t>
            </w:r>
            <w:bookmarkStart w:id="0" w:name="_GoBack"/>
            <w:bookmarkEnd w:id="0"/>
            <w:r>
              <w:t>/ Inconel Wire Mesh</w:t>
            </w:r>
          </w:p>
        </w:tc>
      </w:tr>
    </w:tbl>
    <w:p w:rsidR="00502AD8" w:rsidRDefault="00B21469" w:rsidP="00502AD8">
      <w:r>
        <w:pict>
          <v:rect id="_x0000_i1029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lastRenderedPageBreak/>
        <w:t>Certification &amp; Testing</w:t>
      </w:r>
    </w:p>
    <w:p w:rsidR="00502AD8" w:rsidRDefault="00502AD8" w:rsidP="00502AD8">
      <w:pPr>
        <w:pStyle w:val="isselectedend"/>
      </w:pPr>
      <w:r>
        <w:t>● Graphite foil tested and certified in accordance with Shell MESC SPE 85/203.</w:t>
      </w:r>
    </w:p>
    <w:p w:rsidR="00502AD8" w:rsidRDefault="00502AD8" w:rsidP="00502AD8">
      <w:pPr>
        <w:pStyle w:val="isselectedend"/>
      </w:pPr>
      <w:r>
        <w:t>● Oxidation performance verified using Thermogravimetric Analysis (TGA).</w:t>
      </w:r>
    </w:p>
    <w:p w:rsidR="00502AD8" w:rsidRDefault="00502AD8" w:rsidP="00502AD8">
      <w:pPr>
        <w:pStyle w:val="isselectedend"/>
      </w:pPr>
      <w:r>
        <w:t>● Recorded weight loss of only 2.6% after exposure to 670°C for 4 hours.</w:t>
      </w:r>
    </w:p>
    <w:p w:rsidR="00502AD8" w:rsidRDefault="00B21469" w:rsidP="00502AD8">
      <w:r>
        <w:pict>
          <v:rect id="_x0000_i1030" style="width:0;height:1.5pt" o:hralign="center" o:hrstd="t" o:hr="t" fillcolor="#a0a0a0" stroked="f"/>
        </w:pict>
      </w:r>
    </w:p>
    <w:p w:rsidR="00502AD8" w:rsidRDefault="00502AD8" w:rsidP="00502AD8">
      <w:pPr>
        <w:pStyle w:val="Heading2"/>
      </w:pPr>
      <w:r>
        <w:t>Performance Benefits</w:t>
      </w:r>
    </w:p>
    <w:p w:rsidR="00502AD8" w:rsidRDefault="00502AD8" w:rsidP="00502AD8">
      <w:pPr>
        <w:pStyle w:val="isselectedend"/>
      </w:pPr>
      <w:r>
        <w:t>● Exceptional resistance to extrusion in high-pressure valve applications.</w:t>
      </w:r>
    </w:p>
    <w:p w:rsidR="00502AD8" w:rsidRDefault="00502AD8" w:rsidP="00502AD8">
      <w:pPr>
        <w:pStyle w:val="isselectedend"/>
      </w:pPr>
      <w:r>
        <w:t>● Ultra-high-purity graphite ensures superior thermal stability and sealing performance.</w:t>
      </w:r>
    </w:p>
    <w:p w:rsidR="00502AD8" w:rsidRDefault="00502AD8" w:rsidP="00502AD8">
      <w:pPr>
        <w:pStyle w:val="isselectedend"/>
      </w:pPr>
      <w:r>
        <w:t>● Low oxidation rate contributes to extended service life at elevated temperatures.</w:t>
      </w:r>
    </w:p>
    <w:p w:rsidR="00502AD8" w:rsidRDefault="00502AD8" w:rsidP="00502AD8">
      <w:pPr>
        <w:pStyle w:val="isselectedend"/>
      </w:pPr>
      <w:r>
        <w:t>● Suitable for severe operating conditions involving high pressure and temperature.</w:t>
      </w:r>
    </w:p>
    <w:p w:rsidR="00502AD8" w:rsidRDefault="00502AD8" w:rsidP="00502AD8">
      <w:pPr>
        <w:pStyle w:val="isselectedend"/>
      </w:pPr>
      <w:r>
        <w:t>● Optional wire mesh reinforcement provides enhanced mechanical strength.</w:t>
      </w:r>
    </w:p>
    <w:p w:rsidR="00502AD8" w:rsidRDefault="00502AD8" w:rsidP="00502AD8">
      <w:pPr>
        <w:pStyle w:val="isselectedend"/>
      </w:pPr>
      <w:r>
        <w:t>● Available in specialized graphite grades for extreme temperature applications.</w:t>
      </w:r>
    </w:p>
    <w:p w:rsidR="00502AD8" w:rsidRDefault="00502AD8" w:rsidP="00502AD8">
      <w:pPr>
        <w:pStyle w:val="NormalWeb"/>
      </w:pPr>
      <w:r>
        <w:t>● Reliable sealing performance reduces maintenance requirements and improves operational safety.</w:t>
      </w:r>
    </w:p>
    <w:p w:rsidR="00231C21" w:rsidRPr="00502AD8" w:rsidRDefault="00231C21" w:rsidP="00502AD8"/>
    <w:sectPr w:rsidR="00231C21" w:rsidRPr="00502AD8" w:rsidSect="00575BBE">
      <w:pgSz w:w="11906" w:h="16838"/>
      <w:pgMar w:top="851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12825"/>
    <w:multiLevelType w:val="multilevel"/>
    <w:tmpl w:val="99B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30F2"/>
    <w:multiLevelType w:val="multilevel"/>
    <w:tmpl w:val="E5A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07E1F"/>
    <w:multiLevelType w:val="multilevel"/>
    <w:tmpl w:val="649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8358F"/>
    <w:multiLevelType w:val="multilevel"/>
    <w:tmpl w:val="EC7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A7646"/>
    <w:multiLevelType w:val="multilevel"/>
    <w:tmpl w:val="39B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E58FE"/>
    <w:multiLevelType w:val="multilevel"/>
    <w:tmpl w:val="B2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27103"/>
    <w:rsid w:val="000324BA"/>
    <w:rsid w:val="00180BE7"/>
    <w:rsid w:val="00231C21"/>
    <w:rsid w:val="00306C91"/>
    <w:rsid w:val="00437234"/>
    <w:rsid w:val="004A37C2"/>
    <w:rsid w:val="00502AD8"/>
    <w:rsid w:val="00575BBE"/>
    <w:rsid w:val="00663368"/>
    <w:rsid w:val="006B402F"/>
    <w:rsid w:val="006D5514"/>
    <w:rsid w:val="00975039"/>
    <w:rsid w:val="00B21469"/>
    <w:rsid w:val="00B2707D"/>
    <w:rsid w:val="00C2377F"/>
    <w:rsid w:val="00C9235A"/>
    <w:rsid w:val="00CB30BD"/>
    <w:rsid w:val="00D40AD5"/>
    <w:rsid w:val="00D840D2"/>
    <w:rsid w:val="00DA5803"/>
    <w:rsid w:val="00DB7ED0"/>
    <w:rsid w:val="00E4436D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36F9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502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1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8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8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5</cp:revision>
  <dcterms:created xsi:type="dcterms:W3CDTF">2026-06-03T11:15:00Z</dcterms:created>
  <dcterms:modified xsi:type="dcterms:W3CDTF">2026-06-04T08:13:00Z</dcterms:modified>
</cp:coreProperties>
</file>