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64B6" w:rsidRDefault="005764B6" w:rsidP="005764B6">
      <w:pPr>
        <w:pStyle w:val="Heading1"/>
      </w:pPr>
      <w:r>
        <w:t>Style HY 175</w:t>
      </w:r>
    </w:p>
    <w:p w:rsidR="005764B6" w:rsidRDefault="005764B6" w:rsidP="005764B6">
      <w:pPr>
        <w:pStyle w:val="Heading3"/>
      </w:pPr>
      <w:r>
        <w:t xml:space="preserve">Duplex Braided Packing with </w:t>
      </w:r>
      <w:proofErr w:type="spellStart"/>
      <w:r>
        <w:t>Inmalon</w:t>
      </w:r>
      <w:proofErr w:type="spellEnd"/>
      <w:r>
        <w:t xml:space="preserve"> Yarn and Expanded PTFE-Graphite Yarn</w:t>
      </w:r>
    </w:p>
    <w:p w:rsidR="005764B6" w:rsidRDefault="005764B6" w:rsidP="005764B6">
      <w:pPr>
        <w:pStyle w:val="Heading2"/>
      </w:pPr>
      <w:r>
        <w:t>1. PRODUCT OVERVIEW</w:t>
      </w:r>
    </w:p>
    <w:p w:rsidR="005764B6" w:rsidRDefault="005764B6" w:rsidP="005764B6">
      <w:pPr>
        <w:pStyle w:val="NormalWeb"/>
      </w:pPr>
      <w:r>
        <w:t xml:space="preserve">INMARCO Style HY 175 is a high-performance duplex braided packing manufactured from Red </w:t>
      </w:r>
      <w:proofErr w:type="spellStart"/>
      <w:r>
        <w:t>Inmalon</w:t>
      </w:r>
      <w:proofErr w:type="spellEnd"/>
      <w:r>
        <w:t xml:space="preserve"> yarn and Expanded PTFE intimately bonded with special quality graphite yarn. The packing is further treated with a special break-in lubricant to provide enhanced lubrication throughout its operational life.</w:t>
      </w:r>
    </w:p>
    <w:p w:rsidR="005764B6" w:rsidRDefault="005764B6" w:rsidP="005764B6">
      <w:pPr>
        <w:pStyle w:val="NormalWeb"/>
      </w:pPr>
      <w:r>
        <w:t>The dense braided construction provides excellent resiliency, dimensional stability, and chemical resistance. The presence of graphite enables efficient heat dissipation, reducing operating temperatures and extending packing life. The special lubricant minimizes friction and protects shafts and sleeves against wear and erosion.</w:t>
      </w:r>
    </w:p>
    <w:p w:rsidR="005764B6" w:rsidRDefault="005764B6" w:rsidP="005764B6">
      <w:pPr>
        <w:pStyle w:val="NormalWeb"/>
      </w:pPr>
      <w:r>
        <w:t>HY 175 offers outstanding resistance to a wide range of industrial chemicals and process media. It is suitable for both dynamic and static sealing applications where long-term leakage-free performance is required.</w:t>
      </w:r>
    </w:p>
    <w:p w:rsidR="005764B6" w:rsidRDefault="003A645D" w:rsidP="005764B6">
      <w:r>
        <w:pict>
          <v:rect id="_x0000_i1025" style="width:0;height:1.5pt" o:hralign="center" o:hrstd="t" o:hr="t" fillcolor="#a0a0a0" stroked="f"/>
        </w:pict>
      </w:r>
    </w:p>
    <w:p w:rsidR="005764B6" w:rsidRDefault="005764B6" w:rsidP="005764B6">
      <w:pPr>
        <w:pStyle w:val="Heading2"/>
      </w:pPr>
      <w:r>
        <w:t>2. KEY FEATURES</w:t>
      </w:r>
    </w:p>
    <w:p w:rsidR="005764B6" w:rsidRDefault="005764B6" w:rsidP="005764B6">
      <w:pPr>
        <w:pStyle w:val="Heading3"/>
      </w:pPr>
      <w:r>
        <w:t>Hybrid Duplex Construction</w:t>
      </w:r>
    </w:p>
    <w:p w:rsidR="005764B6" w:rsidRDefault="005764B6" w:rsidP="005764B6">
      <w:pPr>
        <w:numPr>
          <w:ilvl w:val="0"/>
          <w:numId w:val="1"/>
        </w:numPr>
        <w:spacing w:before="100" w:beforeAutospacing="1" w:after="100" w:afterAutospacing="1" w:line="240" w:lineRule="auto"/>
      </w:pPr>
      <w:r>
        <w:t xml:space="preserve">Manufactured using Red </w:t>
      </w:r>
      <w:proofErr w:type="spellStart"/>
      <w:r>
        <w:t>Inmalon</w:t>
      </w:r>
      <w:proofErr w:type="spellEnd"/>
      <w:r>
        <w:t xml:space="preserve"> yarn combined with Expanded PTFE and graphite yarn </w:t>
      </w:r>
    </w:p>
    <w:p w:rsidR="005764B6" w:rsidRDefault="005764B6" w:rsidP="005764B6">
      <w:pPr>
        <w:numPr>
          <w:ilvl w:val="0"/>
          <w:numId w:val="1"/>
        </w:numPr>
        <w:spacing w:before="100" w:beforeAutospacing="1" w:after="100" w:afterAutospacing="1" w:line="240" w:lineRule="auto"/>
      </w:pPr>
      <w:r>
        <w:t xml:space="preserve">Dense braided structure provides excellent resiliency and dimensional stability </w:t>
      </w:r>
    </w:p>
    <w:p w:rsidR="005764B6" w:rsidRDefault="005764B6" w:rsidP="005764B6">
      <w:pPr>
        <w:pStyle w:val="Heading3"/>
      </w:pPr>
      <w:r>
        <w:t>Graphite Enhanced Performance</w:t>
      </w:r>
    </w:p>
    <w:p w:rsidR="005764B6" w:rsidRDefault="005764B6" w:rsidP="005764B6">
      <w:pPr>
        <w:numPr>
          <w:ilvl w:val="0"/>
          <w:numId w:val="2"/>
        </w:numPr>
        <w:spacing w:before="100" w:beforeAutospacing="1" w:after="100" w:afterAutospacing="1" w:line="240" w:lineRule="auto"/>
      </w:pPr>
      <w:r>
        <w:t xml:space="preserve">Special graphite yarn improves thermal conductivity </w:t>
      </w:r>
    </w:p>
    <w:p w:rsidR="005764B6" w:rsidRDefault="005764B6" w:rsidP="005764B6">
      <w:pPr>
        <w:numPr>
          <w:ilvl w:val="0"/>
          <w:numId w:val="2"/>
        </w:numPr>
        <w:spacing w:before="100" w:beforeAutospacing="1" w:after="100" w:afterAutospacing="1" w:line="240" w:lineRule="auto"/>
      </w:pPr>
      <w:r>
        <w:t xml:space="preserve">Efficient heat dissipation extends packing service life </w:t>
      </w:r>
    </w:p>
    <w:p w:rsidR="005764B6" w:rsidRDefault="005764B6" w:rsidP="005764B6">
      <w:pPr>
        <w:pStyle w:val="Heading3"/>
      </w:pPr>
      <w:r>
        <w:t>Break-In Lubricant Technology</w:t>
      </w:r>
    </w:p>
    <w:p w:rsidR="005764B6" w:rsidRDefault="005764B6" w:rsidP="005764B6">
      <w:pPr>
        <w:numPr>
          <w:ilvl w:val="0"/>
          <w:numId w:val="3"/>
        </w:numPr>
        <w:spacing w:before="100" w:beforeAutospacing="1" w:after="100" w:afterAutospacing="1" w:line="240" w:lineRule="auto"/>
      </w:pPr>
      <w:r>
        <w:t xml:space="preserve">Integrated break-in lubricant provides continuous lubrication </w:t>
      </w:r>
    </w:p>
    <w:p w:rsidR="005764B6" w:rsidRDefault="005764B6" w:rsidP="005764B6">
      <w:pPr>
        <w:numPr>
          <w:ilvl w:val="0"/>
          <w:numId w:val="3"/>
        </w:numPr>
        <w:spacing w:before="100" w:beforeAutospacing="1" w:after="100" w:afterAutospacing="1" w:line="240" w:lineRule="auto"/>
      </w:pPr>
      <w:r>
        <w:t xml:space="preserve">Reduces friction during </w:t>
      </w:r>
      <w:proofErr w:type="spellStart"/>
      <w:r>
        <w:t>startup</w:t>
      </w:r>
      <w:proofErr w:type="spellEnd"/>
      <w:r>
        <w:t xml:space="preserve"> and operation </w:t>
      </w:r>
    </w:p>
    <w:p w:rsidR="005764B6" w:rsidRDefault="005764B6" w:rsidP="005764B6">
      <w:pPr>
        <w:pStyle w:val="Heading3"/>
      </w:pPr>
      <w:r>
        <w:t>Superior Equipment Protection</w:t>
      </w:r>
    </w:p>
    <w:p w:rsidR="005764B6" w:rsidRDefault="005764B6" w:rsidP="005764B6">
      <w:pPr>
        <w:numPr>
          <w:ilvl w:val="0"/>
          <w:numId w:val="4"/>
        </w:numPr>
        <w:spacing w:before="100" w:beforeAutospacing="1" w:after="100" w:afterAutospacing="1" w:line="240" w:lineRule="auto"/>
      </w:pPr>
      <w:r>
        <w:t xml:space="preserve">Highly anti-frictional design minimizes shaft and sleeve wear </w:t>
      </w:r>
    </w:p>
    <w:p w:rsidR="005764B6" w:rsidRDefault="005764B6" w:rsidP="005764B6">
      <w:pPr>
        <w:numPr>
          <w:ilvl w:val="0"/>
          <w:numId w:val="4"/>
        </w:numPr>
        <w:spacing w:before="100" w:beforeAutospacing="1" w:after="100" w:afterAutospacing="1" w:line="240" w:lineRule="auto"/>
      </w:pPr>
      <w:r>
        <w:t xml:space="preserve">Reduces erosion and maintenance requirements </w:t>
      </w:r>
    </w:p>
    <w:p w:rsidR="005764B6" w:rsidRDefault="005764B6" w:rsidP="005764B6">
      <w:pPr>
        <w:pStyle w:val="Heading3"/>
      </w:pPr>
      <w:r>
        <w:t>Excellent Chemical Compatibility</w:t>
      </w:r>
    </w:p>
    <w:p w:rsidR="005764B6" w:rsidRDefault="005764B6" w:rsidP="005764B6">
      <w:pPr>
        <w:numPr>
          <w:ilvl w:val="0"/>
          <w:numId w:val="5"/>
        </w:numPr>
        <w:spacing w:before="100" w:beforeAutospacing="1" w:after="100" w:afterAutospacing="1" w:line="240" w:lineRule="auto"/>
      </w:pPr>
      <w:r>
        <w:t xml:space="preserve">Resistant to most industrial chemicals and process media </w:t>
      </w:r>
    </w:p>
    <w:p w:rsidR="005764B6" w:rsidRDefault="005764B6" w:rsidP="005764B6">
      <w:pPr>
        <w:numPr>
          <w:ilvl w:val="0"/>
          <w:numId w:val="5"/>
        </w:numPr>
        <w:spacing w:before="100" w:beforeAutospacing="1" w:after="100" w:afterAutospacing="1" w:line="240" w:lineRule="auto"/>
      </w:pPr>
      <w:r>
        <w:t xml:space="preserve">Suitable for a broad range of sealing applications </w:t>
      </w:r>
    </w:p>
    <w:p w:rsidR="005764B6" w:rsidRDefault="003A645D" w:rsidP="005764B6">
      <w:pPr>
        <w:spacing w:after="0"/>
      </w:pPr>
      <w:r>
        <w:pict>
          <v:rect id="_x0000_i1026" style="width:0;height:1.5pt" o:hralign="center" o:hrstd="t" o:hr="t" fillcolor="#a0a0a0" stroked="f"/>
        </w:pict>
      </w:r>
    </w:p>
    <w:p w:rsidR="005764B6" w:rsidRDefault="005764B6" w:rsidP="005764B6">
      <w:pPr>
        <w:pStyle w:val="Heading2"/>
      </w:pPr>
      <w:r>
        <w:t>3. PERFORMANCE ADVANTAGES</w:t>
      </w:r>
    </w:p>
    <w:p w:rsidR="005764B6" w:rsidRDefault="005764B6" w:rsidP="005764B6">
      <w:pPr>
        <w:numPr>
          <w:ilvl w:val="0"/>
          <w:numId w:val="6"/>
        </w:numPr>
        <w:spacing w:before="100" w:beforeAutospacing="1" w:after="100" w:afterAutospacing="1" w:line="240" w:lineRule="auto"/>
      </w:pPr>
      <w:r>
        <w:t xml:space="preserve">Excellent resistance to almost all known industrial chemicals </w:t>
      </w:r>
    </w:p>
    <w:p w:rsidR="005764B6" w:rsidRDefault="005764B6" w:rsidP="005764B6">
      <w:pPr>
        <w:numPr>
          <w:ilvl w:val="0"/>
          <w:numId w:val="6"/>
        </w:numPr>
        <w:spacing w:before="100" w:beforeAutospacing="1" w:after="100" w:afterAutospacing="1" w:line="240" w:lineRule="auto"/>
      </w:pPr>
      <w:r>
        <w:t xml:space="preserve">High degree of resiliency ensures reliable sealing performance </w:t>
      </w:r>
    </w:p>
    <w:p w:rsidR="005764B6" w:rsidRDefault="005764B6" w:rsidP="005764B6">
      <w:pPr>
        <w:numPr>
          <w:ilvl w:val="0"/>
          <w:numId w:val="6"/>
        </w:numPr>
        <w:spacing w:before="100" w:beforeAutospacing="1" w:after="100" w:afterAutospacing="1" w:line="240" w:lineRule="auto"/>
      </w:pPr>
      <w:r>
        <w:t xml:space="preserve">Superior heat dissipation improves operational life </w:t>
      </w:r>
    </w:p>
    <w:p w:rsidR="005764B6" w:rsidRDefault="005764B6" w:rsidP="005764B6">
      <w:pPr>
        <w:numPr>
          <w:ilvl w:val="0"/>
          <w:numId w:val="6"/>
        </w:numPr>
        <w:spacing w:before="100" w:beforeAutospacing="1" w:after="100" w:afterAutospacing="1" w:line="240" w:lineRule="auto"/>
      </w:pPr>
      <w:r>
        <w:lastRenderedPageBreak/>
        <w:t xml:space="preserve">Low friction characteristics protect shafts and sleeves </w:t>
      </w:r>
    </w:p>
    <w:p w:rsidR="005764B6" w:rsidRDefault="005764B6" w:rsidP="005764B6">
      <w:pPr>
        <w:numPr>
          <w:ilvl w:val="0"/>
          <w:numId w:val="6"/>
        </w:numPr>
        <w:spacing w:before="100" w:beforeAutospacing="1" w:after="100" w:afterAutospacing="1" w:line="240" w:lineRule="auto"/>
      </w:pPr>
      <w:r>
        <w:t xml:space="preserve">Suitable for both dynamic and static applications </w:t>
      </w:r>
    </w:p>
    <w:p w:rsidR="005764B6" w:rsidRDefault="005764B6" w:rsidP="005764B6">
      <w:pPr>
        <w:numPr>
          <w:ilvl w:val="0"/>
          <w:numId w:val="6"/>
        </w:numPr>
        <w:spacing w:before="100" w:beforeAutospacing="1" w:after="100" w:afterAutospacing="1" w:line="240" w:lineRule="auto"/>
      </w:pPr>
      <w:r>
        <w:t xml:space="preserve">Dense construction minimizes leakage and extrusion </w:t>
      </w:r>
    </w:p>
    <w:p w:rsidR="005764B6" w:rsidRDefault="005764B6" w:rsidP="005764B6">
      <w:pPr>
        <w:numPr>
          <w:ilvl w:val="0"/>
          <w:numId w:val="6"/>
        </w:numPr>
        <w:spacing w:before="100" w:beforeAutospacing="1" w:after="100" w:afterAutospacing="1" w:line="240" w:lineRule="auto"/>
      </w:pPr>
      <w:r>
        <w:t xml:space="preserve">Excellent dimensional stability under varying operating conditions </w:t>
      </w:r>
    </w:p>
    <w:p w:rsidR="005764B6" w:rsidRDefault="005764B6" w:rsidP="005764B6">
      <w:pPr>
        <w:numPr>
          <w:ilvl w:val="0"/>
          <w:numId w:val="6"/>
        </w:numPr>
        <w:spacing w:before="100" w:beforeAutospacing="1" w:after="100" w:afterAutospacing="1" w:line="240" w:lineRule="auto"/>
      </w:pPr>
      <w:r>
        <w:t xml:space="preserve">Long service life with reduced maintenance requirements </w:t>
      </w:r>
    </w:p>
    <w:p w:rsidR="005764B6" w:rsidRDefault="005764B6" w:rsidP="005764B6">
      <w:pPr>
        <w:numPr>
          <w:ilvl w:val="0"/>
          <w:numId w:val="6"/>
        </w:numPr>
        <w:spacing w:before="100" w:beforeAutospacing="1" w:after="100" w:afterAutospacing="1" w:line="240" w:lineRule="auto"/>
      </w:pPr>
      <w:r>
        <w:t xml:space="preserve">Reliable sealing performance across a wide pressure range </w:t>
      </w:r>
    </w:p>
    <w:p w:rsidR="005764B6" w:rsidRDefault="005764B6" w:rsidP="005764B6">
      <w:pPr>
        <w:numPr>
          <w:ilvl w:val="0"/>
          <w:numId w:val="6"/>
        </w:numPr>
        <w:spacing w:before="100" w:beforeAutospacing="1" w:after="100" w:afterAutospacing="1" w:line="240" w:lineRule="auto"/>
      </w:pPr>
      <w:r>
        <w:t xml:space="preserve">Maintains integrity in demanding industrial environments </w:t>
      </w:r>
    </w:p>
    <w:p w:rsidR="005764B6" w:rsidRDefault="003A645D" w:rsidP="005764B6">
      <w:pPr>
        <w:spacing w:after="0"/>
      </w:pPr>
      <w:r>
        <w:pict>
          <v:rect id="_x0000_i1027" style="width:0;height:1.5pt" o:hralign="center" o:hrstd="t" o:hr="t" fillcolor="#a0a0a0" stroked="f"/>
        </w:pict>
      </w:r>
    </w:p>
    <w:p w:rsidR="005764B6" w:rsidRDefault="005764B6" w:rsidP="005764B6">
      <w:pPr>
        <w:pStyle w:val="Heading2"/>
      </w:pPr>
      <w:r>
        <w:t>4. TECHNICAL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599"/>
        <w:gridCol w:w="1614"/>
      </w:tblGrid>
      <w:tr w:rsidR="003A645D" w:rsidTr="005764B6">
        <w:trPr>
          <w:tblHeader/>
          <w:tblCellSpacing w:w="15" w:type="dxa"/>
        </w:trPr>
        <w:tc>
          <w:tcPr>
            <w:tcW w:w="0" w:type="auto"/>
            <w:vAlign w:val="center"/>
            <w:hideMark/>
          </w:tcPr>
          <w:p w:rsidR="003A645D" w:rsidRDefault="003A645D">
            <w:pPr>
              <w:jc w:val="center"/>
              <w:rPr>
                <w:b/>
                <w:bCs/>
              </w:rPr>
            </w:pPr>
            <w:r>
              <w:rPr>
                <w:b/>
                <w:bCs/>
              </w:rPr>
              <w:t>Property</w:t>
            </w:r>
          </w:p>
        </w:tc>
        <w:tc>
          <w:tcPr>
            <w:tcW w:w="0" w:type="auto"/>
            <w:vAlign w:val="center"/>
            <w:hideMark/>
          </w:tcPr>
          <w:p w:rsidR="003A645D" w:rsidRDefault="003A645D">
            <w:pPr>
              <w:jc w:val="center"/>
              <w:rPr>
                <w:b/>
                <w:bCs/>
              </w:rPr>
            </w:pPr>
            <w:r>
              <w:rPr>
                <w:b/>
                <w:bCs/>
              </w:rPr>
              <w:t>Rotating</w:t>
            </w:r>
          </w:p>
        </w:tc>
        <w:tc>
          <w:tcPr>
            <w:tcW w:w="0" w:type="auto"/>
            <w:vAlign w:val="center"/>
            <w:hideMark/>
          </w:tcPr>
          <w:p w:rsidR="003A645D" w:rsidRDefault="003A645D">
            <w:pPr>
              <w:jc w:val="center"/>
              <w:rPr>
                <w:b/>
                <w:bCs/>
              </w:rPr>
            </w:pPr>
            <w:r>
              <w:rPr>
                <w:b/>
                <w:bCs/>
              </w:rPr>
              <w:t>Reciprocating</w:t>
            </w:r>
          </w:p>
        </w:tc>
      </w:tr>
      <w:tr w:rsidR="003A645D" w:rsidTr="005764B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A645D" w:rsidRDefault="003A645D">
            <w:r>
              <w:t>pH Range</w:t>
            </w:r>
          </w:p>
        </w:tc>
        <w:tc>
          <w:tcPr>
            <w:tcW w:w="0" w:type="auto"/>
            <w:tcBorders>
              <w:top w:val="single" w:sz="4" w:space="0" w:color="auto"/>
              <w:left w:val="single" w:sz="4" w:space="0" w:color="auto"/>
              <w:bottom w:val="single" w:sz="4" w:space="0" w:color="auto"/>
              <w:right w:val="single" w:sz="4" w:space="0" w:color="auto"/>
            </w:tcBorders>
            <w:vAlign w:val="center"/>
            <w:hideMark/>
          </w:tcPr>
          <w:p w:rsidR="003A645D" w:rsidRDefault="003A645D">
            <w:r>
              <w:t>3 – 14</w:t>
            </w:r>
          </w:p>
        </w:tc>
        <w:tc>
          <w:tcPr>
            <w:tcW w:w="0" w:type="auto"/>
            <w:tcBorders>
              <w:top w:val="single" w:sz="4" w:space="0" w:color="auto"/>
              <w:left w:val="single" w:sz="4" w:space="0" w:color="auto"/>
              <w:bottom w:val="single" w:sz="4" w:space="0" w:color="auto"/>
              <w:right w:val="single" w:sz="4" w:space="0" w:color="auto"/>
            </w:tcBorders>
            <w:vAlign w:val="center"/>
            <w:hideMark/>
          </w:tcPr>
          <w:p w:rsidR="003A645D" w:rsidRDefault="003A645D">
            <w:r>
              <w:t>3 – 14</w:t>
            </w:r>
          </w:p>
        </w:tc>
      </w:tr>
      <w:tr w:rsidR="003A645D" w:rsidTr="005764B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A645D" w:rsidRDefault="003A645D">
            <w:r>
              <w:t>Temperature</w:t>
            </w:r>
          </w:p>
        </w:tc>
        <w:tc>
          <w:tcPr>
            <w:tcW w:w="0" w:type="auto"/>
            <w:tcBorders>
              <w:top w:val="single" w:sz="4" w:space="0" w:color="auto"/>
              <w:left w:val="single" w:sz="4" w:space="0" w:color="auto"/>
              <w:bottom w:val="single" w:sz="4" w:space="0" w:color="auto"/>
              <w:right w:val="single" w:sz="4" w:space="0" w:color="auto"/>
            </w:tcBorders>
            <w:vAlign w:val="center"/>
            <w:hideMark/>
          </w:tcPr>
          <w:p w:rsidR="003A645D" w:rsidRDefault="003A645D">
            <w:r>
              <w:t>-200°C to +280°C</w:t>
            </w:r>
          </w:p>
        </w:tc>
        <w:tc>
          <w:tcPr>
            <w:tcW w:w="0" w:type="auto"/>
            <w:tcBorders>
              <w:top w:val="single" w:sz="4" w:space="0" w:color="auto"/>
              <w:left w:val="single" w:sz="4" w:space="0" w:color="auto"/>
              <w:bottom w:val="single" w:sz="4" w:space="0" w:color="auto"/>
              <w:right w:val="single" w:sz="4" w:space="0" w:color="auto"/>
            </w:tcBorders>
            <w:vAlign w:val="center"/>
            <w:hideMark/>
          </w:tcPr>
          <w:p w:rsidR="003A645D" w:rsidRDefault="003A645D">
            <w:r>
              <w:t>-200°C to +280°C</w:t>
            </w:r>
          </w:p>
        </w:tc>
        <w:bookmarkStart w:id="0" w:name="_GoBack"/>
        <w:bookmarkEnd w:id="0"/>
      </w:tr>
      <w:tr w:rsidR="003A645D" w:rsidTr="005764B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A645D" w:rsidRDefault="003A645D">
            <w:r>
              <w:t>Pressure (BAR)</w:t>
            </w:r>
          </w:p>
        </w:tc>
        <w:tc>
          <w:tcPr>
            <w:tcW w:w="0" w:type="auto"/>
            <w:tcBorders>
              <w:top w:val="single" w:sz="4" w:space="0" w:color="auto"/>
              <w:left w:val="single" w:sz="4" w:space="0" w:color="auto"/>
              <w:bottom w:val="single" w:sz="4" w:space="0" w:color="auto"/>
              <w:right w:val="single" w:sz="4" w:space="0" w:color="auto"/>
            </w:tcBorders>
            <w:vAlign w:val="center"/>
            <w:hideMark/>
          </w:tcPr>
          <w:p w:rsidR="003A645D" w:rsidRDefault="003A645D">
            <w:r>
              <w:t>150</w:t>
            </w:r>
          </w:p>
        </w:tc>
        <w:tc>
          <w:tcPr>
            <w:tcW w:w="0" w:type="auto"/>
            <w:tcBorders>
              <w:top w:val="single" w:sz="4" w:space="0" w:color="auto"/>
              <w:left w:val="single" w:sz="4" w:space="0" w:color="auto"/>
              <w:bottom w:val="single" w:sz="4" w:space="0" w:color="auto"/>
              <w:right w:val="single" w:sz="4" w:space="0" w:color="auto"/>
            </w:tcBorders>
            <w:vAlign w:val="center"/>
            <w:hideMark/>
          </w:tcPr>
          <w:p w:rsidR="003A645D" w:rsidRDefault="003A645D">
            <w:r>
              <w:t>200</w:t>
            </w:r>
          </w:p>
        </w:tc>
      </w:tr>
      <w:tr w:rsidR="003A645D" w:rsidTr="005764B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A645D" w:rsidRDefault="003A645D">
            <w:r>
              <w:t>Velocity (m/s)</w:t>
            </w:r>
          </w:p>
        </w:tc>
        <w:tc>
          <w:tcPr>
            <w:tcW w:w="0" w:type="auto"/>
            <w:tcBorders>
              <w:top w:val="single" w:sz="4" w:space="0" w:color="auto"/>
              <w:left w:val="single" w:sz="4" w:space="0" w:color="auto"/>
              <w:bottom w:val="single" w:sz="4" w:space="0" w:color="auto"/>
              <w:right w:val="single" w:sz="4" w:space="0" w:color="auto"/>
            </w:tcBorders>
            <w:vAlign w:val="center"/>
            <w:hideMark/>
          </w:tcPr>
          <w:p w:rsidR="003A645D" w:rsidRDefault="003A645D">
            <w:r>
              <w:t>25</w:t>
            </w:r>
          </w:p>
        </w:tc>
        <w:tc>
          <w:tcPr>
            <w:tcW w:w="0" w:type="auto"/>
            <w:tcBorders>
              <w:top w:val="single" w:sz="4" w:space="0" w:color="auto"/>
              <w:left w:val="single" w:sz="4" w:space="0" w:color="auto"/>
              <w:bottom w:val="single" w:sz="4" w:space="0" w:color="auto"/>
              <w:right w:val="single" w:sz="4" w:space="0" w:color="auto"/>
            </w:tcBorders>
            <w:vAlign w:val="center"/>
            <w:hideMark/>
          </w:tcPr>
          <w:p w:rsidR="003A645D" w:rsidRDefault="003A645D">
            <w:r>
              <w:t>35</w:t>
            </w:r>
          </w:p>
        </w:tc>
      </w:tr>
    </w:tbl>
    <w:p w:rsidR="005764B6" w:rsidRDefault="005764B6" w:rsidP="005764B6">
      <w:pPr>
        <w:pStyle w:val="Heading3"/>
      </w:pPr>
      <w:r>
        <w:t>Available Sizes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7"/>
        <w:gridCol w:w="1669"/>
      </w:tblGrid>
      <w:tr w:rsidR="005764B6" w:rsidTr="005764B6">
        <w:trPr>
          <w:tblHeader/>
          <w:tblCellSpacing w:w="15" w:type="dxa"/>
        </w:trPr>
        <w:tc>
          <w:tcPr>
            <w:tcW w:w="0" w:type="auto"/>
            <w:vAlign w:val="center"/>
            <w:hideMark/>
          </w:tcPr>
          <w:p w:rsidR="005764B6" w:rsidRDefault="005764B6">
            <w:pPr>
              <w:jc w:val="center"/>
              <w:rPr>
                <w:b/>
                <w:bCs/>
              </w:rPr>
            </w:pPr>
            <w:r>
              <w:rPr>
                <w:b/>
                <w:bCs/>
              </w:rPr>
              <w:t>Property</w:t>
            </w:r>
          </w:p>
        </w:tc>
        <w:tc>
          <w:tcPr>
            <w:tcW w:w="0" w:type="auto"/>
            <w:vAlign w:val="center"/>
            <w:hideMark/>
          </w:tcPr>
          <w:p w:rsidR="005764B6" w:rsidRDefault="005764B6">
            <w:pPr>
              <w:jc w:val="center"/>
              <w:rPr>
                <w:b/>
                <w:bCs/>
              </w:rPr>
            </w:pPr>
            <w:r>
              <w:rPr>
                <w:b/>
                <w:bCs/>
              </w:rPr>
              <w:t>Value</w:t>
            </w:r>
          </w:p>
        </w:tc>
      </w:tr>
      <w:tr w:rsidR="005764B6" w:rsidTr="005764B6">
        <w:trPr>
          <w:tblCellSpacing w:w="15" w:type="dxa"/>
        </w:trPr>
        <w:tc>
          <w:tcPr>
            <w:tcW w:w="0" w:type="auto"/>
            <w:vAlign w:val="center"/>
            <w:hideMark/>
          </w:tcPr>
          <w:p w:rsidR="005764B6" w:rsidRDefault="005764B6">
            <w:r>
              <w:t>Size Range</w:t>
            </w:r>
          </w:p>
        </w:tc>
        <w:tc>
          <w:tcPr>
            <w:tcW w:w="0" w:type="auto"/>
            <w:vAlign w:val="center"/>
            <w:hideMark/>
          </w:tcPr>
          <w:p w:rsidR="005764B6" w:rsidRDefault="005764B6">
            <w:r>
              <w:t>5 mm² to 50 mm²</w:t>
            </w:r>
          </w:p>
        </w:tc>
      </w:tr>
    </w:tbl>
    <w:p w:rsidR="005764B6" w:rsidRDefault="003A645D" w:rsidP="005764B6">
      <w:r>
        <w:pict>
          <v:rect id="_x0000_i1028" style="width:0;height:1.5pt" o:hralign="center" o:hrstd="t" o:hr="t" fillcolor="#a0a0a0" stroked="f"/>
        </w:pict>
      </w:r>
    </w:p>
    <w:p w:rsidR="005764B6" w:rsidRDefault="005764B6" w:rsidP="005764B6">
      <w:pPr>
        <w:pStyle w:val="Heading2"/>
      </w:pPr>
      <w:r>
        <w:t>5. SERVICE MEDIA</w:t>
      </w:r>
    </w:p>
    <w:p w:rsidR="005764B6" w:rsidRDefault="005764B6" w:rsidP="005764B6">
      <w:pPr>
        <w:numPr>
          <w:ilvl w:val="0"/>
          <w:numId w:val="7"/>
        </w:numPr>
        <w:spacing w:before="100" w:beforeAutospacing="1" w:after="100" w:afterAutospacing="1" w:line="240" w:lineRule="auto"/>
      </w:pPr>
      <w:r>
        <w:t xml:space="preserve">Raw Water </w:t>
      </w:r>
    </w:p>
    <w:p w:rsidR="005764B6" w:rsidRDefault="005764B6" w:rsidP="005764B6">
      <w:pPr>
        <w:numPr>
          <w:ilvl w:val="0"/>
          <w:numId w:val="7"/>
        </w:numPr>
        <w:spacing w:before="100" w:beforeAutospacing="1" w:after="100" w:afterAutospacing="1" w:line="240" w:lineRule="auto"/>
      </w:pPr>
      <w:r>
        <w:t xml:space="preserve">Surface Water </w:t>
      </w:r>
    </w:p>
    <w:p w:rsidR="005764B6" w:rsidRDefault="005764B6" w:rsidP="005764B6">
      <w:pPr>
        <w:numPr>
          <w:ilvl w:val="0"/>
          <w:numId w:val="7"/>
        </w:numPr>
        <w:spacing w:before="100" w:beforeAutospacing="1" w:after="100" w:afterAutospacing="1" w:line="240" w:lineRule="auto"/>
      </w:pPr>
      <w:r>
        <w:t xml:space="preserve">DM Water </w:t>
      </w:r>
    </w:p>
    <w:p w:rsidR="005764B6" w:rsidRDefault="005764B6" w:rsidP="005764B6">
      <w:pPr>
        <w:numPr>
          <w:ilvl w:val="0"/>
          <w:numId w:val="7"/>
        </w:numPr>
        <w:spacing w:before="100" w:beforeAutospacing="1" w:after="100" w:afterAutospacing="1" w:line="240" w:lineRule="auto"/>
      </w:pPr>
      <w:r>
        <w:t xml:space="preserve">Industrial Water </w:t>
      </w:r>
    </w:p>
    <w:p w:rsidR="005764B6" w:rsidRDefault="005764B6" w:rsidP="005764B6">
      <w:pPr>
        <w:numPr>
          <w:ilvl w:val="0"/>
          <w:numId w:val="7"/>
        </w:numPr>
        <w:spacing w:before="100" w:beforeAutospacing="1" w:after="100" w:afterAutospacing="1" w:line="240" w:lineRule="auto"/>
      </w:pPr>
      <w:r>
        <w:t xml:space="preserve">Hydrocarbons </w:t>
      </w:r>
    </w:p>
    <w:p w:rsidR="005764B6" w:rsidRDefault="005764B6" w:rsidP="005764B6">
      <w:pPr>
        <w:numPr>
          <w:ilvl w:val="0"/>
          <w:numId w:val="7"/>
        </w:numPr>
        <w:spacing w:before="100" w:beforeAutospacing="1" w:after="100" w:afterAutospacing="1" w:line="240" w:lineRule="auto"/>
      </w:pPr>
      <w:r>
        <w:t xml:space="preserve">Paints </w:t>
      </w:r>
    </w:p>
    <w:p w:rsidR="005764B6" w:rsidRDefault="005764B6" w:rsidP="005764B6">
      <w:pPr>
        <w:numPr>
          <w:ilvl w:val="0"/>
          <w:numId w:val="7"/>
        </w:numPr>
        <w:spacing w:before="100" w:beforeAutospacing="1" w:after="100" w:afterAutospacing="1" w:line="240" w:lineRule="auto"/>
      </w:pPr>
      <w:r>
        <w:t xml:space="preserve">Caustic Solutions </w:t>
      </w:r>
    </w:p>
    <w:p w:rsidR="005764B6" w:rsidRDefault="005764B6" w:rsidP="005764B6">
      <w:pPr>
        <w:numPr>
          <w:ilvl w:val="0"/>
          <w:numId w:val="7"/>
        </w:numPr>
        <w:spacing w:before="100" w:beforeAutospacing="1" w:after="100" w:afterAutospacing="1" w:line="240" w:lineRule="auto"/>
      </w:pPr>
      <w:r>
        <w:t xml:space="preserve">Synthetic Resins </w:t>
      </w:r>
    </w:p>
    <w:p w:rsidR="005764B6" w:rsidRDefault="005764B6" w:rsidP="005764B6">
      <w:pPr>
        <w:numPr>
          <w:ilvl w:val="0"/>
          <w:numId w:val="7"/>
        </w:numPr>
        <w:spacing w:before="100" w:beforeAutospacing="1" w:after="100" w:afterAutospacing="1" w:line="240" w:lineRule="auto"/>
      </w:pPr>
      <w:r>
        <w:t xml:space="preserve">Emulsions </w:t>
      </w:r>
    </w:p>
    <w:p w:rsidR="005764B6" w:rsidRDefault="005764B6" w:rsidP="005764B6">
      <w:pPr>
        <w:numPr>
          <w:ilvl w:val="0"/>
          <w:numId w:val="7"/>
        </w:numPr>
        <w:spacing w:before="100" w:beforeAutospacing="1" w:after="100" w:afterAutospacing="1" w:line="240" w:lineRule="auto"/>
      </w:pPr>
      <w:r>
        <w:t xml:space="preserve">General Industrial Fluids </w:t>
      </w:r>
    </w:p>
    <w:p w:rsidR="005764B6" w:rsidRDefault="005764B6" w:rsidP="005764B6">
      <w:pPr>
        <w:pStyle w:val="Heading3"/>
      </w:pPr>
      <w:r>
        <w:t>Chemical Limitations</w:t>
      </w:r>
    </w:p>
    <w:p w:rsidR="005764B6" w:rsidRDefault="005764B6" w:rsidP="005764B6">
      <w:pPr>
        <w:pStyle w:val="NormalWeb"/>
      </w:pPr>
      <w:r>
        <w:t>Not recommended for:</w:t>
      </w:r>
    </w:p>
    <w:p w:rsidR="005764B6" w:rsidRDefault="005764B6" w:rsidP="005764B6">
      <w:pPr>
        <w:numPr>
          <w:ilvl w:val="0"/>
          <w:numId w:val="8"/>
        </w:numPr>
        <w:spacing w:before="100" w:beforeAutospacing="1" w:after="100" w:afterAutospacing="1" w:line="240" w:lineRule="auto"/>
      </w:pPr>
      <w:r>
        <w:t xml:space="preserve">Strong Oxidizers </w:t>
      </w:r>
    </w:p>
    <w:p w:rsidR="005764B6" w:rsidRDefault="005764B6" w:rsidP="005764B6">
      <w:pPr>
        <w:numPr>
          <w:ilvl w:val="0"/>
          <w:numId w:val="8"/>
        </w:numPr>
        <w:spacing w:before="100" w:beforeAutospacing="1" w:after="100" w:afterAutospacing="1" w:line="240" w:lineRule="auto"/>
      </w:pPr>
      <w:r>
        <w:t xml:space="preserve">Molten Alkali Metals </w:t>
      </w:r>
    </w:p>
    <w:p w:rsidR="005764B6" w:rsidRDefault="005764B6" w:rsidP="005764B6">
      <w:pPr>
        <w:numPr>
          <w:ilvl w:val="0"/>
          <w:numId w:val="8"/>
        </w:numPr>
        <w:spacing w:before="100" w:beforeAutospacing="1" w:after="100" w:afterAutospacing="1" w:line="240" w:lineRule="auto"/>
      </w:pPr>
      <w:r>
        <w:t xml:space="preserve">Fluorine Compounds </w:t>
      </w:r>
    </w:p>
    <w:p w:rsidR="005764B6" w:rsidRDefault="005764B6" w:rsidP="005764B6">
      <w:pPr>
        <w:numPr>
          <w:ilvl w:val="0"/>
          <w:numId w:val="8"/>
        </w:numPr>
        <w:spacing w:before="100" w:beforeAutospacing="1" w:after="100" w:afterAutospacing="1" w:line="240" w:lineRule="auto"/>
      </w:pPr>
      <w:r>
        <w:t xml:space="preserve">Concentrated Fuming Acids </w:t>
      </w:r>
    </w:p>
    <w:p w:rsidR="005764B6" w:rsidRDefault="003A645D" w:rsidP="005764B6">
      <w:pPr>
        <w:spacing w:after="0"/>
      </w:pPr>
      <w:r>
        <w:pict>
          <v:rect id="_x0000_i1029" style="width:0;height:1.5pt" o:hralign="center" o:hrstd="t" o:hr="t" fillcolor="#a0a0a0" stroked="f"/>
        </w:pict>
      </w:r>
    </w:p>
    <w:p w:rsidR="005764B6" w:rsidRDefault="005764B6" w:rsidP="005764B6">
      <w:pPr>
        <w:pStyle w:val="Heading2"/>
      </w:pPr>
      <w:r>
        <w:t>6. TYPICAL APPLICATIONS</w:t>
      </w:r>
    </w:p>
    <w:p w:rsidR="005764B6" w:rsidRDefault="005764B6" w:rsidP="005764B6">
      <w:pPr>
        <w:numPr>
          <w:ilvl w:val="0"/>
          <w:numId w:val="9"/>
        </w:numPr>
        <w:spacing w:before="100" w:beforeAutospacing="1" w:after="100" w:afterAutospacing="1" w:line="240" w:lineRule="auto"/>
      </w:pPr>
      <w:r>
        <w:t xml:space="preserve">Centrifugal Pumps </w:t>
      </w:r>
    </w:p>
    <w:p w:rsidR="005764B6" w:rsidRDefault="005764B6" w:rsidP="00807921">
      <w:pPr>
        <w:numPr>
          <w:ilvl w:val="0"/>
          <w:numId w:val="9"/>
        </w:numPr>
        <w:spacing w:before="100" w:beforeAutospacing="1" w:after="100" w:afterAutospacing="1" w:line="240" w:lineRule="auto"/>
      </w:pPr>
      <w:r>
        <w:t xml:space="preserve">Process Pumps </w:t>
      </w:r>
    </w:p>
    <w:p w:rsidR="005764B6" w:rsidRDefault="005764B6" w:rsidP="005764B6">
      <w:pPr>
        <w:numPr>
          <w:ilvl w:val="0"/>
          <w:numId w:val="9"/>
        </w:numPr>
        <w:spacing w:before="100" w:beforeAutospacing="1" w:after="100" w:afterAutospacing="1" w:line="240" w:lineRule="auto"/>
      </w:pPr>
      <w:r>
        <w:t xml:space="preserve">Mixers </w:t>
      </w:r>
    </w:p>
    <w:p w:rsidR="005764B6" w:rsidRDefault="005764B6" w:rsidP="005764B6">
      <w:pPr>
        <w:numPr>
          <w:ilvl w:val="0"/>
          <w:numId w:val="9"/>
        </w:numPr>
        <w:spacing w:before="100" w:beforeAutospacing="1" w:after="100" w:afterAutospacing="1" w:line="240" w:lineRule="auto"/>
      </w:pPr>
      <w:r>
        <w:t xml:space="preserve">Agitators </w:t>
      </w:r>
    </w:p>
    <w:p w:rsidR="005764B6" w:rsidRDefault="005764B6" w:rsidP="005764B6">
      <w:pPr>
        <w:numPr>
          <w:ilvl w:val="0"/>
          <w:numId w:val="9"/>
        </w:numPr>
        <w:spacing w:before="100" w:beforeAutospacing="1" w:after="100" w:afterAutospacing="1" w:line="240" w:lineRule="auto"/>
      </w:pPr>
      <w:r>
        <w:lastRenderedPageBreak/>
        <w:t xml:space="preserve">Reactors </w:t>
      </w:r>
    </w:p>
    <w:p w:rsidR="005764B6" w:rsidRDefault="005764B6" w:rsidP="005764B6">
      <w:pPr>
        <w:numPr>
          <w:ilvl w:val="0"/>
          <w:numId w:val="9"/>
        </w:numPr>
        <w:spacing w:before="100" w:beforeAutospacing="1" w:after="100" w:afterAutospacing="1" w:line="240" w:lineRule="auto"/>
      </w:pPr>
      <w:r>
        <w:t xml:space="preserve">Chemical Processing Equipment </w:t>
      </w:r>
    </w:p>
    <w:p w:rsidR="005764B6" w:rsidRDefault="005764B6" w:rsidP="005764B6">
      <w:pPr>
        <w:numPr>
          <w:ilvl w:val="0"/>
          <w:numId w:val="9"/>
        </w:numPr>
        <w:spacing w:before="100" w:beforeAutospacing="1" w:after="100" w:afterAutospacing="1" w:line="240" w:lineRule="auto"/>
      </w:pPr>
      <w:r>
        <w:t xml:space="preserve">General Industrial Rotating Equipment </w:t>
      </w:r>
    </w:p>
    <w:p w:rsidR="005764B6" w:rsidRDefault="005764B6" w:rsidP="005764B6">
      <w:pPr>
        <w:numPr>
          <w:ilvl w:val="0"/>
          <w:numId w:val="9"/>
        </w:numPr>
        <w:spacing w:before="100" w:beforeAutospacing="1" w:after="100" w:afterAutospacing="1" w:line="240" w:lineRule="auto"/>
      </w:pPr>
      <w:r>
        <w:t xml:space="preserve">Static Sealing Applications </w:t>
      </w:r>
    </w:p>
    <w:p w:rsidR="005764B6" w:rsidRDefault="003A645D" w:rsidP="005764B6">
      <w:pPr>
        <w:spacing w:after="0"/>
      </w:pPr>
      <w:r>
        <w:pict>
          <v:rect id="_x0000_i1030" style="width:0;height:1.5pt" o:hralign="center" o:hrstd="t" o:hr="t" fillcolor="#a0a0a0" stroked="f"/>
        </w:pict>
      </w:r>
    </w:p>
    <w:p w:rsidR="005764B6" w:rsidRDefault="005764B6" w:rsidP="005764B6">
      <w:pPr>
        <w:pStyle w:val="Heading2"/>
      </w:pPr>
      <w:r>
        <w:t>7. PERFORMANCE BENEFITS</w:t>
      </w:r>
    </w:p>
    <w:p w:rsidR="005764B6" w:rsidRPr="005764B6" w:rsidRDefault="005764B6" w:rsidP="005764B6">
      <w:pPr>
        <w:spacing w:before="100" w:beforeAutospacing="1" w:after="100" w:afterAutospacing="1" w:line="240" w:lineRule="auto"/>
        <w:rPr>
          <w:rFonts w:ascii="Times New Roman" w:eastAsia="Times New Roman" w:hAnsi="Times New Roman" w:cs="Times New Roman"/>
          <w:sz w:val="24"/>
          <w:szCs w:val="24"/>
          <w:lang w:eastAsia="en-IN"/>
        </w:rPr>
      </w:pPr>
      <w:r w:rsidRPr="005764B6">
        <w:rPr>
          <w:rFonts w:ascii="Times New Roman" w:eastAsia="Times New Roman" w:hAnsi="Times New Roman" w:cs="Times New Roman"/>
          <w:sz w:val="24"/>
          <w:szCs w:val="24"/>
          <w:lang w:eastAsia="en-IN"/>
        </w:rPr>
        <w:t xml:space="preserve">• Dense duplex braided construction provides excellent </w:t>
      </w:r>
      <w:proofErr w:type="spellStart"/>
      <w:r w:rsidRPr="005764B6">
        <w:rPr>
          <w:rFonts w:ascii="Times New Roman" w:eastAsia="Times New Roman" w:hAnsi="Times New Roman" w:cs="Times New Roman"/>
          <w:sz w:val="24"/>
          <w:szCs w:val="24"/>
          <w:lang w:eastAsia="en-IN"/>
        </w:rPr>
        <w:t>sealability</w:t>
      </w:r>
      <w:proofErr w:type="spellEnd"/>
      <w:r w:rsidRPr="005764B6">
        <w:rPr>
          <w:rFonts w:ascii="Times New Roman" w:eastAsia="Times New Roman" w:hAnsi="Times New Roman" w:cs="Times New Roman"/>
          <w:sz w:val="24"/>
          <w:szCs w:val="24"/>
          <w:lang w:eastAsia="en-IN"/>
        </w:rPr>
        <w:t xml:space="preserve"> and dimensional stability.</w:t>
      </w:r>
    </w:p>
    <w:p w:rsidR="005764B6" w:rsidRPr="005764B6" w:rsidRDefault="005764B6" w:rsidP="005764B6">
      <w:pPr>
        <w:spacing w:before="100" w:beforeAutospacing="1" w:after="100" w:afterAutospacing="1" w:line="240" w:lineRule="auto"/>
        <w:rPr>
          <w:rFonts w:ascii="Times New Roman" w:eastAsia="Times New Roman" w:hAnsi="Times New Roman" w:cs="Times New Roman"/>
          <w:sz w:val="24"/>
          <w:szCs w:val="24"/>
          <w:lang w:eastAsia="en-IN"/>
        </w:rPr>
      </w:pPr>
      <w:r w:rsidRPr="005764B6">
        <w:rPr>
          <w:rFonts w:ascii="Times New Roman" w:eastAsia="Times New Roman" w:hAnsi="Times New Roman" w:cs="Times New Roman"/>
          <w:sz w:val="24"/>
          <w:szCs w:val="24"/>
          <w:lang w:eastAsia="en-IN"/>
        </w:rPr>
        <w:t xml:space="preserve">• Expanded PTFE and graphite combination </w:t>
      </w:r>
      <w:proofErr w:type="gramStart"/>
      <w:r w:rsidRPr="005764B6">
        <w:rPr>
          <w:rFonts w:ascii="Times New Roman" w:eastAsia="Times New Roman" w:hAnsi="Times New Roman" w:cs="Times New Roman"/>
          <w:sz w:val="24"/>
          <w:szCs w:val="24"/>
          <w:lang w:eastAsia="en-IN"/>
        </w:rPr>
        <w:t>offers</w:t>
      </w:r>
      <w:proofErr w:type="gramEnd"/>
      <w:r w:rsidRPr="005764B6">
        <w:rPr>
          <w:rFonts w:ascii="Times New Roman" w:eastAsia="Times New Roman" w:hAnsi="Times New Roman" w:cs="Times New Roman"/>
          <w:sz w:val="24"/>
          <w:szCs w:val="24"/>
          <w:lang w:eastAsia="en-IN"/>
        </w:rPr>
        <w:t xml:space="preserve"> low friction and superior heat dissipation.</w:t>
      </w:r>
    </w:p>
    <w:p w:rsidR="005764B6" w:rsidRPr="005764B6" w:rsidRDefault="005764B6" w:rsidP="005764B6">
      <w:pPr>
        <w:spacing w:before="100" w:beforeAutospacing="1" w:after="100" w:afterAutospacing="1" w:line="240" w:lineRule="auto"/>
        <w:rPr>
          <w:rFonts w:ascii="Times New Roman" w:eastAsia="Times New Roman" w:hAnsi="Times New Roman" w:cs="Times New Roman"/>
          <w:sz w:val="24"/>
          <w:szCs w:val="24"/>
          <w:lang w:eastAsia="en-IN"/>
        </w:rPr>
      </w:pPr>
      <w:r w:rsidRPr="005764B6">
        <w:rPr>
          <w:rFonts w:ascii="Times New Roman" w:eastAsia="Times New Roman" w:hAnsi="Times New Roman" w:cs="Times New Roman"/>
          <w:sz w:val="24"/>
          <w:szCs w:val="24"/>
          <w:lang w:eastAsia="en-IN"/>
        </w:rPr>
        <w:t>• Special break-in lubricant ensures continuous lubrication throughout service life.</w:t>
      </w:r>
    </w:p>
    <w:p w:rsidR="005764B6" w:rsidRPr="005764B6" w:rsidRDefault="005764B6" w:rsidP="005764B6">
      <w:pPr>
        <w:spacing w:before="100" w:beforeAutospacing="1" w:after="100" w:afterAutospacing="1" w:line="240" w:lineRule="auto"/>
        <w:rPr>
          <w:rFonts w:ascii="Times New Roman" w:eastAsia="Times New Roman" w:hAnsi="Times New Roman" w:cs="Times New Roman"/>
          <w:sz w:val="24"/>
          <w:szCs w:val="24"/>
          <w:lang w:eastAsia="en-IN"/>
        </w:rPr>
      </w:pPr>
      <w:r w:rsidRPr="005764B6">
        <w:rPr>
          <w:rFonts w:ascii="Times New Roman" w:eastAsia="Times New Roman" w:hAnsi="Times New Roman" w:cs="Times New Roman"/>
          <w:sz w:val="24"/>
          <w:szCs w:val="24"/>
          <w:lang w:eastAsia="en-IN"/>
        </w:rPr>
        <w:t>• Protects shafts and sleeves from wear, scoring, and erosion.</w:t>
      </w:r>
    </w:p>
    <w:p w:rsidR="005764B6" w:rsidRPr="005764B6" w:rsidRDefault="005764B6" w:rsidP="005764B6">
      <w:pPr>
        <w:spacing w:before="100" w:beforeAutospacing="1" w:after="100" w:afterAutospacing="1" w:line="240" w:lineRule="auto"/>
        <w:rPr>
          <w:rFonts w:ascii="Times New Roman" w:eastAsia="Times New Roman" w:hAnsi="Times New Roman" w:cs="Times New Roman"/>
          <w:sz w:val="24"/>
          <w:szCs w:val="24"/>
          <w:lang w:eastAsia="en-IN"/>
        </w:rPr>
      </w:pPr>
      <w:r w:rsidRPr="005764B6">
        <w:rPr>
          <w:rFonts w:ascii="Times New Roman" w:eastAsia="Times New Roman" w:hAnsi="Times New Roman" w:cs="Times New Roman"/>
          <w:sz w:val="24"/>
          <w:szCs w:val="24"/>
          <w:lang w:eastAsia="en-IN"/>
        </w:rPr>
        <w:t>• Excellent resistance to a wide range of industrial chemicals and process media.</w:t>
      </w:r>
    </w:p>
    <w:p w:rsidR="005764B6" w:rsidRPr="005764B6" w:rsidRDefault="005764B6" w:rsidP="005764B6">
      <w:pPr>
        <w:spacing w:before="100" w:beforeAutospacing="1" w:after="100" w:afterAutospacing="1" w:line="240" w:lineRule="auto"/>
        <w:rPr>
          <w:rFonts w:ascii="Times New Roman" w:eastAsia="Times New Roman" w:hAnsi="Times New Roman" w:cs="Times New Roman"/>
          <w:sz w:val="24"/>
          <w:szCs w:val="24"/>
          <w:lang w:eastAsia="en-IN"/>
        </w:rPr>
      </w:pPr>
      <w:r w:rsidRPr="005764B6">
        <w:rPr>
          <w:rFonts w:ascii="Times New Roman" w:eastAsia="Times New Roman" w:hAnsi="Times New Roman" w:cs="Times New Roman"/>
          <w:sz w:val="24"/>
          <w:szCs w:val="24"/>
          <w:lang w:eastAsia="en-IN"/>
        </w:rPr>
        <w:t>• Suitable for both dynamic and static sealing applications.</w:t>
      </w:r>
    </w:p>
    <w:p w:rsidR="005764B6" w:rsidRPr="005764B6" w:rsidRDefault="005764B6" w:rsidP="005764B6">
      <w:pPr>
        <w:spacing w:before="100" w:beforeAutospacing="1" w:after="100" w:afterAutospacing="1" w:line="240" w:lineRule="auto"/>
        <w:rPr>
          <w:rFonts w:ascii="Times New Roman" w:eastAsia="Times New Roman" w:hAnsi="Times New Roman" w:cs="Times New Roman"/>
          <w:sz w:val="24"/>
          <w:szCs w:val="24"/>
          <w:lang w:eastAsia="en-IN"/>
        </w:rPr>
      </w:pPr>
      <w:r w:rsidRPr="005764B6">
        <w:rPr>
          <w:rFonts w:ascii="Times New Roman" w:eastAsia="Times New Roman" w:hAnsi="Times New Roman" w:cs="Times New Roman"/>
          <w:sz w:val="24"/>
          <w:szCs w:val="24"/>
          <w:lang w:eastAsia="en-IN"/>
        </w:rPr>
        <w:t>• High resiliency ensures long-term leakage-free operation.</w:t>
      </w:r>
    </w:p>
    <w:p w:rsidR="005764B6" w:rsidRPr="005764B6" w:rsidRDefault="005764B6" w:rsidP="005764B6">
      <w:pPr>
        <w:spacing w:before="100" w:beforeAutospacing="1" w:after="100" w:afterAutospacing="1" w:line="240" w:lineRule="auto"/>
        <w:rPr>
          <w:rFonts w:ascii="Times New Roman" w:eastAsia="Times New Roman" w:hAnsi="Times New Roman" w:cs="Times New Roman"/>
          <w:sz w:val="24"/>
          <w:szCs w:val="24"/>
          <w:lang w:eastAsia="en-IN"/>
        </w:rPr>
      </w:pPr>
      <w:r w:rsidRPr="005764B6">
        <w:rPr>
          <w:rFonts w:ascii="Times New Roman" w:eastAsia="Times New Roman" w:hAnsi="Times New Roman" w:cs="Times New Roman"/>
          <w:sz w:val="24"/>
          <w:szCs w:val="24"/>
          <w:lang w:eastAsia="en-IN"/>
        </w:rPr>
        <w:t>• Excellent thermal conductivity helps reduce operating temperatures.</w:t>
      </w:r>
    </w:p>
    <w:p w:rsidR="005764B6" w:rsidRPr="005764B6" w:rsidRDefault="005764B6" w:rsidP="005764B6">
      <w:pPr>
        <w:spacing w:before="100" w:beforeAutospacing="1" w:after="100" w:afterAutospacing="1" w:line="240" w:lineRule="auto"/>
        <w:rPr>
          <w:rFonts w:ascii="Times New Roman" w:eastAsia="Times New Roman" w:hAnsi="Times New Roman" w:cs="Times New Roman"/>
          <w:sz w:val="24"/>
          <w:szCs w:val="24"/>
          <w:lang w:eastAsia="en-IN"/>
        </w:rPr>
      </w:pPr>
      <w:r w:rsidRPr="005764B6">
        <w:rPr>
          <w:rFonts w:ascii="Times New Roman" w:eastAsia="Times New Roman" w:hAnsi="Times New Roman" w:cs="Times New Roman"/>
          <w:sz w:val="24"/>
          <w:szCs w:val="24"/>
          <w:lang w:eastAsia="en-IN"/>
        </w:rPr>
        <w:t>• Extended service life with lower maintenance requirements.</w:t>
      </w:r>
    </w:p>
    <w:p w:rsidR="005764B6" w:rsidRPr="005764B6" w:rsidRDefault="005764B6" w:rsidP="005764B6">
      <w:pPr>
        <w:spacing w:before="100" w:beforeAutospacing="1" w:after="100" w:afterAutospacing="1" w:line="240" w:lineRule="auto"/>
        <w:rPr>
          <w:rFonts w:ascii="Times New Roman" w:eastAsia="Times New Roman" w:hAnsi="Times New Roman" w:cs="Times New Roman"/>
          <w:sz w:val="24"/>
          <w:szCs w:val="24"/>
          <w:lang w:eastAsia="en-IN"/>
        </w:rPr>
      </w:pPr>
      <w:r w:rsidRPr="005764B6">
        <w:rPr>
          <w:rFonts w:ascii="Times New Roman" w:eastAsia="Times New Roman" w:hAnsi="Times New Roman" w:cs="Times New Roman"/>
          <w:sz w:val="24"/>
          <w:szCs w:val="24"/>
          <w:lang w:eastAsia="en-IN"/>
        </w:rPr>
        <w:t>• Reliable sealing performance in pumps, mixers, and reactors.</w:t>
      </w:r>
    </w:p>
    <w:p w:rsidR="005764B6" w:rsidRDefault="003A645D" w:rsidP="005764B6">
      <w:r>
        <w:pict>
          <v:rect id="_x0000_i1031" style="width:0;height:1.5pt" o:hralign="center" o:hrstd="t" o:hr="t" fillcolor="#a0a0a0" stroked="f"/>
        </w:pict>
      </w:r>
    </w:p>
    <w:p w:rsidR="005764B6" w:rsidRDefault="005764B6" w:rsidP="005764B6">
      <w:pPr>
        <w:pStyle w:val="Heading2"/>
      </w:pPr>
      <w:r>
        <w:t>8. STANDARD AVAILABILITY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0"/>
        <w:gridCol w:w="4647"/>
      </w:tblGrid>
      <w:tr w:rsidR="005764B6" w:rsidTr="005764B6">
        <w:trPr>
          <w:tblHeader/>
          <w:tblCellSpacing w:w="15" w:type="dxa"/>
        </w:trPr>
        <w:tc>
          <w:tcPr>
            <w:tcW w:w="0" w:type="auto"/>
            <w:vAlign w:val="center"/>
            <w:hideMark/>
          </w:tcPr>
          <w:p w:rsidR="005764B6" w:rsidRDefault="005764B6">
            <w:pPr>
              <w:jc w:val="center"/>
              <w:rPr>
                <w:b/>
                <w:bCs/>
              </w:rPr>
            </w:pPr>
            <w:r>
              <w:rPr>
                <w:b/>
                <w:bCs/>
              </w:rPr>
              <w:t>Description</w:t>
            </w:r>
          </w:p>
        </w:tc>
        <w:tc>
          <w:tcPr>
            <w:tcW w:w="0" w:type="auto"/>
            <w:vAlign w:val="center"/>
            <w:hideMark/>
          </w:tcPr>
          <w:p w:rsidR="005764B6" w:rsidRDefault="005764B6">
            <w:pPr>
              <w:jc w:val="center"/>
              <w:rPr>
                <w:b/>
                <w:bCs/>
              </w:rPr>
            </w:pPr>
            <w:r>
              <w:rPr>
                <w:b/>
                <w:bCs/>
              </w:rPr>
              <w:t>Availability</w:t>
            </w:r>
          </w:p>
        </w:tc>
      </w:tr>
      <w:tr w:rsidR="005764B6" w:rsidTr="005764B6">
        <w:trPr>
          <w:tblCellSpacing w:w="15" w:type="dxa"/>
        </w:trPr>
        <w:tc>
          <w:tcPr>
            <w:tcW w:w="0" w:type="auto"/>
            <w:vAlign w:val="center"/>
            <w:hideMark/>
          </w:tcPr>
          <w:p w:rsidR="005764B6" w:rsidRDefault="005764B6">
            <w:r>
              <w:t>Cross Section Sizes</w:t>
            </w:r>
          </w:p>
        </w:tc>
        <w:tc>
          <w:tcPr>
            <w:tcW w:w="0" w:type="auto"/>
            <w:vAlign w:val="center"/>
            <w:hideMark/>
          </w:tcPr>
          <w:p w:rsidR="005764B6" w:rsidRDefault="005764B6">
            <w:r>
              <w:t>5 mm² to 50 mm²</w:t>
            </w:r>
          </w:p>
        </w:tc>
      </w:tr>
      <w:tr w:rsidR="005764B6" w:rsidTr="005764B6">
        <w:trPr>
          <w:tblCellSpacing w:w="15" w:type="dxa"/>
        </w:trPr>
        <w:tc>
          <w:tcPr>
            <w:tcW w:w="0" w:type="auto"/>
            <w:vAlign w:val="center"/>
            <w:hideMark/>
          </w:tcPr>
          <w:p w:rsidR="005764B6" w:rsidRDefault="005764B6">
            <w:r>
              <w:t>Construction</w:t>
            </w:r>
          </w:p>
        </w:tc>
        <w:tc>
          <w:tcPr>
            <w:tcW w:w="0" w:type="auto"/>
            <w:vAlign w:val="center"/>
            <w:hideMark/>
          </w:tcPr>
          <w:p w:rsidR="005764B6" w:rsidRDefault="005764B6">
            <w:r>
              <w:t>Duplex Braided</w:t>
            </w:r>
          </w:p>
        </w:tc>
      </w:tr>
      <w:tr w:rsidR="005764B6" w:rsidTr="005764B6">
        <w:trPr>
          <w:tblCellSpacing w:w="15" w:type="dxa"/>
        </w:trPr>
        <w:tc>
          <w:tcPr>
            <w:tcW w:w="0" w:type="auto"/>
            <w:vAlign w:val="center"/>
            <w:hideMark/>
          </w:tcPr>
          <w:p w:rsidR="005764B6" w:rsidRDefault="005764B6">
            <w:r>
              <w:t>Material</w:t>
            </w:r>
          </w:p>
        </w:tc>
        <w:tc>
          <w:tcPr>
            <w:tcW w:w="0" w:type="auto"/>
            <w:vAlign w:val="center"/>
            <w:hideMark/>
          </w:tcPr>
          <w:p w:rsidR="005764B6" w:rsidRDefault="005764B6">
            <w:r>
              <w:t xml:space="preserve">Red </w:t>
            </w:r>
            <w:proofErr w:type="spellStart"/>
            <w:r>
              <w:t>Inmalon</w:t>
            </w:r>
            <w:proofErr w:type="spellEnd"/>
            <w:r>
              <w:t xml:space="preserve"> Yarn / Expanded PTFE / Graphite Yarn</w:t>
            </w:r>
          </w:p>
        </w:tc>
      </w:tr>
      <w:tr w:rsidR="005764B6" w:rsidTr="005764B6">
        <w:trPr>
          <w:tblCellSpacing w:w="15" w:type="dxa"/>
        </w:trPr>
        <w:tc>
          <w:tcPr>
            <w:tcW w:w="0" w:type="auto"/>
            <w:vAlign w:val="center"/>
            <w:hideMark/>
          </w:tcPr>
          <w:p w:rsidR="005764B6" w:rsidRDefault="005764B6">
            <w:r>
              <w:t>Lubrication</w:t>
            </w:r>
          </w:p>
        </w:tc>
        <w:tc>
          <w:tcPr>
            <w:tcW w:w="0" w:type="auto"/>
            <w:vAlign w:val="center"/>
            <w:hideMark/>
          </w:tcPr>
          <w:p w:rsidR="005764B6" w:rsidRDefault="005764B6">
            <w:r>
              <w:t>Special Break-In Lubricant</w:t>
            </w:r>
          </w:p>
        </w:tc>
      </w:tr>
    </w:tbl>
    <w:p w:rsidR="008A39B5" w:rsidRDefault="008A39B5" w:rsidP="008A39B5"/>
    <w:p w:rsidR="008A39B5" w:rsidRDefault="008A39B5" w:rsidP="008A39B5">
      <w:pPr>
        <w:pStyle w:val="Heading2"/>
      </w:pPr>
      <w:r>
        <w:t>DISCLAIMER</w:t>
      </w:r>
    </w:p>
    <w:p w:rsidR="008A39B5" w:rsidRDefault="008A39B5" w:rsidP="008A39B5">
      <w:pPr>
        <w:pStyle w:val="NormalWeb"/>
      </w:pPr>
      <w: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p w:rsidR="00231C21" w:rsidRPr="008A39B5" w:rsidRDefault="00231C21" w:rsidP="008A39B5"/>
    <w:sectPr w:rsidR="00231C21" w:rsidRPr="008A39B5"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16019"/>
    <w:multiLevelType w:val="multilevel"/>
    <w:tmpl w:val="CAD2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21FF1"/>
    <w:multiLevelType w:val="multilevel"/>
    <w:tmpl w:val="2E4C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D6107"/>
    <w:multiLevelType w:val="multilevel"/>
    <w:tmpl w:val="40A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25263"/>
    <w:multiLevelType w:val="multilevel"/>
    <w:tmpl w:val="E70E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D191E"/>
    <w:multiLevelType w:val="multilevel"/>
    <w:tmpl w:val="86B2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0497C"/>
    <w:multiLevelType w:val="multilevel"/>
    <w:tmpl w:val="C34C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07563B"/>
    <w:multiLevelType w:val="multilevel"/>
    <w:tmpl w:val="D8A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615C2"/>
    <w:multiLevelType w:val="multilevel"/>
    <w:tmpl w:val="D810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E73816"/>
    <w:multiLevelType w:val="multilevel"/>
    <w:tmpl w:val="BDE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4"/>
  </w:num>
  <w:num w:numId="5">
    <w:abstractNumId w:val="6"/>
  </w:num>
  <w:num w:numId="6">
    <w:abstractNumId w:val="3"/>
  </w:num>
  <w:num w:numId="7">
    <w:abstractNumId w:val="8"/>
  </w:num>
  <w:num w:numId="8">
    <w:abstractNumId w:val="7"/>
  </w:num>
  <w:num w:numId="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067135"/>
    <w:rsid w:val="00091C69"/>
    <w:rsid w:val="001E6E16"/>
    <w:rsid w:val="0022087A"/>
    <w:rsid w:val="00231C21"/>
    <w:rsid w:val="003A645D"/>
    <w:rsid w:val="003E6EAE"/>
    <w:rsid w:val="00437234"/>
    <w:rsid w:val="00496968"/>
    <w:rsid w:val="004A37C2"/>
    <w:rsid w:val="004E2A45"/>
    <w:rsid w:val="00556950"/>
    <w:rsid w:val="00575BBE"/>
    <w:rsid w:val="005764B6"/>
    <w:rsid w:val="00663368"/>
    <w:rsid w:val="006B402F"/>
    <w:rsid w:val="006D5514"/>
    <w:rsid w:val="00807921"/>
    <w:rsid w:val="008377F6"/>
    <w:rsid w:val="008A39B5"/>
    <w:rsid w:val="00975039"/>
    <w:rsid w:val="00A16D7A"/>
    <w:rsid w:val="00B2707D"/>
    <w:rsid w:val="00B5205F"/>
    <w:rsid w:val="00C2377F"/>
    <w:rsid w:val="00C626F8"/>
    <w:rsid w:val="00C9235A"/>
    <w:rsid w:val="00CB30BD"/>
    <w:rsid w:val="00D40AD5"/>
    <w:rsid w:val="00D840D2"/>
    <w:rsid w:val="00DA5803"/>
    <w:rsid w:val="00DB7ED0"/>
    <w:rsid w:val="00E24044"/>
    <w:rsid w:val="00E4436D"/>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A39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500698430">
      <w:bodyDiv w:val="1"/>
      <w:marLeft w:val="0"/>
      <w:marRight w:val="0"/>
      <w:marTop w:val="0"/>
      <w:marBottom w:val="0"/>
      <w:divBdr>
        <w:top w:val="none" w:sz="0" w:space="0" w:color="auto"/>
        <w:left w:val="none" w:sz="0" w:space="0" w:color="auto"/>
        <w:bottom w:val="none" w:sz="0" w:space="0" w:color="auto"/>
        <w:right w:val="none" w:sz="0" w:space="0" w:color="auto"/>
      </w:divBdr>
    </w:div>
    <w:div w:id="535313639">
      <w:bodyDiv w:val="1"/>
      <w:marLeft w:val="0"/>
      <w:marRight w:val="0"/>
      <w:marTop w:val="0"/>
      <w:marBottom w:val="0"/>
      <w:divBdr>
        <w:top w:val="none" w:sz="0" w:space="0" w:color="auto"/>
        <w:left w:val="none" w:sz="0" w:space="0" w:color="auto"/>
        <w:bottom w:val="none" w:sz="0" w:space="0" w:color="auto"/>
        <w:right w:val="none" w:sz="0" w:space="0" w:color="auto"/>
      </w:divBdr>
      <w:divsChild>
        <w:div w:id="1529220039">
          <w:marLeft w:val="0"/>
          <w:marRight w:val="0"/>
          <w:marTop w:val="0"/>
          <w:marBottom w:val="0"/>
          <w:divBdr>
            <w:top w:val="none" w:sz="0" w:space="0" w:color="auto"/>
            <w:left w:val="none" w:sz="0" w:space="0" w:color="auto"/>
            <w:bottom w:val="none" w:sz="0" w:space="0" w:color="auto"/>
            <w:right w:val="none" w:sz="0" w:space="0" w:color="auto"/>
          </w:divBdr>
          <w:divsChild>
            <w:div w:id="660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1039">
      <w:bodyDiv w:val="1"/>
      <w:marLeft w:val="0"/>
      <w:marRight w:val="0"/>
      <w:marTop w:val="0"/>
      <w:marBottom w:val="0"/>
      <w:divBdr>
        <w:top w:val="none" w:sz="0" w:space="0" w:color="auto"/>
        <w:left w:val="none" w:sz="0" w:space="0" w:color="auto"/>
        <w:bottom w:val="none" w:sz="0" w:space="0" w:color="auto"/>
        <w:right w:val="none" w:sz="0" w:space="0" w:color="auto"/>
      </w:divBdr>
      <w:divsChild>
        <w:div w:id="765805548">
          <w:marLeft w:val="0"/>
          <w:marRight w:val="0"/>
          <w:marTop w:val="0"/>
          <w:marBottom w:val="0"/>
          <w:divBdr>
            <w:top w:val="none" w:sz="0" w:space="0" w:color="auto"/>
            <w:left w:val="none" w:sz="0" w:space="0" w:color="auto"/>
            <w:bottom w:val="none" w:sz="0" w:space="0" w:color="auto"/>
            <w:right w:val="none" w:sz="0" w:space="0" w:color="auto"/>
          </w:divBdr>
          <w:divsChild>
            <w:div w:id="1577125132">
              <w:marLeft w:val="0"/>
              <w:marRight w:val="0"/>
              <w:marTop w:val="0"/>
              <w:marBottom w:val="0"/>
              <w:divBdr>
                <w:top w:val="none" w:sz="0" w:space="0" w:color="auto"/>
                <w:left w:val="none" w:sz="0" w:space="0" w:color="auto"/>
                <w:bottom w:val="none" w:sz="0" w:space="0" w:color="auto"/>
                <w:right w:val="none" w:sz="0" w:space="0" w:color="auto"/>
              </w:divBdr>
            </w:div>
          </w:divsChild>
        </w:div>
        <w:div w:id="1376199181">
          <w:marLeft w:val="0"/>
          <w:marRight w:val="0"/>
          <w:marTop w:val="0"/>
          <w:marBottom w:val="0"/>
          <w:divBdr>
            <w:top w:val="none" w:sz="0" w:space="0" w:color="auto"/>
            <w:left w:val="none" w:sz="0" w:space="0" w:color="auto"/>
            <w:bottom w:val="none" w:sz="0" w:space="0" w:color="auto"/>
            <w:right w:val="none" w:sz="0" w:space="0" w:color="auto"/>
          </w:divBdr>
          <w:divsChild>
            <w:div w:id="1627849904">
              <w:marLeft w:val="0"/>
              <w:marRight w:val="0"/>
              <w:marTop w:val="0"/>
              <w:marBottom w:val="0"/>
              <w:divBdr>
                <w:top w:val="none" w:sz="0" w:space="0" w:color="auto"/>
                <w:left w:val="none" w:sz="0" w:space="0" w:color="auto"/>
                <w:bottom w:val="none" w:sz="0" w:space="0" w:color="auto"/>
                <w:right w:val="none" w:sz="0" w:space="0" w:color="auto"/>
              </w:divBdr>
            </w:div>
          </w:divsChild>
        </w:div>
        <w:div w:id="229577831">
          <w:marLeft w:val="0"/>
          <w:marRight w:val="0"/>
          <w:marTop w:val="0"/>
          <w:marBottom w:val="0"/>
          <w:divBdr>
            <w:top w:val="none" w:sz="0" w:space="0" w:color="auto"/>
            <w:left w:val="none" w:sz="0" w:space="0" w:color="auto"/>
            <w:bottom w:val="none" w:sz="0" w:space="0" w:color="auto"/>
            <w:right w:val="none" w:sz="0" w:space="0" w:color="auto"/>
          </w:divBdr>
          <w:divsChild>
            <w:div w:id="6187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7313">
      <w:bodyDiv w:val="1"/>
      <w:marLeft w:val="0"/>
      <w:marRight w:val="0"/>
      <w:marTop w:val="0"/>
      <w:marBottom w:val="0"/>
      <w:divBdr>
        <w:top w:val="none" w:sz="0" w:space="0" w:color="auto"/>
        <w:left w:val="none" w:sz="0" w:space="0" w:color="auto"/>
        <w:bottom w:val="none" w:sz="0" w:space="0" w:color="auto"/>
        <w:right w:val="none" w:sz="0" w:space="0" w:color="auto"/>
      </w:divBdr>
    </w:div>
    <w:div w:id="1060399572">
      <w:bodyDiv w:val="1"/>
      <w:marLeft w:val="0"/>
      <w:marRight w:val="0"/>
      <w:marTop w:val="0"/>
      <w:marBottom w:val="0"/>
      <w:divBdr>
        <w:top w:val="none" w:sz="0" w:space="0" w:color="auto"/>
        <w:left w:val="none" w:sz="0" w:space="0" w:color="auto"/>
        <w:bottom w:val="none" w:sz="0" w:space="0" w:color="auto"/>
        <w:right w:val="none" w:sz="0" w:space="0" w:color="auto"/>
      </w:divBdr>
      <w:divsChild>
        <w:div w:id="542521324">
          <w:marLeft w:val="0"/>
          <w:marRight w:val="0"/>
          <w:marTop w:val="0"/>
          <w:marBottom w:val="0"/>
          <w:divBdr>
            <w:top w:val="none" w:sz="0" w:space="0" w:color="auto"/>
            <w:left w:val="none" w:sz="0" w:space="0" w:color="auto"/>
            <w:bottom w:val="none" w:sz="0" w:space="0" w:color="auto"/>
            <w:right w:val="none" w:sz="0" w:space="0" w:color="auto"/>
          </w:divBdr>
          <w:divsChild>
            <w:div w:id="424960024">
              <w:marLeft w:val="0"/>
              <w:marRight w:val="0"/>
              <w:marTop w:val="0"/>
              <w:marBottom w:val="0"/>
              <w:divBdr>
                <w:top w:val="none" w:sz="0" w:space="0" w:color="auto"/>
                <w:left w:val="none" w:sz="0" w:space="0" w:color="auto"/>
                <w:bottom w:val="none" w:sz="0" w:space="0" w:color="auto"/>
                <w:right w:val="none" w:sz="0" w:space="0" w:color="auto"/>
              </w:divBdr>
            </w:div>
          </w:divsChild>
        </w:div>
        <w:div w:id="1123384720">
          <w:marLeft w:val="0"/>
          <w:marRight w:val="0"/>
          <w:marTop w:val="0"/>
          <w:marBottom w:val="0"/>
          <w:divBdr>
            <w:top w:val="none" w:sz="0" w:space="0" w:color="auto"/>
            <w:left w:val="none" w:sz="0" w:space="0" w:color="auto"/>
            <w:bottom w:val="none" w:sz="0" w:space="0" w:color="auto"/>
            <w:right w:val="none" w:sz="0" w:space="0" w:color="auto"/>
          </w:divBdr>
          <w:divsChild>
            <w:div w:id="427822206">
              <w:marLeft w:val="0"/>
              <w:marRight w:val="0"/>
              <w:marTop w:val="0"/>
              <w:marBottom w:val="0"/>
              <w:divBdr>
                <w:top w:val="none" w:sz="0" w:space="0" w:color="auto"/>
                <w:left w:val="none" w:sz="0" w:space="0" w:color="auto"/>
                <w:bottom w:val="none" w:sz="0" w:space="0" w:color="auto"/>
                <w:right w:val="none" w:sz="0" w:space="0" w:color="auto"/>
              </w:divBdr>
            </w:div>
          </w:divsChild>
        </w:div>
        <w:div w:id="1431117896">
          <w:marLeft w:val="0"/>
          <w:marRight w:val="0"/>
          <w:marTop w:val="0"/>
          <w:marBottom w:val="0"/>
          <w:divBdr>
            <w:top w:val="none" w:sz="0" w:space="0" w:color="auto"/>
            <w:left w:val="none" w:sz="0" w:space="0" w:color="auto"/>
            <w:bottom w:val="none" w:sz="0" w:space="0" w:color="auto"/>
            <w:right w:val="none" w:sz="0" w:space="0" w:color="auto"/>
          </w:divBdr>
          <w:divsChild>
            <w:div w:id="157181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373">
      <w:bodyDiv w:val="1"/>
      <w:marLeft w:val="0"/>
      <w:marRight w:val="0"/>
      <w:marTop w:val="0"/>
      <w:marBottom w:val="0"/>
      <w:divBdr>
        <w:top w:val="none" w:sz="0" w:space="0" w:color="auto"/>
        <w:left w:val="none" w:sz="0" w:space="0" w:color="auto"/>
        <w:bottom w:val="none" w:sz="0" w:space="0" w:color="auto"/>
        <w:right w:val="none" w:sz="0" w:space="0" w:color="auto"/>
      </w:divBdr>
      <w:divsChild>
        <w:div w:id="1628466369">
          <w:marLeft w:val="0"/>
          <w:marRight w:val="0"/>
          <w:marTop w:val="0"/>
          <w:marBottom w:val="0"/>
          <w:divBdr>
            <w:top w:val="none" w:sz="0" w:space="0" w:color="auto"/>
            <w:left w:val="none" w:sz="0" w:space="0" w:color="auto"/>
            <w:bottom w:val="none" w:sz="0" w:space="0" w:color="auto"/>
            <w:right w:val="none" w:sz="0" w:space="0" w:color="auto"/>
          </w:divBdr>
          <w:divsChild>
            <w:div w:id="5389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6365">
      <w:bodyDiv w:val="1"/>
      <w:marLeft w:val="0"/>
      <w:marRight w:val="0"/>
      <w:marTop w:val="0"/>
      <w:marBottom w:val="0"/>
      <w:divBdr>
        <w:top w:val="none" w:sz="0" w:space="0" w:color="auto"/>
        <w:left w:val="none" w:sz="0" w:space="0" w:color="auto"/>
        <w:bottom w:val="none" w:sz="0" w:space="0" w:color="auto"/>
        <w:right w:val="none" w:sz="0" w:space="0" w:color="auto"/>
      </w:divBdr>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71866">
      <w:bodyDiv w:val="1"/>
      <w:marLeft w:val="0"/>
      <w:marRight w:val="0"/>
      <w:marTop w:val="0"/>
      <w:marBottom w:val="0"/>
      <w:divBdr>
        <w:top w:val="none" w:sz="0" w:space="0" w:color="auto"/>
        <w:left w:val="none" w:sz="0" w:space="0" w:color="auto"/>
        <w:bottom w:val="none" w:sz="0" w:space="0" w:color="auto"/>
        <w:right w:val="none" w:sz="0" w:space="0" w:color="auto"/>
      </w:divBdr>
      <w:divsChild>
        <w:div w:id="716125987">
          <w:marLeft w:val="0"/>
          <w:marRight w:val="0"/>
          <w:marTop w:val="0"/>
          <w:marBottom w:val="0"/>
          <w:divBdr>
            <w:top w:val="none" w:sz="0" w:space="0" w:color="auto"/>
            <w:left w:val="none" w:sz="0" w:space="0" w:color="auto"/>
            <w:bottom w:val="none" w:sz="0" w:space="0" w:color="auto"/>
            <w:right w:val="none" w:sz="0" w:space="0" w:color="auto"/>
          </w:divBdr>
        </w:div>
        <w:div w:id="1434862917">
          <w:marLeft w:val="0"/>
          <w:marRight w:val="0"/>
          <w:marTop w:val="0"/>
          <w:marBottom w:val="0"/>
          <w:divBdr>
            <w:top w:val="none" w:sz="0" w:space="0" w:color="auto"/>
            <w:left w:val="none" w:sz="0" w:space="0" w:color="auto"/>
            <w:bottom w:val="none" w:sz="0" w:space="0" w:color="auto"/>
            <w:right w:val="none" w:sz="0" w:space="0" w:color="auto"/>
          </w:divBdr>
        </w:div>
        <w:div w:id="175776637">
          <w:marLeft w:val="0"/>
          <w:marRight w:val="0"/>
          <w:marTop w:val="0"/>
          <w:marBottom w:val="0"/>
          <w:divBdr>
            <w:top w:val="none" w:sz="0" w:space="0" w:color="auto"/>
            <w:left w:val="none" w:sz="0" w:space="0" w:color="auto"/>
            <w:bottom w:val="none" w:sz="0" w:space="0" w:color="auto"/>
            <w:right w:val="none" w:sz="0" w:space="0" w:color="auto"/>
          </w:divBdr>
        </w:div>
        <w:div w:id="659115334">
          <w:marLeft w:val="0"/>
          <w:marRight w:val="0"/>
          <w:marTop w:val="0"/>
          <w:marBottom w:val="0"/>
          <w:divBdr>
            <w:top w:val="none" w:sz="0" w:space="0" w:color="auto"/>
            <w:left w:val="none" w:sz="0" w:space="0" w:color="auto"/>
            <w:bottom w:val="none" w:sz="0" w:space="0" w:color="auto"/>
            <w:right w:val="none" w:sz="0" w:space="0" w:color="auto"/>
          </w:divBdr>
        </w:div>
        <w:div w:id="258872324">
          <w:marLeft w:val="0"/>
          <w:marRight w:val="0"/>
          <w:marTop w:val="0"/>
          <w:marBottom w:val="0"/>
          <w:divBdr>
            <w:top w:val="none" w:sz="0" w:space="0" w:color="auto"/>
            <w:left w:val="none" w:sz="0" w:space="0" w:color="auto"/>
            <w:bottom w:val="none" w:sz="0" w:space="0" w:color="auto"/>
            <w:right w:val="none" w:sz="0" w:space="0" w:color="auto"/>
          </w:divBdr>
        </w:div>
        <w:div w:id="954141679">
          <w:marLeft w:val="0"/>
          <w:marRight w:val="0"/>
          <w:marTop w:val="0"/>
          <w:marBottom w:val="0"/>
          <w:divBdr>
            <w:top w:val="none" w:sz="0" w:space="0" w:color="auto"/>
            <w:left w:val="none" w:sz="0" w:space="0" w:color="auto"/>
            <w:bottom w:val="none" w:sz="0" w:space="0" w:color="auto"/>
            <w:right w:val="none" w:sz="0" w:space="0" w:color="auto"/>
          </w:divBdr>
        </w:div>
        <w:div w:id="936134445">
          <w:marLeft w:val="0"/>
          <w:marRight w:val="0"/>
          <w:marTop w:val="0"/>
          <w:marBottom w:val="0"/>
          <w:divBdr>
            <w:top w:val="none" w:sz="0" w:space="0" w:color="auto"/>
            <w:left w:val="none" w:sz="0" w:space="0" w:color="auto"/>
            <w:bottom w:val="none" w:sz="0" w:space="0" w:color="auto"/>
            <w:right w:val="none" w:sz="0" w:space="0" w:color="auto"/>
          </w:divBdr>
        </w:div>
        <w:div w:id="1716464873">
          <w:marLeft w:val="0"/>
          <w:marRight w:val="0"/>
          <w:marTop w:val="0"/>
          <w:marBottom w:val="0"/>
          <w:divBdr>
            <w:top w:val="none" w:sz="0" w:space="0" w:color="auto"/>
            <w:left w:val="none" w:sz="0" w:space="0" w:color="auto"/>
            <w:bottom w:val="none" w:sz="0" w:space="0" w:color="auto"/>
            <w:right w:val="none" w:sz="0" w:space="0" w:color="auto"/>
          </w:divBdr>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4</cp:revision>
  <dcterms:created xsi:type="dcterms:W3CDTF">2026-06-02T04:29:00Z</dcterms:created>
  <dcterms:modified xsi:type="dcterms:W3CDTF">2026-06-02T11:38:00Z</dcterms:modified>
</cp:coreProperties>
</file>