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6E16" w:rsidRPr="001E6E16" w:rsidRDefault="001E6E16" w:rsidP="001E6E16">
      <w:pPr>
        <w:pStyle w:val="Heading2"/>
        <w:rPr>
          <w:rFonts w:ascii="Times New Roman" w:hAnsi="Times New Roman" w:cs="Times New Roman"/>
          <w:b/>
          <w:color w:val="000000" w:themeColor="text1"/>
          <w:sz w:val="46"/>
          <w:szCs w:val="46"/>
        </w:rPr>
      </w:pPr>
      <w:r w:rsidRPr="001E6E16">
        <w:rPr>
          <w:rFonts w:ascii="Times New Roman" w:hAnsi="Times New Roman" w:cs="Times New Roman"/>
          <w:b/>
          <w:color w:val="000000" w:themeColor="text1"/>
          <w:sz w:val="46"/>
          <w:szCs w:val="46"/>
        </w:rPr>
        <w:t>1. PRODUCT OVERVIEW</w:t>
      </w:r>
    </w:p>
    <w:p w:rsidR="001E6E16" w:rsidRDefault="001E6E16" w:rsidP="001E6E16">
      <w:pPr>
        <w:pStyle w:val="isselectedend"/>
      </w:pPr>
      <w:r>
        <w:t>INMARCO HY 501 is a versatile hybrid packing manufactured from Non-Metallic Expanded Pure Graphite yarn</w:t>
      </w:r>
      <w:r w:rsidR="0082439C">
        <w:t xml:space="preserve"> with car</w:t>
      </w:r>
      <w:r w:rsidR="00C71984">
        <w:t>bon filament in corners</w:t>
      </w:r>
      <w:r>
        <w:t>. The packing is impregnated with a proprietary graphite-based dispersion and an inorganic passive corrosion inhibitor, providing exceptional chemical resistance, thermal conductivity, and protection against galvanic corrosion.</w:t>
      </w:r>
    </w:p>
    <w:p w:rsidR="001E6E16" w:rsidRDefault="008B3084" w:rsidP="001E6E16">
      <w:pPr>
        <w:pStyle w:val="isselectedend"/>
      </w:pPr>
      <w:r>
        <w:t>C</w:t>
      </w:r>
      <w:r w:rsidR="001E6E16">
        <w:t>orners are reinforced with carbon filament to enhance mechanical strength and extrusion resistance. The packing is chemically inert, self-lubricating, and non-sticky, ensuring smooth operation without causing shaft, stem, or equipment wear.</w:t>
      </w:r>
    </w:p>
    <w:p w:rsidR="001E6E16" w:rsidRDefault="001E6E16" w:rsidP="001E6E16">
      <w:pPr>
        <w:pStyle w:val="isselectedend"/>
      </w:pPr>
      <w:r>
        <w:t>HY 501 adapts easily to surface irregularities and stuffing box dimensions, delivering reliable sealing performance in both dynamic and static applications. Its unique construction makes it suitable for use across a wide range of pumps and valves operating under demanding industrial conditions.</w:t>
      </w:r>
    </w:p>
    <w:p w:rsidR="001E6E16" w:rsidRPr="001E6E16" w:rsidRDefault="001E6E16" w:rsidP="001E6E16">
      <w:pPr>
        <w:pStyle w:val="Heading2"/>
        <w:rPr>
          <w:rFonts w:ascii="Times New Roman" w:hAnsi="Times New Roman" w:cs="Times New Roman"/>
          <w:b/>
          <w:color w:val="000000" w:themeColor="text1"/>
          <w:sz w:val="46"/>
          <w:szCs w:val="46"/>
        </w:rPr>
      </w:pPr>
      <w:r w:rsidRPr="001E6E16">
        <w:rPr>
          <w:rFonts w:ascii="Times New Roman" w:hAnsi="Times New Roman" w:cs="Times New Roman"/>
          <w:b/>
          <w:color w:val="000000" w:themeColor="text1"/>
          <w:sz w:val="46"/>
          <w:szCs w:val="46"/>
        </w:rPr>
        <w:t>2. KEY FEATURES</w:t>
      </w:r>
    </w:p>
    <w:p w:rsidR="001E6E16" w:rsidRDefault="001E6E16" w:rsidP="001E6E16">
      <w:pPr>
        <w:numPr>
          <w:ilvl w:val="0"/>
          <w:numId w:val="23"/>
        </w:numPr>
        <w:spacing w:before="100" w:beforeAutospacing="1" w:after="100" w:afterAutospacing="1" w:line="240" w:lineRule="auto"/>
      </w:pPr>
      <w:r>
        <w:t>Manufactured from Non-Metallic Expanded Pure Graphite yarn</w:t>
      </w:r>
    </w:p>
    <w:p w:rsidR="001E6E16" w:rsidRDefault="001E6E16" w:rsidP="001E6E16">
      <w:pPr>
        <w:numPr>
          <w:ilvl w:val="0"/>
          <w:numId w:val="23"/>
        </w:numPr>
        <w:spacing w:before="100" w:beforeAutospacing="1" w:after="100" w:afterAutospacing="1" w:line="240" w:lineRule="auto"/>
      </w:pPr>
      <w:r>
        <w:t>Impregnated with proprietary graphite-based dispersion</w:t>
      </w:r>
    </w:p>
    <w:p w:rsidR="001E6E16" w:rsidRDefault="001E6E16" w:rsidP="001E6E16">
      <w:pPr>
        <w:numPr>
          <w:ilvl w:val="0"/>
          <w:numId w:val="23"/>
        </w:numPr>
        <w:spacing w:before="100" w:beforeAutospacing="1" w:after="100" w:afterAutospacing="1" w:line="240" w:lineRule="auto"/>
      </w:pPr>
      <w:r>
        <w:t>Contains inorganic passive corrosion inhibitor for galvanic corrosion protection</w:t>
      </w:r>
    </w:p>
    <w:p w:rsidR="001E6E16" w:rsidRDefault="001E6E16" w:rsidP="001E6E16">
      <w:pPr>
        <w:numPr>
          <w:ilvl w:val="0"/>
          <w:numId w:val="23"/>
        </w:numPr>
        <w:spacing w:before="100" w:beforeAutospacing="1" w:after="100" w:afterAutospacing="1" w:line="240" w:lineRule="auto"/>
      </w:pPr>
      <w:r>
        <w:t>Carbon filament reinforcement in corners</w:t>
      </w:r>
    </w:p>
    <w:p w:rsidR="001E6E16" w:rsidRDefault="001E6E16" w:rsidP="001E6E16">
      <w:pPr>
        <w:numPr>
          <w:ilvl w:val="0"/>
          <w:numId w:val="23"/>
        </w:numPr>
        <w:spacing w:before="100" w:beforeAutospacing="1" w:after="100" w:afterAutospacing="1" w:line="240" w:lineRule="auto"/>
      </w:pPr>
      <w:r>
        <w:t>Excellent chemical resistance across a broad range of media</w:t>
      </w:r>
    </w:p>
    <w:p w:rsidR="001E6E16" w:rsidRDefault="001E6E16" w:rsidP="001E6E16">
      <w:pPr>
        <w:numPr>
          <w:ilvl w:val="0"/>
          <w:numId w:val="23"/>
        </w:numPr>
        <w:spacing w:before="100" w:beforeAutospacing="1" w:after="100" w:afterAutospacing="1" w:line="240" w:lineRule="auto"/>
      </w:pPr>
      <w:r>
        <w:t>High thermal conductivity for efficient heat transfer</w:t>
      </w:r>
    </w:p>
    <w:p w:rsidR="001E6E16" w:rsidRDefault="001E6E16" w:rsidP="001E6E16">
      <w:pPr>
        <w:numPr>
          <w:ilvl w:val="0"/>
          <w:numId w:val="23"/>
        </w:numPr>
        <w:spacing w:before="100" w:beforeAutospacing="1" w:after="100" w:afterAutospacing="1" w:line="240" w:lineRule="auto"/>
      </w:pPr>
      <w:r>
        <w:t>Self-lubricating construction reduces shaft and stem wear</w:t>
      </w:r>
    </w:p>
    <w:p w:rsidR="001E6E16" w:rsidRDefault="001E6E16" w:rsidP="001E6E16">
      <w:pPr>
        <w:numPr>
          <w:ilvl w:val="0"/>
          <w:numId w:val="23"/>
        </w:numPr>
        <w:spacing w:before="100" w:beforeAutospacing="1" w:after="100" w:afterAutospacing="1" w:line="240" w:lineRule="auto"/>
      </w:pPr>
      <w:r>
        <w:t>Chemically inert and non-leaching during operation</w:t>
      </w:r>
    </w:p>
    <w:p w:rsidR="001E6E16" w:rsidRDefault="001E6E16" w:rsidP="001E6E16">
      <w:pPr>
        <w:numPr>
          <w:ilvl w:val="0"/>
          <w:numId w:val="23"/>
        </w:numPr>
        <w:spacing w:before="100" w:beforeAutospacing="1" w:after="100" w:afterAutospacing="1" w:line="240" w:lineRule="auto"/>
      </w:pPr>
      <w:r>
        <w:t>Non-sticky design prevents equipment damage</w:t>
      </w:r>
    </w:p>
    <w:p w:rsidR="001E6E16" w:rsidRDefault="001E6E16" w:rsidP="001E6E16">
      <w:pPr>
        <w:numPr>
          <w:ilvl w:val="0"/>
          <w:numId w:val="23"/>
        </w:numPr>
        <w:spacing w:before="100" w:beforeAutospacing="1" w:after="100" w:afterAutospacing="1" w:line="240" w:lineRule="auto"/>
      </w:pPr>
      <w:r>
        <w:t>Suitable for both pumps and valves throughout industrial plants</w:t>
      </w:r>
    </w:p>
    <w:p w:rsidR="001E6E16" w:rsidRPr="001E6E16" w:rsidRDefault="001E6E16" w:rsidP="001E6E16">
      <w:pPr>
        <w:pStyle w:val="Heading2"/>
        <w:rPr>
          <w:rFonts w:ascii="Times New Roman" w:hAnsi="Times New Roman" w:cs="Times New Roman"/>
          <w:b/>
          <w:color w:val="000000" w:themeColor="text1"/>
          <w:sz w:val="46"/>
          <w:szCs w:val="46"/>
        </w:rPr>
      </w:pPr>
      <w:r w:rsidRPr="001E6E16">
        <w:rPr>
          <w:rFonts w:ascii="Times New Roman" w:hAnsi="Times New Roman" w:cs="Times New Roman"/>
          <w:b/>
          <w:color w:val="000000" w:themeColor="text1"/>
          <w:sz w:val="46"/>
          <w:szCs w:val="46"/>
        </w:rPr>
        <w:t>3. PERFORMANCE ADVANTAGES</w:t>
      </w:r>
    </w:p>
    <w:p w:rsidR="001E6E16" w:rsidRDefault="001E6E16" w:rsidP="001E6E16">
      <w:pPr>
        <w:numPr>
          <w:ilvl w:val="0"/>
          <w:numId w:val="24"/>
        </w:numPr>
        <w:spacing w:before="100" w:beforeAutospacing="1" w:after="100" w:afterAutospacing="1" w:line="240" w:lineRule="auto"/>
      </w:pPr>
      <w:r>
        <w:t>Exceptional resistance to chemical attack</w:t>
      </w:r>
    </w:p>
    <w:p w:rsidR="001E6E16" w:rsidRDefault="001E6E16" w:rsidP="001E6E16">
      <w:pPr>
        <w:numPr>
          <w:ilvl w:val="0"/>
          <w:numId w:val="24"/>
        </w:numPr>
        <w:spacing w:before="100" w:beforeAutospacing="1" w:after="100" w:afterAutospacing="1" w:line="240" w:lineRule="auto"/>
      </w:pPr>
      <w:r>
        <w:t>Excellent thermal conductivity promotes efficient heat dissipation</w:t>
      </w:r>
    </w:p>
    <w:p w:rsidR="001E6E16" w:rsidRDefault="001E6E16" w:rsidP="001E6E16">
      <w:pPr>
        <w:numPr>
          <w:ilvl w:val="0"/>
          <w:numId w:val="24"/>
        </w:numPr>
        <w:spacing w:before="100" w:beforeAutospacing="1" w:after="100" w:afterAutospacing="1" w:line="240" w:lineRule="auto"/>
      </w:pPr>
      <w:r>
        <w:t>Superior adaptability to stuffing box irregularities</w:t>
      </w:r>
    </w:p>
    <w:p w:rsidR="001E6E16" w:rsidRDefault="001E6E16" w:rsidP="001E6E16">
      <w:pPr>
        <w:numPr>
          <w:ilvl w:val="0"/>
          <w:numId w:val="24"/>
        </w:numPr>
        <w:spacing w:before="100" w:beforeAutospacing="1" w:after="100" w:afterAutospacing="1" w:line="240" w:lineRule="auto"/>
      </w:pPr>
      <w:r>
        <w:t>Low oxidation rate and extended operational life</w:t>
      </w:r>
    </w:p>
    <w:p w:rsidR="001E6E16" w:rsidRDefault="001E6E16" w:rsidP="001E6E16">
      <w:pPr>
        <w:numPr>
          <w:ilvl w:val="0"/>
          <w:numId w:val="24"/>
        </w:numPr>
        <w:spacing w:before="100" w:beforeAutospacing="1" w:after="100" w:afterAutospacing="1" w:line="240" w:lineRule="auto"/>
      </w:pPr>
      <w:r>
        <w:t>Excellent dry-run capability</w:t>
      </w:r>
    </w:p>
    <w:p w:rsidR="001E6E16" w:rsidRDefault="001E6E16" w:rsidP="001E6E16">
      <w:pPr>
        <w:numPr>
          <w:ilvl w:val="0"/>
          <w:numId w:val="24"/>
        </w:numPr>
        <w:spacing w:before="100" w:beforeAutospacing="1" w:after="100" w:afterAutospacing="1" w:line="240" w:lineRule="auto"/>
      </w:pPr>
      <w:r>
        <w:t>Prevents galvanic corrosion of parent equipment</w:t>
      </w:r>
    </w:p>
    <w:p w:rsidR="001E6E16" w:rsidRDefault="001E6E16" w:rsidP="001E6E16">
      <w:pPr>
        <w:numPr>
          <w:ilvl w:val="0"/>
          <w:numId w:val="24"/>
        </w:numPr>
        <w:spacing w:before="100" w:beforeAutospacing="1" w:after="100" w:afterAutospacing="1" w:line="240" w:lineRule="auto"/>
      </w:pPr>
      <w:r>
        <w:t>Can be used as an anti-extrusion ring</w:t>
      </w:r>
    </w:p>
    <w:p w:rsidR="001E6E16" w:rsidRDefault="001E6E16" w:rsidP="001E6E16">
      <w:pPr>
        <w:numPr>
          <w:ilvl w:val="0"/>
          <w:numId w:val="24"/>
        </w:numPr>
        <w:spacing w:before="100" w:beforeAutospacing="1" w:after="100" w:afterAutospacing="1" w:line="240" w:lineRule="auto"/>
      </w:pPr>
      <w:r>
        <w:t>Suitable for both dynamic and static sealing duties</w:t>
      </w:r>
    </w:p>
    <w:p w:rsidR="001E6E16" w:rsidRDefault="001E6E16" w:rsidP="001E6E16">
      <w:pPr>
        <w:numPr>
          <w:ilvl w:val="0"/>
          <w:numId w:val="24"/>
        </w:numPr>
        <w:spacing w:before="100" w:beforeAutospacing="1" w:after="100" w:afterAutospacing="1" w:line="240" w:lineRule="auto"/>
      </w:pPr>
      <w:r>
        <w:t>Reliable sealing performance under demanding operating conditions</w:t>
      </w:r>
    </w:p>
    <w:p w:rsidR="001E6E16" w:rsidRDefault="001E6E16" w:rsidP="001E6E16">
      <w:pPr>
        <w:numPr>
          <w:ilvl w:val="0"/>
          <w:numId w:val="24"/>
        </w:numPr>
        <w:spacing w:before="100" w:beforeAutospacing="1" w:after="100" w:afterAutospacing="1" w:line="240" w:lineRule="auto"/>
      </w:pPr>
      <w:r>
        <w:t>Reduced maintenance and operating costs</w:t>
      </w:r>
    </w:p>
    <w:p w:rsidR="001E6E16" w:rsidRPr="001E6E16" w:rsidRDefault="001E6E16" w:rsidP="001E6E16">
      <w:pPr>
        <w:pStyle w:val="Heading2"/>
        <w:rPr>
          <w:rFonts w:ascii="Times New Roman" w:hAnsi="Times New Roman" w:cs="Times New Roman"/>
          <w:b/>
          <w:color w:val="000000" w:themeColor="text1"/>
          <w:sz w:val="46"/>
          <w:szCs w:val="46"/>
        </w:rPr>
      </w:pPr>
      <w:r w:rsidRPr="001E6E16">
        <w:rPr>
          <w:rFonts w:ascii="Times New Roman" w:hAnsi="Times New Roman" w:cs="Times New Roman"/>
          <w:b/>
          <w:color w:val="000000" w:themeColor="text1"/>
          <w:sz w:val="46"/>
          <w:szCs w:val="46"/>
        </w:rP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1709"/>
        <w:gridCol w:w="1724"/>
      </w:tblGrid>
      <w:tr w:rsidR="009C49F0" w:rsidTr="004E2A45">
        <w:trPr>
          <w:tblCellSpacing w:w="15" w:type="dxa"/>
        </w:trPr>
        <w:tc>
          <w:tcPr>
            <w:tcW w:w="0" w:type="auto"/>
            <w:vAlign w:val="center"/>
            <w:hideMark/>
          </w:tcPr>
          <w:p w:rsidR="009C49F0" w:rsidRDefault="009C49F0">
            <w:pPr>
              <w:jc w:val="center"/>
              <w:rPr>
                <w:b/>
                <w:bCs/>
              </w:rPr>
            </w:pPr>
            <w:r>
              <w:rPr>
                <w:b/>
                <w:bCs/>
              </w:rPr>
              <w:t>Property</w:t>
            </w:r>
          </w:p>
        </w:tc>
        <w:tc>
          <w:tcPr>
            <w:tcW w:w="0" w:type="auto"/>
            <w:vAlign w:val="center"/>
            <w:hideMark/>
          </w:tcPr>
          <w:p w:rsidR="009C49F0" w:rsidRDefault="009C49F0">
            <w:pPr>
              <w:jc w:val="center"/>
              <w:rPr>
                <w:b/>
                <w:bCs/>
              </w:rPr>
            </w:pPr>
            <w:r>
              <w:rPr>
                <w:b/>
                <w:bCs/>
              </w:rPr>
              <w:t>Rotating</w:t>
            </w:r>
          </w:p>
        </w:tc>
        <w:tc>
          <w:tcPr>
            <w:tcW w:w="0" w:type="auto"/>
            <w:vAlign w:val="center"/>
            <w:hideMark/>
          </w:tcPr>
          <w:p w:rsidR="009C49F0" w:rsidRDefault="009C49F0">
            <w:pPr>
              <w:jc w:val="center"/>
              <w:rPr>
                <w:b/>
                <w:bCs/>
              </w:rPr>
            </w:pPr>
            <w:r>
              <w:rPr>
                <w:b/>
                <w:bCs/>
              </w:rPr>
              <w:t>Reciprocating</w:t>
            </w:r>
          </w:p>
        </w:tc>
      </w:tr>
      <w:tr w:rsidR="009C49F0" w:rsidTr="004E2A45">
        <w:trPr>
          <w:tblCellSpacing w:w="15" w:type="dxa"/>
        </w:trPr>
        <w:tc>
          <w:tcPr>
            <w:tcW w:w="0" w:type="auto"/>
            <w:vAlign w:val="center"/>
            <w:hideMark/>
          </w:tcPr>
          <w:p w:rsidR="009C49F0" w:rsidRDefault="009C49F0">
            <w:r>
              <w:t>pH Range</w:t>
            </w:r>
          </w:p>
        </w:tc>
        <w:tc>
          <w:tcPr>
            <w:tcW w:w="0" w:type="auto"/>
            <w:vAlign w:val="center"/>
            <w:hideMark/>
          </w:tcPr>
          <w:p w:rsidR="009C49F0" w:rsidRDefault="009C49F0">
            <w:r>
              <w:t>0 – 14</w:t>
            </w:r>
          </w:p>
        </w:tc>
        <w:tc>
          <w:tcPr>
            <w:tcW w:w="0" w:type="auto"/>
            <w:vAlign w:val="center"/>
            <w:hideMark/>
          </w:tcPr>
          <w:p w:rsidR="009C49F0" w:rsidRDefault="009C49F0">
            <w:r>
              <w:t>0 – 14</w:t>
            </w:r>
          </w:p>
        </w:tc>
      </w:tr>
      <w:tr w:rsidR="009C49F0" w:rsidTr="004E2A45">
        <w:trPr>
          <w:tblCellSpacing w:w="15" w:type="dxa"/>
        </w:trPr>
        <w:tc>
          <w:tcPr>
            <w:tcW w:w="0" w:type="auto"/>
            <w:vAlign w:val="center"/>
            <w:hideMark/>
          </w:tcPr>
          <w:p w:rsidR="009C49F0" w:rsidRDefault="009C49F0">
            <w:r>
              <w:t>Temperature (°C)</w:t>
            </w:r>
          </w:p>
        </w:tc>
        <w:tc>
          <w:tcPr>
            <w:tcW w:w="0" w:type="auto"/>
            <w:vAlign w:val="center"/>
            <w:hideMark/>
          </w:tcPr>
          <w:p w:rsidR="009C49F0" w:rsidRDefault="009C49F0">
            <w:r>
              <w:t>-200°C to +650°C*</w:t>
            </w:r>
          </w:p>
        </w:tc>
        <w:tc>
          <w:tcPr>
            <w:tcW w:w="0" w:type="auto"/>
            <w:vAlign w:val="center"/>
            <w:hideMark/>
          </w:tcPr>
          <w:p w:rsidR="009C49F0" w:rsidRDefault="009C49F0">
            <w:r>
              <w:t>-200°C to +650°C*</w:t>
            </w:r>
          </w:p>
        </w:tc>
      </w:tr>
      <w:tr w:rsidR="009C49F0" w:rsidTr="004E2A45">
        <w:trPr>
          <w:tblCellSpacing w:w="15" w:type="dxa"/>
        </w:trPr>
        <w:tc>
          <w:tcPr>
            <w:tcW w:w="0" w:type="auto"/>
            <w:vAlign w:val="center"/>
            <w:hideMark/>
          </w:tcPr>
          <w:p w:rsidR="009C49F0" w:rsidRDefault="009C49F0">
            <w:r>
              <w:t>Pressure (Bar)</w:t>
            </w:r>
          </w:p>
        </w:tc>
        <w:tc>
          <w:tcPr>
            <w:tcW w:w="0" w:type="auto"/>
            <w:vAlign w:val="center"/>
            <w:hideMark/>
          </w:tcPr>
          <w:p w:rsidR="009C49F0" w:rsidRDefault="009C49F0">
            <w:r>
              <w:t>150</w:t>
            </w:r>
          </w:p>
        </w:tc>
        <w:tc>
          <w:tcPr>
            <w:tcW w:w="0" w:type="auto"/>
            <w:vAlign w:val="center"/>
            <w:hideMark/>
          </w:tcPr>
          <w:p w:rsidR="009C49F0" w:rsidRDefault="009C49F0">
            <w:r>
              <w:t>450</w:t>
            </w:r>
          </w:p>
        </w:tc>
      </w:tr>
      <w:tr w:rsidR="009C49F0" w:rsidTr="004E2A45">
        <w:trPr>
          <w:tblCellSpacing w:w="15" w:type="dxa"/>
        </w:trPr>
        <w:tc>
          <w:tcPr>
            <w:tcW w:w="0" w:type="auto"/>
            <w:vAlign w:val="center"/>
            <w:hideMark/>
          </w:tcPr>
          <w:p w:rsidR="009C49F0" w:rsidRDefault="009C49F0">
            <w:r>
              <w:lastRenderedPageBreak/>
              <w:t>Velocity (m/s)</w:t>
            </w:r>
          </w:p>
        </w:tc>
        <w:tc>
          <w:tcPr>
            <w:tcW w:w="0" w:type="auto"/>
            <w:vAlign w:val="center"/>
            <w:hideMark/>
          </w:tcPr>
          <w:p w:rsidR="009C49F0" w:rsidRDefault="009C49F0">
            <w:r>
              <w:t>25</w:t>
            </w:r>
          </w:p>
        </w:tc>
        <w:tc>
          <w:tcPr>
            <w:tcW w:w="0" w:type="auto"/>
            <w:vAlign w:val="center"/>
            <w:hideMark/>
          </w:tcPr>
          <w:p w:rsidR="009C49F0" w:rsidRDefault="009C49F0">
            <w:r>
              <w:t>20</w:t>
            </w:r>
          </w:p>
        </w:tc>
      </w:tr>
      <w:tr w:rsidR="009C49F0" w:rsidTr="004E2A45">
        <w:trPr>
          <w:tblCellSpacing w:w="15" w:type="dxa"/>
        </w:trPr>
        <w:tc>
          <w:tcPr>
            <w:tcW w:w="0" w:type="auto"/>
            <w:vAlign w:val="center"/>
            <w:hideMark/>
          </w:tcPr>
          <w:p w:rsidR="009C49F0" w:rsidRDefault="009C49F0">
            <w:r>
              <w:t>Size Range</w:t>
            </w:r>
          </w:p>
        </w:tc>
        <w:tc>
          <w:tcPr>
            <w:tcW w:w="0" w:type="auto"/>
            <w:vAlign w:val="center"/>
            <w:hideMark/>
          </w:tcPr>
          <w:p w:rsidR="009C49F0" w:rsidRDefault="009C49F0">
            <w:r>
              <w:t>6 mm² to 50 mm²</w:t>
            </w:r>
          </w:p>
        </w:tc>
        <w:tc>
          <w:tcPr>
            <w:tcW w:w="0" w:type="auto"/>
            <w:vAlign w:val="center"/>
            <w:hideMark/>
          </w:tcPr>
          <w:p w:rsidR="009C49F0" w:rsidRDefault="009C49F0">
            <w:r>
              <w:t>6 mm² to 50 mm²</w:t>
            </w:r>
          </w:p>
        </w:tc>
      </w:tr>
    </w:tbl>
    <w:p w:rsidR="001E6E16" w:rsidRDefault="001E6E16" w:rsidP="001E6E16">
      <w:pPr>
        <w:pStyle w:val="isselectedend"/>
      </w:pPr>
      <w:r>
        <w:t>*Graphite can withstand temperat</w:t>
      </w:r>
      <w:bookmarkStart w:id="0" w:name="_GoBack"/>
      <w:bookmarkEnd w:id="0"/>
      <w:r>
        <w:t>ures up to 2750°C in non-oxidizing media.</w:t>
      </w:r>
    </w:p>
    <w:p w:rsidR="001E6E16" w:rsidRPr="001E6E16" w:rsidRDefault="001E6E16" w:rsidP="001E6E16">
      <w:pPr>
        <w:pStyle w:val="Heading2"/>
        <w:rPr>
          <w:rFonts w:ascii="Times New Roman" w:hAnsi="Times New Roman" w:cs="Times New Roman"/>
          <w:b/>
          <w:color w:val="000000" w:themeColor="text1"/>
          <w:sz w:val="46"/>
          <w:szCs w:val="46"/>
        </w:rPr>
      </w:pPr>
      <w:r w:rsidRPr="001E6E16">
        <w:rPr>
          <w:rFonts w:ascii="Times New Roman" w:hAnsi="Times New Roman" w:cs="Times New Roman"/>
          <w:b/>
          <w:color w:val="000000" w:themeColor="text1"/>
          <w:sz w:val="46"/>
          <w:szCs w:val="46"/>
        </w:rPr>
        <w:t>5. TYPICAL APPLICATIONS</w:t>
      </w:r>
    </w:p>
    <w:p w:rsidR="001E6E16" w:rsidRDefault="001E6E16" w:rsidP="001E6E16">
      <w:pPr>
        <w:numPr>
          <w:ilvl w:val="0"/>
          <w:numId w:val="25"/>
        </w:numPr>
        <w:spacing w:before="100" w:beforeAutospacing="1" w:after="100" w:afterAutospacing="1" w:line="240" w:lineRule="auto"/>
      </w:pPr>
      <w:r>
        <w:t>Centrifugal pumps</w:t>
      </w:r>
    </w:p>
    <w:p w:rsidR="001E6E16" w:rsidRDefault="001E6E16" w:rsidP="001E6E16">
      <w:pPr>
        <w:numPr>
          <w:ilvl w:val="0"/>
          <w:numId w:val="25"/>
        </w:numPr>
        <w:spacing w:before="100" w:beforeAutospacing="1" w:after="100" w:afterAutospacing="1" w:line="240" w:lineRule="auto"/>
      </w:pPr>
      <w:r>
        <w:t>Process pumps</w:t>
      </w:r>
    </w:p>
    <w:p w:rsidR="001E6E16" w:rsidRDefault="001E6E16" w:rsidP="001E6E16">
      <w:pPr>
        <w:numPr>
          <w:ilvl w:val="0"/>
          <w:numId w:val="25"/>
        </w:numPr>
        <w:spacing w:before="100" w:beforeAutospacing="1" w:after="100" w:afterAutospacing="1" w:line="240" w:lineRule="auto"/>
      </w:pPr>
      <w:r>
        <w:t>Reciprocating pumps</w:t>
      </w:r>
    </w:p>
    <w:p w:rsidR="001E6E16" w:rsidRDefault="001E6E16" w:rsidP="001E6E16">
      <w:pPr>
        <w:numPr>
          <w:ilvl w:val="0"/>
          <w:numId w:val="25"/>
        </w:numPr>
        <w:spacing w:before="100" w:beforeAutospacing="1" w:after="100" w:afterAutospacing="1" w:line="240" w:lineRule="auto"/>
      </w:pPr>
      <w:r>
        <w:t>Industrial valves</w:t>
      </w:r>
    </w:p>
    <w:p w:rsidR="001E6E16" w:rsidRDefault="001E6E16" w:rsidP="001E6E16">
      <w:pPr>
        <w:numPr>
          <w:ilvl w:val="0"/>
          <w:numId w:val="25"/>
        </w:numPr>
        <w:spacing w:before="100" w:beforeAutospacing="1" w:after="100" w:afterAutospacing="1" w:line="240" w:lineRule="auto"/>
      </w:pPr>
      <w:r>
        <w:t>Refinery equipment</w:t>
      </w:r>
    </w:p>
    <w:p w:rsidR="001E6E16" w:rsidRDefault="001E6E16" w:rsidP="001E6E16">
      <w:pPr>
        <w:numPr>
          <w:ilvl w:val="0"/>
          <w:numId w:val="25"/>
        </w:numPr>
        <w:spacing w:before="100" w:beforeAutospacing="1" w:after="100" w:afterAutospacing="1" w:line="240" w:lineRule="auto"/>
      </w:pPr>
      <w:r>
        <w:t>Petrochemical processing systems</w:t>
      </w:r>
    </w:p>
    <w:p w:rsidR="001E6E16" w:rsidRDefault="001E6E16" w:rsidP="001E6E16">
      <w:pPr>
        <w:numPr>
          <w:ilvl w:val="0"/>
          <w:numId w:val="25"/>
        </w:numPr>
        <w:spacing w:before="100" w:beforeAutospacing="1" w:after="100" w:afterAutospacing="1" w:line="240" w:lineRule="auto"/>
      </w:pPr>
      <w:r>
        <w:t>Power generation facilities</w:t>
      </w:r>
    </w:p>
    <w:p w:rsidR="001E6E16" w:rsidRDefault="001E6E16" w:rsidP="001E6E16">
      <w:pPr>
        <w:numPr>
          <w:ilvl w:val="0"/>
          <w:numId w:val="25"/>
        </w:numPr>
        <w:spacing w:before="100" w:beforeAutospacing="1" w:after="100" w:afterAutospacing="1" w:line="240" w:lineRule="auto"/>
      </w:pPr>
      <w:r>
        <w:t>Chemical processing plants</w:t>
      </w:r>
    </w:p>
    <w:p w:rsidR="001E6E16" w:rsidRDefault="001E6E16" w:rsidP="001E6E16">
      <w:pPr>
        <w:numPr>
          <w:ilvl w:val="0"/>
          <w:numId w:val="25"/>
        </w:numPr>
        <w:spacing w:before="100" w:beforeAutospacing="1" w:after="100" w:afterAutospacing="1" w:line="240" w:lineRule="auto"/>
      </w:pPr>
      <w:r>
        <w:t>General industrial sealing applications</w:t>
      </w:r>
    </w:p>
    <w:p w:rsidR="001E6E16" w:rsidRDefault="001E6E16" w:rsidP="001E6E16">
      <w:pPr>
        <w:numPr>
          <w:ilvl w:val="0"/>
          <w:numId w:val="25"/>
        </w:numPr>
        <w:spacing w:before="100" w:beforeAutospacing="1" w:after="100" w:afterAutospacing="1" w:line="240" w:lineRule="auto"/>
      </w:pPr>
      <w:r>
        <w:t>Anti-extrusion ring applications</w:t>
      </w:r>
    </w:p>
    <w:p w:rsidR="001E6E16" w:rsidRPr="001E6E16" w:rsidRDefault="001E6E16" w:rsidP="001E6E16">
      <w:pPr>
        <w:pStyle w:val="Heading2"/>
        <w:rPr>
          <w:rFonts w:ascii="Times New Roman" w:hAnsi="Times New Roman" w:cs="Times New Roman"/>
          <w:b/>
          <w:color w:val="000000" w:themeColor="text1"/>
          <w:sz w:val="46"/>
          <w:szCs w:val="46"/>
        </w:rPr>
      </w:pPr>
      <w:r w:rsidRPr="001E6E16">
        <w:rPr>
          <w:rFonts w:ascii="Times New Roman" w:hAnsi="Times New Roman" w:cs="Times New Roman"/>
          <w:b/>
          <w:color w:val="000000" w:themeColor="text1"/>
          <w:sz w:val="46"/>
          <w:szCs w:val="46"/>
        </w:rPr>
        <w:t>6. SERVICE MEDIA</w:t>
      </w:r>
    </w:p>
    <w:p w:rsidR="001E6E16" w:rsidRDefault="001E6E16" w:rsidP="001E6E16">
      <w:pPr>
        <w:numPr>
          <w:ilvl w:val="0"/>
          <w:numId w:val="26"/>
        </w:numPr>
        <w:spacing w:before="100" w:beforeAutospacing="1" w:after="100" w:afterAutospacing="1" w:line="240" w:lineRule="auto"/>
      </w:pPr>
      <w:r>
        <w:t>Non-oxidizing liquids and gases</w:t>
      </w:r>
    </w:p>
    <w:p w:rsidR="001E6E16" w:rsidRDefault="001E6E16" w:rsidP="001E6E16">
      <w:pPr>
        <w:numPr>
          <w:ilvl w:val="0"/>
          <w:numId w:val="26"/>
        </w:numPr>
        <w:spacing w:before="100" w:beforeAutospacing="1" w:after="100" w:afterAutospacing="1" w:line="240" w:lineRule="auto"/>
      </w:pPr>
      <w:r>
        <w:t>Hydrocarbons</w:t>
      </w:r>
    </w:p>
    <w:p w:rsidR="001E6E16" w:rsidRDefault="001E6E16" w:rsidP="001E6E16">
      <w:pPr>
        <w:numPr>
          <w:ilvl w:val="0"/>
          <w:numId w:val="26"/>
        </w:numPr>
        <w:spacing w:before="100" w:beforeAutospacing="1" w:after="100" w:afterAutospacing="1" w:line="240" w:lineRule="auto"/>
      </w:pPr>
      <w:r>
        <w:t>Steam</w:t>
      </w:r>
    </w:p>
    <w:p w:rsidR="001E6E16" w:rsidRDefault="001E6E16" w:rsidP="001E6E16">
      <w:pPr>
        <w:numPr>
          <w:ilvl w:val="0"/>
          <w:numId w:val="26"/>
        </w:numPr>
        <w:spacing w:before="100" w:beforeAutospacing="1" w:after="100" w:afterAutospacing="1" w:line="240" w:lineRule="auto"/>
      </w:pPr>
      <w:r>
        <w:t>Thermal fluids</w:t>
      </w:r>
    </w:p>
    <w:p w:rsidR="001E6E16" w:rsidRDefault="001E6E16" w:rsidP="001E6E16">
      <w:pPr>
        <w:numPr>
          <w:ilvl w:val="0"/>
          <w:numId w:val="26"/>
        </w:numPr>
        <w:spacing w:before="100" w:beforeAutospacing="1" w:after="100" w:afterAutospacing="1" w:line="240" w:lineRule="auto"/>
      </w:pPr>
      <w:r>
        <w:t>Chemicals and solvents</w:t>
      </w:r>
    </w:p>
    <w:p w:rsidR="001E6E16" w:rsidRDefault="001E6E16" w:rsidP="001E6E16">
      <w:pPr>
        <w:numPr>
          <w:ilvl w:val="0"/>
          <w:numId w:val="26"/>
        </w:numPr>
        <w:spacing w:before="100" w:beforeAutospacing="1" w:after="100" w:afterAutospacing="1" w:line="240" w:lineRule="auto"/>
      </w:pPr>
      <w:r>
        <w:t>Process water</w:t>
      </w:r>
    </w:p>
    <w:p w:rsidR="001E6E16" w:rsidRDefault="001E6E16" w:rsidP="001E6E16">
      <w:pPr>
        <w:numPr>
          <w:ilvl w:val="0"/>
          <w:numId w:val="26"/>
        </w:numPr>
        <w:spacing w:before="100" w:beforeAutospacing="1" w:after="100" w:afterAutospacing="1" w:line="240" w:lineRule="auto"/>
      </w:pPr>
      <w:r>
        <w:t>Fuel oils</w:t>
      </w:r>
    </w:p>
    <w:p w:rsidR="001E6E16" w:rsidRDefault="001E6E16" w:rsidP="001E6E16">
      <w:pPr>
        <w:numPr>
          <w:ilvl w:val="0"/>
          <w:numId w:val="26"/>
        </w:numPr>
        <w:spacing w:before="100" w:beforeAutospacing="1" w:after="100" w:afterAutospacing="1" w:line="240" w:lineRule="auto"/>
      </w:pPr>
      <w:r>
        <w:t>Lubricating oils</w:t>
      </w:r>
    </w:p>
    <w:p w:rsidR="001E6E16" w:rsidRDefault="001E6E16" w:rsidP="001E6E16">
      <w:pPr>
        <w:numPr>
          <w:ilvl w:val="0"/>
          <w:numId w:val="26"/>
        </w:numPr>
        <w:spacing w:before="100" w:beforeAutospacing="1" w:after="100" w:afterAutospacing="1" w:line="240" w:lineRule="auto"/>
      </w:pPr>
      <w:r>
        <w:t>Industrial process media</w:t>
      </w:r>
    </w:p>
    <w:p w:rsidR="001E6E16" w:rsidRPr="001E6E16" w:rsidRDefault="001E6E16" w:rsidP="001E6E16">
      <w:pPr>
        <w:pStyle w:val="Heading2"/>
        <w:rPr>
          <w:rFonts w:ascii="Times New Roman" w:hAnsi="Times New Roman" w:cs="Times New Roman"/>
          <w:b/>
          <w:color w:val="000000" w:themeColor="text1"/>
          <w:sz w:val="46"/>
          <w:szCs w:val="46"/>
        </w:rPr>
      </w:pPr>
      <w:r w:rsidRPr="001E6E16">
        <w:rPr>
          <w:rFonts w:ascii="Times New Roman" w:hAnsi="Times New Roman" w:cs="Times New Roman"/>
          <w:b/>
          <w:color w:val="000000" w:themeColor="text1"/>
          <w:sz w:val="46"/>
          <w:szCs w:val="46"/>
        </w:rPr>
        <w:t>7. PERFORMANCE BENEFITS</w:t>
      </w:r>
    </w:p>
    <w:p w:rsidR="001E6E16" w:rsidRDefault="001E6E16" w:rsidP="001E6E16">
      <w:pPr>
        <w:numPr>
          <w:ilvl w:val="0"/>
          <w:numId w:val="27"/>
        </w:numPr>
        <w:spacing w:before="100" w:beforeAutospacing="1" w:after="100" w:afterAutospacing="1" w:line="240" w:lineRule="auto"/>
      </w:pPr>
      <w:r>
        <w:t>Exceptional chemical resistance to a wide range of industrial media</w:t>
      </w:r>
    </w:p>
    <w:p w:rsidR="001E6E16" w:rsidRDefault="001E6E16" w:rsidP="001E6E16">
      <w:pPr>
        <w:numPr>
          <w:ilvl w:val="0"/>
          <w:numId w:val="27"/>
        </w:numPr>
        <w:spacing w:before="100" w:beforeAutospacing="1" w:after="100" w:afterAutospacing="1" w:line="240" w:lineRule="auto"/>
      </w:pPr>
      <w:r>
        <w:t>High thermal conductivity for efficient heat dissipation</w:t>
      </w:r>
    </w:p>
    <w:p w:rsidR="001E6E16" w:rsidRDefault="001E6E16" w:rsidP="001E6E16">
      <w:pPr>
        <w:numPr>
          <w:ilvl w:val="0"/>
          <w:numId w:val="27"/>
        </w:numPr>
        <w:spacing w:before="100" w:beforeAutospacing="1" w:after="100" w:afterAutospacing="1" w:line="240" w:lineRule="auto"/>
      </w:pPr>
      <w:r>
        <w:t>Low oxidation rate and extended service life</w:t>
      </w:r>
    </w:p>
    <w:p w:rsidR="001E6E16" w:rsidRDefault="001E6E16" w:rsidP="001E6E16">
      <w:pPr>
        <w:numPr>
          <w:ilvl w:val="0"/>
          <w:numId w:val="27"/>
        </w:numPr>
        <w:spacing w:before="100" w:beforeAutospacing="1" w:after="100" w:afterAutospacing="1" w:line="240" w:lineRule="auto"/>
      </w:pPr>
      <w:r>
        <w:t>Self-lubricating construction minimizes shaft and stem wear</w:t>
      </w:r>
    </w:p>
    <w:p w:rsidR="001E6E16" w:rsidRDefault="001E6E16" w:rsidP="001E6E16">
      <w:pPr>
        <w:numPr>
          <w:ilvl w:val="0"/>
          <w:numId w:val="27"/>
        </w:numPr>
        <w:spacing w:before="100" w:beforeAutospacing="1" w:after="100" w:afterAutospacing="1" w:line="240" w:lineRule="auto"/>
      </w:pPr>
      <w:r>
        <w:t>Excellent dry-running capability</w:t>
      </w:r>
    </w:p>
    <w:p w:rsidR="001E6E16" w:rsidRDefault="001E6E16" w:rsidP="001E6E16">
      <w:pPr>
        <w:numPr>
          <w:ilvl w:val="0"/>
          <w:numId w:val="27"/>
        </w:numPr>
        <w:spacing w:before="100" w:beforeAutospacing="1" w:after="100" w:afterAutospacing="1" w:line="240" w:lineRule="auto"/>
      </w:pPr>
      <w:r>
        <w:t>Fire-safe design suitable for fire-rated applications</w:t>
      </w:r>
    </w:p>
    <w:p w:rsidR="001E6E16" w:rsidRDefault="001E6E16" w:rsidP="001E6E16">
      <w:pPr>
        <w:numPr>
          <w:ilvl w:val="0"/>
          <w:numId w:val="27"/>
        </w:numPr>
        <w:spacing w:before="100" w:beforeAutospacing="1" w:after="100" w:afterAutospacing="1" w:line="240" w:lineRule="auto"/>
      </w:pPr>
      <w:r>
        <w:t>Carbon filament reinforcement improves strength and extrusion resistance</w:t>
      </w:r>
    </w:p>
    <w:p w:rsidR="001E6E16" w:rsidRDefault="001E6E16" w:rsidP="001E6E16">
      <w:pPr>
        <w:numPr>
          <w:ilvl w:val="0"/>
          <w:numId w:val="27"/>
        </w:numPr>
        <w:spacing w:before="100" w:beforeAutospacing="1" w:after="100" w:afterAutospacing="1" w:line="240" w:lineRule="auto"/>
      </w:pPr>
      <w:r>
        <w:t>Excellent sealing performance in both dynamic and static applications</w:t>
      </w:r>
    </w:p>
    <w:p w:rsidR="001E6E16" w:rsidRDefault="001E6E16" w:rsidP="001E6E16">
      <w:pPr>
        <w:numPr>
          <w:ilvl w:val="0"/>
          <w:numId w:val="27"/>
        </w:numPr>
        <w:spacing w:before="100" w:beforeAutospacing="1" w:after="100" w:afterAutospacing="1" w:line="240" w:lineRule="auto"/>
      </w:pPr>
      <w:r>
        <w:t>Suitable for ASME Class 150 through Class 1500 services</w:t>
      </w:r>
    </w:p>
    <w:p w:rsidR="001E6E16" w:rsidRDefault="001E6E16" w:rsidP="001E6E16">
      <w:pPr>
        <w:numPr>
          <w:ilvl w:val="0"/>
          <w:numId w:val="27"/>
        </w:numPr>
        <w:spacing w:before="100" w:beforeAutospacing="1" w:after="100" w:afterAutospacing="1" w:line="240" w:lineRule="auto"/>
      </w:pPr>
      <w:r>
        <w:t>Reliable long-term sealing performance with reduced maintenance requirements</w:t>
      </w:r>
    </w:p>
    <w:p w:rsidR="000324BA" w:rsidRPr="000324BA" w:rsidRDefault="00975039" w:rsidP="0097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 xml:space="preserve"> </w:t>
      </w:r>
      <w:r w:rsidR="000324BA" w:rsidRPr="000324BA">
        <w:rPr>
          <w:rFonts w:ascii="Times New Roman" w:eastAsia="Times New Roman" w:hAnsi="Times New Roman" w:cs="Times New Roman"/>
          <w:b/>
          <w:bCs/>
          <w:kern w:val="36"/>
          <w:sz w:val="48"/>
          <w:szCs w:val="48"/>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 xml:space="preserve">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w:t>
      </w:r>
      <w:r w:rsidRPr="000324BA">
        <w:rPr>
          <w:rFonts w:ascii="Times New Roman" w:eastAsia="Times New Roman" w:hAnsi="Times New Roman" w:cs="Times New Roman"/>
          <w:sz w:val="24"/>
          <w:szCs w:val="24"/>
          <w:lang w:eastAsia="en-IN"/>
        </w:rPr>
        <w:lastRenderedPageBreak/>
        <w:t>Final product selection and suitability should be determined by the user based on the specific service conditions and application requirements.</w:t>
      </w:r>
    </w:p>
    <w:sectPr w:rsidR="00231C21" w:rsidRPr="006D5514"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57F7"/>
    <w:multiLevelType w:val="multilevel"/>
    <w:tmpl w:val="A94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4A82"/>
    <w:multiLevelType w:val="multilevel"/>
    <w:tmpl w:val="1D9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6401B"/>
    <w:multiLevelType w:val="multilevel"/>
    <w:tmpl w:val="1D6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12825"/>
    <w:multiLevelType w:val="multilevel"/>
    <w:tmpl w:val="99B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D30F2"/>
    <w:multiLevelType w:val="multilevel"/>
    <w:tmpl w:val="E5A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91953"/>
    <w:multiLevelType w:val="multilevel"/>
    <w:tmpl w:val="52AC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07E1F"/>
    <w:multiLevelType w:val="multilevel"/>
    <w:tmpl w:val="649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12069"/>
    <w:multiLevelType w:val="multilevel"/>
    <w:tmpl w:val="3C78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B12C3"/>
    <w:multiLevelType w:val="multilevel"/>
    <w:tmpl w:val="C78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B0C9B"/>
    <w:multiLevelType w:val="multilevel"/>
    <w:tmpl w:val="9F2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11B3A"/>
    <w:multiLevelType w:val="multilevel"/>
    <w:tmpl w:val="71C2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8358F"/>
    <w:multiLevelType w:val="multilevel"/>
    <w:tmpl w:val="EC7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A1CBE"/>
    <w:multiLevelType w:val="multilevel"/>
    <w:tmpl w:val="A82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A7646"/>
    <w:multiLevelType w:val="multilevel"/>
    <w:tmpl w:val="39B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D6C36"/>
    <w:multiLevelType w:val="multilevel"/>
    <w:tmpl w:val="3D1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A4BB6"/>
    <w:multiLevelType w:val="multilevel"/>
    <w:tmpl w:val="BA3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80B55"/>
    <w:multiLevelType w:val="multilevel"/>
    <w:tmpl w:val="BDC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77CBD"/>
    <w:multiLevelType w:val="multilevel"/>
    <w:tmpl w:val="445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E7DC2"/>
    <w:multiLevelType w:val="multilevel"/>
    <w:tmpl w:val="ADE6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3E62DF"/>
    <w:multiLevelType w:val="multilevel"/>
    <w:tmpl w:val="BEA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915F0"/>
    <w:multiLevelType w:val="multilevel"/>
    <w:tmpl w:val="A9D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E58FE"/>
    <w:multiLevelType w:val="multilevel"/>
    <w:tmpl w:val="B25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04DBF"/>
    <w:multiLevelType w:val="multilevel"/>
    <w:tmpl w:val="A3B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5342C"/>
    <w:multiLevelType w:val="multilevel"/>
    <w:tmpl w:val="543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F68C1"/>
    <w:multiLevelType w:val="multilevel"/>
    <w:tmpl w:val="1BC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76E76"/>
    <w:multiLevelType w:val="multilevel"/>
    <w:tmpl w:val="E69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C44CB"/>
    <w:multiLevelType w:val="multilevel"/>
    <w:tmpl w:val="D82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3"/>
  </w:num>
  <w:num w:numId="4">
    <w:abstractNumId w:val="21"/>
  </w:num>
  <w:num w:numId="5">
    <w:abstractNumId w:val="6"/>
  </w:num>
  <w:num w:numId="6">
    <w:abstractNumId w:val="4"/>
  </w:num>
  <w:num w:numId="7">
    <w:abstractNumId w:val="17"/>
  </w:num>
  <w:num w:numId="8">
    <w:abstractNumId w:val="12"/>
  </w:num>
  <w:num w:numId="9">
    <w:abstractNumId w:val="16"/>
  </w:num>
  <w:num w:numId="10">
    <w:abstractNumId w:val="20"/>
  </w:num>
  <w:num w:numId="11">
    <w:abstractNumId w:val="23"/>
  </w:num>
  <w:num w:numId="12">
    <w:abstractNumId w:val="22"/>
  </w:num>
  <w:num w:numId="13">
    <w:abstractNumId w:val="8"/>
  </w:num>
  <w:num w:numId="14">
    <w:abstractNumId w:val="18"/>
  </w:num>
  <w:num w:numId="15">
    <w:abstractNumId w:val="9"/>
  </w:num>
  <w:num w:numId="16">
    <w:abstractNumId w:val="19"/>
  </w:num>
  <w:num w:numId="17">
    <w:abstractNumId w:val="14"/>
  </w:num>
  <w:num w:numId="18">
    <w:abstractNumId w:val="7"/>
  </w:num>
  <w:num w:numId="19">
    <w:abstractNumId w:val="0"/>
  </w:num>
  <w:num w:numId="20">
    <w:abstractNumId w:val="1"/>
  </w:num>
  <w:num w:numId="21">
    <w:abstractNumId w:val="24"/>
  </w:num>
  <w:num w:numId="22">
    <w:abstractNumId w:val="10"/>
  </w:num>
  <w:num w:numId="23">
    <w:abstractNumId w:val="2"/>
  </w:num>
  <w:num w:numId="24">
    <w:abstractNumId w:val="26"/>
  </w:num>
  <w:num w:numId="25">
    <w:abstractNumId w:val="15"/>
  </w:num>
  <w:num w:numId="26">
    <w:abstractNumId w:val="25"/>
  </w:num>
  <w:num w:numId="2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1E6E16"/>
    <w:rsid w:val="0022087A"/>
    <w:rsid w:val="00231C21"/>
    <w:rsid w:val="003E6EAE"/>
    <w:rsid w:val="00437234"/>
    <w:rsid w:val="00496968"/>
    <w:rsid w:val="004A37C2"/>
    <w:rsid w:val="004E2A45"/>
    <w:rsid w:val="00573751"/>
    <w:rsid w:val="00575BBE"/>
    <w:rsid w:val="00663368"/>
    <w:rsid w:val="006B402F"/>
    <w:rsid w:val="006D5514"/>
    <w:rsid w:val="0082439C"/>
    <w:rsid w:val="008377F6"/>
    <w:rsid w:val="008B3084"/>
    <w:rsid w:val="00975039"/>
    <w:rsid w:val="009C49F0"/>
    <w:rsid w:val="00A16D7A"/>
    <w:rsid w:val="00B2707D"/>
    <w:rsid w:val="00C2377F"/>
    <w:rsid w:val="00C71984"/>
    <w:rsid w:val="00C9235A"/>
    <w:rsid w:val="00CB30BD"/>
    <w:rsid w:val="00D40AD5"/>
    <w:rsid w:val="00D840D2"/>
    <w:rsid w:val="00DA5803"/>
    <w:rsid w:val="00DB7ED0"/>
    <w:rsid w:val="00E4436D"/>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8</cp:revision>
  <dcterms:created xsi:type="dcterms:W3CDTF">2026-06-01T07:30:00Z</dcterms:created>
  <dcterms:modified xsi:type="dcterms:W3CDTF">2026-06-02T11:37:00Z</dcterms:modified>
</cp:coreProperties>
</file>