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0CD3" w:rsidRDefault="008E0CD3" w:rsidP="008E0CD3">
      <w:pPr>
        <w:pStyle w:val="Heading1"/>
      </w:pPr>
      <w:bookmarkStart w:id="0" w:name="_GoBack"/>
      <w:r>
        <w:t>INMATEX™ 1400</w:t>
      </w:r>
    </w:p>
    <w:bookmarkEnd w:id="0"/>
    <w:p w:rsidR="008E0CD3" w:rsidRDefault="008E0CD3" w:rsidP="008E0CD3">
      <w:pPr>
        <w:pStyle w:val="Heading2"/>
      </w:pPr>
      <w:r>
        <w:t>Expanded PTFE Sheet for High-Integrity Flange Sealing</w:t>
      </w:r>
    </w:p>
    <w:p w:rsidR="008E0CD3" w:rsidRDefault="008E0CD3" w:rsidP="008E0CD3">
      <w:pPr>
        <w:pStyle w:val="Heading2"/>
      </w:pPr>
      <w:r>
        <w:t>Product Description</w:t>
      </w:r>
    </w:p>
    <w:p w:rsidR="008E0CD3" w:rsidRDefault="008E0CD3" w:rsidP="008E0CD3">
      <w:pPr>
        <w:pStyle w:val="NormalWeb"/>
      </w:pPr>
      <w:r>
        <w:rPr>
          <w:rStyle w:val="Strong"/>
        </w:rPr>
        <w:t>INMARCO INMATEX™ TYPE 1400</w:t>
      </w:r>
      <w:r>
        <w:t xml:space="preserve"> is a premium expanded PTFE sheet manufactured from </w:t>
      </w:r>
      <w:r>
        <w:rPr>
          <w:rStyle w:val="Strong"/>
        </w:rPr>
        <w:t>100% virgin Polytetrafluoroethylene (PTFE)</w:t>
      </w:r>
      <w:r>
        <w:t xml:space="preserve"> using an advanced expansion process. The material is soft, flexible, and highly resilient, allowing excellent compressibility and conformance to flange sealing surfaces.</w:t>
      </w:r>
    </w:p>
    <w:p w:rsidR="008E0CD3" w:rsidRDefault="008E0CD3" w:rsidP="008E0CD3">
      <w:pPr>
        <w:pStyle w:val="NormalWeb"/>
      </w:pPr>
      <w:r>
        <w:t>The sheet exhibits outstanding resistance to creep, hot flow, and cold flow while maintaining excellent sealing performance under low bolt loads. Its unique expanded PTFE structure provides superior permeation resistance, emission control, and long-term sealing reliability across a wide range of chemical and industrial applications.</w:t>
      </w:r>
    </w:p>
    <w:p w:rsidR="008E0CD3" w:rsidRDefault="008E0CD3" w:rsidP="008E0CD3">
      <w:pPr>
        <w:pStyle w:val="NormalWeb"/>
      </w:pPr>
      <w:r>
        <w:t xml:space="preserve">INMATEX™ 1400 withstands compressive loads exceeding </w:t>
      </w:r>
      <w:r>
        <w:rPr>
          <w:rStyle w:val="Strong"/>
        </w:rPr>
        <w:t>1650 bar</w:t>
      </w:r>
      <w:r>
        <w:t>, making it suitable for demanding sealing applications involving fragile and non-metallic flanges.</w:t>
      </w:r>
    </w:p>
    <w:p w:rsidR="008E0CD3" w:rsidRDefault="008E0CD3" w:rsidP="008E0CD3">
      <w:r>
        <w:pict>
          <v:rect id="_x0000_i1427" style="width:0;height:1.5pt" o:hralign="center" o:hrstd="t" o:hr="t" fillcolor="#a0a0a0" stroked="f"/>
        </w:pict>
      </w:r>
    </w:p>
    <w:p w:rsidR="008E0CD3" w:rsidRDefault="008E0CD3" w:rsidP="008E0CD3">
      <w:pPr>
        <w:pStyle w:val="Heading2"/>
      </w:pPr>
      <w:r>
        <w:t>Key Features</w:t>
      </w:r>
    </w:p>
    <w:p w:rsidR="008E0CD3" w:rsidRDefault="008E0CD3" w:rsidP="008E0CD3">
      <w:pPr>
        <w:pStyle w:val="NormalWeb"/>
      </w:pPr>
      <w:r>
        <w:t xml:space="preserve">● Manufactured from </w:t>
      </w:r>
      <w:r>
        <w:rPr>
          <w:rStyle w:val="Strong"/>
        </w:rPr>
        <w:t>100% Virgin PTFE</w:t>
      </w:r>
      <w:r>
        <w:t xml:space="preserve"> with ultra-high molecular weight fine resin</w:t>
      </w:r>
    </w:p>
    <w:p w:rsidR="008E0CD3" w:rsidRDefault="008E0CD3" w:rsidP="008E0CD3">
      <w:pPr>
        <w:pStyle w:val="NormalWeb"/>
      </w:pPr>
      <w:r>
        <w:t>● Highly expanded structure provides exceptional flexibility and compressibility</w:t>
      </w:r>
    </w:p>
    <w:p w:rsidR="008E0CD3" w:rsidRDefault="008E0CD3" w:rsidP="008E0CD3">
      <w:pPr>
        <w:pStyle w:val="NormalWeb"/>
      </w:pPr>
      <w:r>
        <w:t>● Excellent conformity to irregular flange sealing surfaces</w:t>
      </w:r>
    </w:p>
    <w:p w:rsidR="008E0CD3" w:rsidRDefault="008E0CD3" w:rsidP="008E0CD3">
      <w:pPr>
        <w:pStyle w:val="NormalWeb"/>
      </w:pPr>
      <w:r>
        <w:t>● Resistant to creep, hot flow, and cold flow</w:t>
      </w:r>
    </w:p>
    <w:p w:rsidR="008E0CD3" w:rsidRDefault="008E0CD3" w:rsidP="008E0CD3">
      <w:pPr>
        <w:pStyle w:val="NormalWeb"/>
      </w:pPr>
      <w:r>
        <w:t>● High sealing performance with minimum bolt torque</w:t>
      </w:r>
    </w:p>
    <w:p w:rsidR="008E0CD3" w:rsidRDefault="008E0CD3" w:rsidP="008E0CD3">
      <w:pPr>
        <w:pStyle w:val="NormalWeb"/>
      </w:pPr>
      <w:r>
        <w:t>● Easy installation resulting in reduced downtime</w:t>
      </w:r>
    </w:p>
    <w:p w:rsidR="008E0CD3" w:rsidRDefault="008E0CD3" w:rsidP="008E0CD3">
      <w:pPr>
        <w:pStyle w:val="NormalWeb"/>
      </w:pPr>
      <w:r>
        <w:t>● Excellent permeation and emission resistance</w:t>
      </w:r>
    </w:p>
    <w:p w:rsidR="008E0CD3" w:rsidRDefault="008E0CD3" w:rsidP="008E0CD3">
      <w:pPr>
        <w:pStyle w:val="NormalWeb"/>
      </w:pPr>
      <w:r>
        <w:t xml:space="preserve">● Withstands compressive loads above </w:t>
      </w:r>
      <w:r>
        <w:rPr>
          <w:rStyle w:val="Strong"/>
        </w:rPr>
        <w:t>1650 bar</w:t>
      </w:r>
    </w:p>
    <w:p w:rsidR="008E0CD3" w:rsidRDefault="008E0CD3" w:rsidP="008E0CD3">
      <w:pPr>
        <w:pStyle w:val="NormalWeb"/>
      </w:pPr>
      <w:r>
        <w:t>● Chemically inert and suitable for a broad range of aggressive media</w:t>
      </w:r>
    </w:p>
    <w:p w:rsidR="008E0CD3" w:rsidRDefault="008E0CD3" w:rsidP="008E0CD3">
      <w:pPr>
        <w:pStyle w:val="NormalWeb"/>
      </w:pPr>
      <w:r>
        <w:t>● Suitable for fragile and sensitive flange materials</w:t>
      </w:r>
    </w:p>
    <w:p w:rsidR="008E0CD3" w:rsidRDefault="008E0CD3" w:rsidP="008E0CD3">
      <w:r>
        <w:pict>
          <v:rect id="_x0000_i1428" style="width:0;height:1.5pt" o:hralign="center" o:hrstd="t" o:hr="t" fillcolor="#a0a0a0" stroked="f"/>
        </w:pict>
      </w:r>
    </w:p>
    <w:p w:rsidR="008E0CD3" w:rsidRDefault="008E0CD3" w:rsidP="008E0CD3">
      <w:pPr>
        <w:pStyle w:val="Heading2"/>
      </w:pPr>
      <w:r>
        <w:t>Typical Applications</w:t>
      </w:r>
    </w:p>
    <w:p w:rsidR="008E0CD3" w:rsidRDefault="008E0CD3" w:rsidP="008E0CD3">
      <w:pPr>
        <w:pStyle w:val="NormalWeb"/>
      </w:pPr>
      <w:r>
        <w:t>● Glass-lined equipment flanges</w:t>
      </w:r>
    </w:p>
    <w:p w:rsidR="008E0CD3" w:rsidRDefault="008E0CD3" w:rsidP="008E0CD3">
      <w:pPr>
        <w:pStyle w:val="NormalWeb"/>
      </w:pPr>
      <w:r>
        <w:t>● FRP (Fiberglass Reinforced Plastic) flanges</w:t>
      </w:r>
    </w:p>
    <w:p w:rsidR="008E0CD3" w:rsidRDefault="008E0CD3" w:rsidP="008E0CD3">
      <w:pPr>
        <w:pStyle w:val="NormalWeb"/>
      </w:pPr>
      <w:r>
        <w:t>● Ceramic flanges and joints</w:t>
      </w:r>
    </w:p>
    <w:p w:rsidR="008E0CD3" w:rsidRDefault="008E0CD3" w:rsidP="008E0CD3">
      <w:pPr>
        <w:pStyle w:val="NormalWeb"/>
      </w:pPr>
      <w:r>
        <w:t>● Plastic piping systems</w:t>
      </w:r>
    </w:p>
    <w:p w:rsidR="008E0CD3" w:rsidRDefault="008E0CD3" w:rsidP="008E0CD3">
      <w:pPr>
        <w:pStyle w:val="NormalWeb"/>
      </w:pPr>
      <w:r>
        <w:lastRenderedPageBreak/>
        <w:t>● Lined pipe joints</w:t>
      </w:r>
    </w:p>
    <w:p w:rsidR="008E0CD3" w:rsidRDefault="008E0CD3" w:rsidP="008E0CD3">
      <w:pPr>
        <w:pStyle w:val="NormalWeb"/>
      </w:pPr>
      <w:r>
        <w:t>● Chemical process equipment</w:t>
      </w:r>
    </w:p>
    <w:p w:rsidR="008E0CD3" w:rsidRDefault="008E0CD3" w:rsidP="008E0CD3">
      <w:pPr>
        <w:pStyle w:val="NormalWeb"/>
      </w:pPr>
      <w:r>
        <w:t>● Acid and alkali handling systems</w:t>
      </w:r>
    </w:p>
    <w:p w:rsidR="008E0CD3" w:rsidRDefault="008E0CD3" w:rsidP="008E0CD3">
      <w:pPr>
        <w:pStyle w:val="NormalWeb"/>
      </w:pPr>
      <w:r>
        <w:t>● HCL processing plants</w:t>
      </w:r>
    </w:p>
    <w:p w:rsidR="008E0CD3" w:rsidRDefault="008E0CD3" w:rsidP="008E0CD3">
      <w:pPr>
        <w:pStyle w:val="NormalWeb"/>
      </w:pPr>
      <w:r>
        <w:t>● PVC manufacturing facilities</w:t>
      </w:r>
    </w:p>
    <w:p w:rsidR="008E0CD3" w:rsidRDefault="008E0CD3" w:rsidP="008E0CD3">
      <w:pPr>
        <w:pStyle w:val="NormalWeb"/>
      </w:pPr>
      <w:r>
        <w:t>● Nuclear industry applications</w:t>
      </w:r>
    </w:p>
    <w:p w:rsidR="008E0CD3" w:rsidRDefault="008E0CD3" w:rsidP="008E0CD3">
      <w:pPr>
        <w:pStyle w:val="NormalWeb"/>
      </w:pPr>
      <w:r>
        <w:t>● General industrial fluid and gas sealing services</w:t>
      </w:r>
    </w:p>
    <w:p w:rsidR="008E0CD3" w:rsidRDefault="008E0CD3" w:rsidP="008E0CD3">
      <w:r>
        <w:pict>
          <v:rect id="_x0000_i1429" style="width:0;height:1.5pt" o:hralign="center" o:hrstd="t" o:hr="t" fillcolor="#a0a0a0" stroked="f"/>
        </w:pict>
      </w:r>
    </w:p>
    <w:p w:rsidR="008E0CD3" w:rsidRDefault="008E0CD3" w:rsidP="008E0CD3">
      <w:pPr>
        <w:pStyle w:val="Heading2"/>
      </w:pPr>
      <w:r>
        <w:t>Technical Specifications</w:t>
      </w:r>
    </w:p>
    <w:p w:rsidR="008E0CD3" w:rsidRDefault="008E0CD3" w:rsidP="008E0CD3">
      <w:pPr>
        <w:pStyle w:val="Heading3"/>
      </w:pPr>
      <w:r>
        <w:t>Technical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6"/>
        <w:gridCol w:w="3610"/>
      </w:tblGrid>
      <w:tr w:rsidR="008E0CD3" w:rsidTr="00E8132A">
        <w:trPr>
          <w:tblHeader/>
          <w:tblCellSpacing w:w="15" w:type="dxa"/>
        </w:trPr>
        <w:tc>
          <w:tcPr>
            <w:tcW w:w="0" w:type="auto"/>
            <w:vAlign w:val="center"/>
            <w:hideMark/>
          </w:tcPr>
          <w:p w:rsidR="008E0CD3" w:rsidRDefault="008E0CD3">
            <w:pPr>
              <w:jc w:val="center"/>
              <w:rPr>
                <w:b/>
                <w:bCs/>
              </w:rPr>
            </w:pPr>
            <w:r>
              <w:rPr>
                <w:b/>
                <w:bCs/>
              </w:rPr>
              <w:t>Property</w:t>
            </w:r>
          </w:p>
        </w:tc>
        <w:tc>
          <w:tcPr>
            <w:tcW w:w="0" w:type="auto"/>
            <w:vAlign w:val="center"/>
            <w:hideMark/>
          </w:tcPr>
          <w:p w:rsidR="008E0CD3" w:rsidRDefault="008E0CD3">
            <w:pPr>
              <w:jc w:val="center"/>
              <w:rPr>
                <w:b/>
                <w:bCs/>
              </w:rPr>
            </w:pPr>
            <w:r>
              <w:rPr>
                <w:b/>
                <w:bCs/>
              </w:rPr>
              <w:t>Value</w:t>
            </w:r>
          </w:p>
        </w:tc>
      </w:tr>
      <w:tr w:rsidR="008E0CD3" w:rsidTr="00E8132A">
        <w:trPr>
          <w:tblCellSpacing w:w="15" w:type="dxa"/>
        </w:trPr>
        <w:tc>
          <w:tcPr>
            <w:tcW w:w="0" w:type="auto"/>
            <w:vAlign w:val="center"/>
            <w:hideMark/>
          </w:tcPr>
          <w:p w:rsidR="008E0CD3" w:rsidRDefault="008E0CD3">
            <w:r>
              <w:t>Material</w:t>
            </w:r>
          </w:p>
        </w:tc>
        <w:tc>
          <w:tcPr>
            <w:tcW w:w="0" w:type="auto"/>
            <w:vAlign w:val="center"/>
            <w:hideMark/>
          </w:tcPr>
          <w:p w:rsidR="008E0CD3" w:rsidRDefault="008E0CD3">
            <w:r>
              <w:t>100% PTFE (Polytetrafluoroethylene)</w:t>
            </w:r>
          </w:p>
        </w:tc>
      </w:tr>
      <w:tr w:rsidR="008E0CD3" w:rsidTr="00E8132A">
        <w:trPr>
          <w:tblCellSpacing w:w="15" w:type="dxa"/>
        </w:trPr>
        <w:tc>
          <w:tcPr>
            <w:tcW w:w="0" w:type="auto"/>
            <w:vAlign w:val="center"/>
            <w:hideMark/>
          </w:tcPr>
          <w:p w:rsidR="008E0CD3" w:rsidRDefault="008E0CD3">
            <w:r>
              <w:t>Resin Type</w:t>
            </w:r>
          </w:p>
        </w:tc>
        <w:tc>
          <w:tcPr>
            <w:tcW w:w="0" w:type="auto"/>
            <w:vAlign w:val="center"/>
            <w:hideMark/>
          </w:tcPr>
          <w:p w:rsidR="008E0CD3" w:rsidRDefault="008E0CD3">
            <w:proofErr w:type="spellStart"/>
            <w:r>
              <w:t>Ultra High</w:t>
            </w:r>
            <w:proofErr w:type="spellEnd"/>
            <w:r>
              <w:t xml:space="preserve"> Molecular Weight Fine Resin</w:t>
            </w:r>
          </w:p>
        </w:tc>
      </w:tr>
      <w:tr w:rsidR="008E0CD3" w:rsidTr="00E8132A">
        <w:trPr>
          <w:tblCellSpacing w:w="15" w:type="dxa"/>
        </w:trPr>
        <w:tc>
          <w:tcPr>
            <w:tcW w:w="0" w:type="auto"/>
            <w:vAlign w:val="center"/>
            <w:hideMark/>
          </w:tcPr>
          <w:p w:rsidR="008E0CD3" w:rsidRDefault="008E0CD3">
            <w:r>
              <w:t>Fillers / Binders</w:t>
            </w:r>
          </w:p>
        </w:tc>
        <w:tc>
          <w:tcPr>
            <w:tcW w:w="0" w:type="auto"/>
            <w:vAlign w:val="center"/>
            <w:hideMark/>
          </w:tcPr>
          <w:p w:rsidR="008E0CD3" w:rsidRDefault="008E0CD3">
            <w:r>
              <w:t>None</w:t>
            </w:r>
          </w:p>
        </w:tc>
      </w:tr>
      <w:tr w:rsidR="008E0CD3" w:rsidTr="00E8132A">
        <w:trPr>
          <w:tblCellSpacing w:w="15" w:type="dxa"/>
        </w:trPr>
        <w:tc>
          <w:tcPr>
            <w:tcW w:w="0" w:type="auto"/>
            <w:vAlign w:val="center"/>
            <w:hideMark/>
          </w:tcPr>
          <w:p w:rsidR="008E0CD3" w:rsidRDefault="008E0CD3">
            <w:r>
              <w:t>Process</w:t>
            </w:r>
          </w:p>
        </w:tc>
        <w:tc>
          <w:tcPr>
            <w:tcW w:w="0" w:type="auto"/>
            <w:vAlign w:val="center"/>
            <w:hideMark/>
          </w:tcPr>
          <w:p w:rsidR="008E0CD3" w:rsidRDefault="008E0CD3">
            <w:r>
              <w:t>Highly Expanded</w:t>
            </w:r>
          </w:p>
        </w:tc>
      </w:tr>
      <w:tr w:rsidR="008E0CD3" w:rsidTr="00E8132A">
        <w:trPr>
          <w:tblCellSpacing w:w="15" w:type="dxa"/>
        </w:trPr>
        <w:tc>
          <w:tcPr>
            <w:tcW w:w="0" w:type="auto"/>
            <w:vAlign w:val="center"/>
            <w:hideMark/>
          </w:tcPr>
          <w:p w:rsidR="008E0CD3" w:rsidRDefault="008E0CD3">
            <w:r>
              <w:t>Colour</w:t>
            </w:r>
          </w:p>
        </w:tc>
        <w:tc>
          <w:tcPr>
            <w:tcW w:w="0" w:type="auto"/>
            <w:vAlign w:val="center"/>
            <w:hideMark/>
          </w:tcPr>
          <w:p w:rsidR="008E0CD3" w:rsidRDefault="008E0CD3">
            <w:r>
              <w:t>White</w:t>
            </w:r>
          </w:p>
        </w:tc>
      </w:tr>
      <w:tr w:rsidR="008E0CD3" w:rsidTr="00E8132A">
        <w:trPr>
          <w:tblCellSpacing w:w="15" w:type="dxa"/>
        </w:trPr>
        <w:tc>
          <w:tcPr>
            <w:tcW w:w="0" w:type="auto"/>
            <w:vAlign w:val="center"/>
            <w:hideMark/>
          </w:tcPr>
          <w:p w:rsidR="008E0CD3" w:rsidRDefault="008E0CD3">
            <w:r>
              <w:t>Thickness Tolerance</w:t>
            </w:r>
          </w:p>
        </w:tc>
        <w:tc>
          <w:tcPr>
            <w:tcW w:w="0" w:type="auto"/>
            <w:vAlign w:val="center"/>
            <w:hideMark/>
          </w:tcPr>
          <w:p w:rsidR="008E0CD3" w:rsidRDefault="008E0CD3">
            <w:r>
              <w:t>±0.010"</w:t>
            </w:r>
          </w:p>
        </w:tc>
      </w:tr>
      <w:tr w:rsidR="008E0CD3" w:rsidTr="00E8132A">
        <w:trPr>
          <w:tblCellSpacing w:w="15" w:type="dxa"/>
        </w:trPr>
        <w:tc>
          <w:tcPr>
            <w:tcW w:w="0" w:type="auto"/>
            <w:vAlign w:val="center"/>
            <w:hideMark/>
          </w:tcPr>
          <w:p w:rsidR="008E0CD3" w:rsidRDefault="008E0CD3">
            <w:r>
              <w:t>Temperature Range</w:t>
            </w:r>
          </w:p>
        </w:tc>
        <w:tc>
          <w:tcPr>
            <w:tcW w:w="0" w:type="auto"/>
            <w:vAlign w:val="center"/>
            <w:hideMark/>
          </w:tcPr>
          <w:p w:rsidR="008E0CD3" w:rsidRDefault="008E0CD3">
            <w:r>
              <w:t>-267.77°C to +315.55°C</w:t>
            </w:r>
          </w:p>
        </w:tc>
      </w:tr>
      <w:tr w:rsidR="008E0CD3" w:rsidTr="00E8132A">
        <w:trPr>
          <w:tblCellSpacing w:w="15" w:type="dxa"/>
        </w:trPr>
        <w:tc>
          <w:tcPr>
            <w:tcW w:w="0" w:type="auto"/>
            <w:vAlign w:val="center"/>
            <w:hideMark/>
          </w:tcPr>
          <w:p w:rsidR="008E0CD3" w:rsidRDefault="008E0CD3">
            <w:r>
              <w:t>Pressure Range</w:t>
            </w:r>
          </w:p>
        </w:tc>
        <w:tc>
          <w:tcPr>
            <w:tcW w:w="0" w:type="auto"/>
            <w:vAlign w:val="center"/>
            <w:hideMark/>
          </w:tcPr>
          <w:p w:rsidR="008E0CD3" w:rsidRDefault="008E0CD3">
            <w:r>
              <w:t>Full Vacuum to 3000 PSI</w:t>
            </w:r>
          </w:p>
        </w:tc>
      </w:tr>
      <w:tr w:rsidR="008E0CD3" w:rsidTr="00E8132A">
        <w:trPr>
          <w:tblCellSpacing w:w="15" w:type="dxa"/>
        </w:trPr>
        <w:tc>
          <w:tcPr>
            <w:tcW w:w="0" w:type="auto"/>
            <w:vAlign w:val="center"/>
            <w:hideMark/>
          </w:tcPr>
          <w:p w:rsidR="008E0CD3" w:rsidRDefault="008E0CD3">
            <w:r>
              <w:t>Chemical Compatibility</w:t>
            </w:r>
          </w:p>
        </w:tc>
        <w:tc>
          <w:tcPr>
            <w:tcW w:w="0" w:type="auto"/>
            <w:vAlign w:val="center"/>
            <w:hideMark/>
          </w:tcPr>
          <w:p w:rsidR="008E0CD3" w:rsidRDefault="008E0CD3">
            <w:r>
              <w:t>pH 0 – 14</w:t>
            </w:r>
          </w:p>
        </w:tc>
      </w:tr>
      <w:tr w:rsidR="008E0CD3" w:rsidTr="00E8132A">
        <w:trPr>
          <w:tblCellSpacing w:w="15" w:type="dxa"/>
        </w:trPr>
        <w:tc>
          <w:tcPr>
            <w:tcW w:w="0" w:type="auto"/>
            <w:vAlign w:val="center"/>
            <w:hideMark/>
          </w:tcPr>
          <w:p w:rsidR="008E0CD3" w:rsidRDefault="008E0CD3">
            <w:r>
              <w:t>Specific Gravity (ASTM D792)</w:t>
            </w:r>
          </w:p>
        </w:tc>
        <w:tc>
          <w:tcPr>
            <w:tcW w:w="0" w:type="auto"/>
            <w:vAlign w:val="center"/>
            <w:hideMark/>
          </w:tcPr>
          <w:p w:rsidR="008E0CD3" w:rsidRDefault="008E0CD3">
            <w:r>
              <w:t>0.80 ± 0.10</w:t>
            </w:r>
          </w:p>
        </w:tc>
      </w:tr>
      <w:tr w:rsidR="008E0CD3" w:rsidTr="00E8132A">
        <w:trPr>
          <w:tblCellSpacing w:w="15" w:type="dxa"/>
        </w:trPr>
        <w:tc>
          <w:tcPr>
            <w:tcW w:w="0" w:type="auto"/>
            <w:vAlign w:val="center"/>
            <w:hideMark/>
          </w:tcPr>
          <w:p w:rsidR="008E0CD3" w:rsidRDefault="008E0CD3">
            <w:r>
              <w:t>ASTM Testing</w:t>
            </w:r>
          </w:p>
        </w:tc>
        <w:tc>
          <w:tcPr>
            <w:tcW w:w="0" w:type="auto"/>
            <w:vAlign w:val="center"/>
            <w:hideMark/>
          </w:tcPr>
          <w:p w:rsidR="008E0CD3" w:rsidRDefault="008E0CD3">
            <w:r>
              <w:t>Yes</w:t>
            </w:r>
          </w:p>
        </w:tc>
      </w:tr>
      <w:tr w:rsidR="008E0CD3" w:rsidTr="00E8132A">
        <w:trPr>
          <w:tblCellSpacing w:w="15" w:type="dxa"/>
        </w:trPr>
        <w:tc>
          <w:tcPr>
            <w:tcW w:w="0" w:type="auto"/>
            <w:vAlign w:val="center"/>
            <w:hideMark/>
          </w:tcPr>
          <w:p w:rsidR="008E0CD3" w:rsidRDefault="008E0CD3">
            <w:r>
              <w:t>FSA Testing</w:t>
            </w:r>
          </w:p>
        </w:tc>
        <w:tc>
          <w:tcPr>
            <w:tcW w:w="0" w:type="auto"/>
            <w:vAlign w:val="center"/>
            <w:hideMark/>
          </w:tcPr>
          <w:p w:rsidR="008E0CD3" w:rsidRDefault="008E0CD3">
            <w:r>
              <w:t>Yes</w:t>
            </w:r>
          </w:p>
        </w:tc>
      </w:tr>
    </w:tbl>
    <w:p w:rsidR="008E0CD3" w:rsidRDefault="008E0CD3" w:rsidP="008E0CD3">
      <w:r>
        <w:pict>
          <v:rect id="_x0000_i1430" style="width:0;height:1.5pt" o:hralign="center" o:hrstd="t" o:hr="t" fillcolor="#a0a0a0" stroked="f"/>
        </w:pict>
      </w:r>
    </w:p>
    <w:p w:rsidR="008E0CD3" w:rsidRDefault="008E0CD3" w:rsidP="008E0CD3">
      <w:pPr>
        <w:pStyle w:val="Heading3"/>
      </w:pPr>
      <w:r>
        <w:t>Physical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3"/>
        <w:gridCol w:w="1248"/>
        <w:gridCol w:w="861"/>
      </w:tblGrid>
      <w:tr w:rsidR="008E0CD3" w:rsidTr="00E8132A">
        <w:trPr>
          <w:tblHeader/>
          <w:tblCellSpacing w:w="15" w:type="dxa"/>
        </w:trPr>
        <w:tc>
          <w:tcPr>
            <w:tcW w:w="0" w:type="auto"/>
            <w:vAlign w:val="center"/>
            <w:hideMark/>
          </w:tcPr>
          <w:p w:rsidR="008E0CD3" w:rsidRDefault="008E0CD3">
            <w:pPr>
              <w:jc w:val="center"/>
              <w:rPr>
                <w:b/>
                <w:bCs/>
              </w:rPr>
            </w:pPr>
            <w:r>
              <w:rPr>
                <w:b/>
                <w:bCs/>
              </w:rPr>
              <w:t>Property</w:t>
            </w:r>
          </w:p>
        </w:tc>
        <w:tc>
          <w:tcPr>
            <w:tcW w:w="0" w:type="auto"/>
            <w:vAlign w:val="center"/>
            <w:hideMark/>
          </w:tcPr>
          <w:p w:rsidR="008E0CD3" w:rsidRDefault="008E0CD3">
            <w:pPr>
              <w:jc w:val="center"/>
              <w:rPr>
                <w:b/>
                <w:bCs/>
              </w:rPr>
            </w:pPr>
            <w:r>
              <w:rPr>
                <w:b/>
                <w:bCs/>
              </w:rPr>
              <w:t>Test Method</w:t>
            </w:r>
          </w:p>
        </w:tc>
        <w:tc>
          <w:tcPr>
            <w:tcW w:w="0" w:type="auto"/>
            <w:vAlign w:val="center"/>
            <w:hideMark/>
          </w:tcPr>
          <w:p w:rsidR="008E0CD3" w:rsidRDefault="008E0CD3">
            <w:pPr>
              <w:jc w:val="center"/>
              <w:rPr>
                <w:b/>
                <w:bCs/>
              </w:rPr>
            </w:pPr>
            <w:r>
              <w:rPr>
                <w:b/>
                <w:bCs/>
              </w:rPr>
              <w:t>Value</w:t>
            </w:r>
          </w:p>
        </w:tc>
      </w:tr>
      <w:tr w:rsidR="008E0CD3" w:rsidTr="00E8132A">
        <w:trPr>
          <w:tblCellSpacing w:w="15" w:type="dxa"/>
        </w:trPr>
        <w:tc>
          <w:tcPr>
            <w:tcW w:w="0" w:type="auto"/>
            <w:vAlign w:val="center"/>
            <w:hideMark/>
          </w:tcPr>
          <w:p w:rsidR="008E0CD3" w:rsidRDefault="008E0CD3">
            <w:r>
              <w:t>Compressibility</w:t>
            </w:r>
          </w:p>
        </w:tc>
        <w:tc>
          <w:tcPr>
            <w:tcW w:w="0" w:type="auto"/>
            <w:vAlign w:val="center"/>
            <w:hideMark/>
          </w:tcPr>
          <w:p w:rsidR="008E0CD3" w:rsidRDefault="008E0CD3">
            <w:r>
              <w:t>ASTM F-36</w:t>
            </w:r>
          </w:p>
        </w:tc>
        <w:tc>
          <w:tcPr>
            <w:tcW w:w="0" w:type="auto"/>
            <w:vAlign w:val="center"/>
            <w:hideMark/>
          </w:tcPr>
          <w:p w:rsidR="008E0CD3" w:rsidRDefault="008E0CD3">
            <w:r>
              <w:t>66%</w:t>
            </w:r>
          </w:p>
        </w:tc>
      </w:tr>
      <w:tr w:rsidR="008E0CD3" w:rsidTr="00E8132A">
        <w:trPr>
          <w:tblCellSpacing w:w="15" w:type="dxa"/>
        </w:trPr>
        <w:tc>
          <w:tcPr>
            <w:tcW w:w="0" w:type="auto"/>
            <w:vAlign w:val="center"/>
            <w:hideMark/>
          </w:tcPr>
          <w:p w:rsidR="008E0CD3" w:rsidRDefault="008E0CD3">
            <w:r>
              <w:t>Recovery</w:t>
            </w:r>
          </w:p>
        </w:tc>
        <w:tc>
          <w:tcPr>
            <w:tcW w:w="0" w:type="auto"/>
            <w:vAlign w:val="center"/>
            <w:hideMark/>
          </w:tcPr>
          <w:p w:rsidR="008E0CD3" w:rsidRDefault="008E0CD3">
            <w:r>
              <w:t>ASTM F-36</w:t>
            </w:r>
          </w:p>
        </w:tc>
        <w:tc>
          <w:tcPr>
            <w:tcW w:w="0" w:type="auto"/>
            <w:vAlign w:val="center"/>
            <w:hideMark/>
          </w:tcPr>
          <w:p w:rsidR="008E0CD3" w:rsidRDefault="008E0CD3">
            <w:r>
              <w:t>12%</w:t>
            </w:r>
          </w:p>
        </w:tc>
      </w:tr>
      <w:tr w:rsidR="008E0CD3" w:rsidTr="00E8132A">
        <w:trPr>
          <w:tblCellSpacing w:w="15" w:type="dxa"/>
        </w:trPr>
        <w:tc>
          <w:tcPr>
            <w:tcW w:w="0" w:type="auto"/>
            <w:vAlign w:val="center"/>
            <w:hideMark/>
          </w:tcPr>
          <w:p w:rsidR="008E0CD3" w:rsidRDefault="008E0CD3">
            <w:r>
              <w:t>Creep Relaxation</w:t>
            </w:r>
          </w:p>
        </w:tc>
        <w:tc>
          <w:tcPr>
            <w:tcW w:w="0" w:type="auto"/>
            <w:vAlign w:val="center"/>
            <w:hideMark/>
          </w:tcPr>
          <w:p w:rsidR="008E0CD3" w:rsidRDefault="008E0CD3">
            <w:r>
              <w:t>ASTM F-38</w:t>
            </w:r>
          </w:p>
        </w:tc>
        <w:tc>
          <w:tcPr>
            <w:tcW w:w="0" w:type="auto"/>
            <w:vAlign w:val="center"/>
            <w:hideMark/>
          </w:tcPr>
          <w:p w:rsidR="008E0CD3" w:rsidRDefault="008E0CD3">
            <w:r>
              <w:t>38%</w:t>
            </w:r>
          </w:p>
        </w:tc>
      </w:tr>
      <w:tr w:rsidR="008E0CD3" w:rsidTr="00E8132A">
        <w:trPr>
          <w:tblCellSpacing w:w="15" w:type="dxa"/>
        </w:trPr>
        <w:tc>
          <w:tcPr>
            <w:tcW w:w="0" w:type="auto"/>
            <w:vAlign w:val="center"/>
            <w:hideMark/>
          </w:tcPr>
          <w:p w:rsidR="008E0CD3" w:rsidRDefault="008E0CD3">
            <w:r>
              <w:t>Matrix Tensile Strength</w:t>
            </w:r>
          </w:p>
        </w:tc>
        <w:tc>
          <w:tcPr>
            <w:tcW w:w="0" w:type="auto"/>
            <w:vAlign w:val="center"/>
            <w:hideMark/>
          </w:tcPr>
          <w:p w:rsidR="008E0CD3" w:rsidRDefault="008E0CD3">
            <w:r>
              <w:t>ASTM F-152</w:t>
            </w:r>
          </w:p>
        </w:tc>
        <w:tc>
          <w:tcPr>
            <w:tcW w:w="0" w:type="auto"/>
            <w:vAlign w:val="center"/>
            <w:hideMark/>
          </w:tcPr>
          <w:p w:rsidR="008E0CD3" w:rsidRDefault="008E0CD3">
            <w:r>
              <w:t>2106 PSI</w:t>
            </w:r>
          </w:p>
        </w:tc>
      </w:tr>
      <w:tr w:rsidR="008E0CD3" w:rsidTr="00E8132A">
        <w:trPr>
          <w:tblCellSpacing w:w="15" w:type="dxa"/>
        </w:trPr>
        <w:tc>
          <w:tcPr>
            <w:tcW w:w="0" w:type="auto"/>
            <w:vAlign w:val="center"/>
            <w:hideMark/>
          </w:tcPr>
          <w:p w:rsidR="008E0CD3" w:rsidRDefault="008E0CD3">
            <w:r>
              <w:lastRenderedPageBreak/>
              <w:t>Tensile Strength</w:t>
            </w:r>
          </w:p>
        </w:tc>
        <w:tc>
          <w:tcPr>
            <w:tcW w:w="0" w:type="auto"/>
            <w:vAlign w:val="center"/>
            <w:hideMark/>
          </w:tcPr>
          <w:p w:rsidR="008E0CD3" w:rsidRDefault="008E0CD3">
            <w:r>
              <w:t>ASTM F-152</w:t>
            </w:r>
          </w:p>
        </w:tc>
        <w:tc>
          <w:tcPr>
            <w:tcW w:w="0" w:type="auto"/>
            <w:vAlign w:val="center"/>
            <w:hideMark/>
          </w:tcPr>
          <w:p w:rsidR="008E0CD3" w:rsidRDefault="008E0CD3">
            <w:r>
              <w:t>5455 PSI</w:t>
            </w:r>
          </w:p>
        </w:tc>
      </w:tr>
      <w:tr w:rsidR="008E0CD3" w:rsidTr="00E8132A">
        <w:trPr>
          <w:tblCellSpacing w:w="15" w:type="dxa"/>
        </w:trPr>
        <w:tc>
          <w:tcPr>
            <w:tcW w:w="0" w:type="auto"/>
            <w:vAlign w:val="center"/>
            <w:hideMark/>
          </w:tcPr>
          <w:p w:rsidR="008E0CD3" w:rsidRDefault="008E0CD3">
            <w:r>
              <w:t>Elongation</w:t>
            </w:r>
          </w:p>
        </w:tc>
        <w:tc>
          <w:tcPr>
            <w:tcW w:w="0" w:type="auto"/>
            <w:vAlign w:val="center"/>
            <w:hideMark/>
          </w:tcPr>
          <w:p w:rsidR="008E0CD3" w:rsidRDefault="008E0CD3">
            <w:r>
              <w:t>ASTM F-152</w:t>
            </w:r>
          </w:p>
        </w:tc>
        <w:tc>
          <w:tcPr>
            <w:tcW w:w="0" w:type="auto"/>
            <w:vAlign w:val="center"/>
            <w:hideMark/>
          </w:tcPr>
          <w:p w:rsidR="008E0CD3" w:rsidRDefault="008E0CD3">
            <w:r>
              <w:t>169.9%</w:t>
            </w:r>
          </w:p>
        </w:tc>
      </w:tr>
      <w:tr w:rsidR="008E0CD3" w:rsidTr="00E8132A">
        <w:trPr>
          <w:tblCellSpacing w:w="15" w:type="dxa"/>
        </w:trPr>
        <w:tc>
          <w:tcPr>
            <w:tcW w:w="0" w:type="auto"/>
            <w:vAlign w:val="center"/>
            <w:hideMark/>
          </w:tcPr>
          <w:p w:rsidR="008E0CD3" w:rsidRDefault="008E0CD3">
            <w:r>
              <w:t>Tensile at Break Point</w:t>
            </w:r>
          </w:p>
        </w:tc>
        <w:tc>
          <w:tcPr>
            <w:tcW w:w="0" w:type="auto"/>
            <w:vAlign w:val="center"/>
            <w:hideMark/>
          </w:tcPr>
          <w:p w:rsidR="008E0CD3" w:rsidRDefault="008E0CD3">
            <w:r>
              <w:t>ASTM F-152</w:t>
            </w:r>
          </w:p>
        </w:tc>
        <w:tc>
          <w:tcPr>
            <w:tcW w:w="0" w:type="auto"/>
            <w:vAlign w:val="center"/>
            <w:hideMark/>
          </w:tcPr>
          <w:p w:rsidR="008E0CD3" w:rsidRDefault="008E0CD3">
            <w:r>
              <w:t>2632 PSI</w:t>
            </w:r>
          </w:p>
        </w:tc>
      </w:tr>
    </w:tbl>
    <w:p w:rsidR="008E0CD3" w:rsidRDefault="008E0CD3" w:rsidP="008E0CD3">
      <w:r>
        <w:pict>
          <v:rect id="_x0000_i1431" style="width:0;height:1.5pt" o:hralign="center" o:hrstd="t" o:hr="t" fillcolor="#a0a0a0" stroked="f"/>
        </w:pict>
      </w:r>
    </w:p>
    <w:p w:rsidR="008E0CD3" w:rsidRDefault="008E0CD3" w:rsidP="008E0CD3">
      <w:pPr>
        <w:pStyle w:val="Heading3"/>
      </w:pPr>
      <w:proofErr w:type="spellStart"/>
      <w:r>
        <w:t>Sealability</w:t>
      </w:r>
      <w:proofErr w:type="spellEnd"/>
      <w:r>
        <w:t xml:space="preserve">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60"/>
        <w:gridCol w:w="1039"/>
      </w:tblGrid>
      <w:tr w:rsidR="008E0CD3" w:rsidTr="00E8132A">
        <w:trPr>
          <w:tblHeader/>
          <w:tblCellSpacing w:w="15" w:type="dxa"/>
        </w:trPr>
        <w:tc>
          <w:tcPr>
            <w:tcW w:w="0" w:type="auto"/>
            <w:vAlign w:val="center"/>
            <w:hideMark/>
          </w:tcPr>
          <w:p w:rsidR="008E0CD3" w:rsidRDefault="008E0CD3">
            <w:pPr>
              <w:jc w:val="center"/>
              <w:rPr>
                <w:b/>
                <w:bCs/>
              </w:rPr>
            </w:pPr>
            <w:r>
              <w:rPr>
                <w:b/>
                <w:bCs/>
              </w:rPr>
              <w:t>Property</w:t>
            </w:r>
          </w:p>
        </w:tc>
        <w:tc>
          <w:tcPr>
            <w:tcW w:w="0" w:type="auto"/>
            <w:vAlign w:val="center"/>
            <w:hideMark/>
          </w:tcPr>
          <w:p w:rsidR="008E0CD3" w:rsidRDefault="008E0CD3">
            <w:pPr>
              <w:jc w:val="center"/>
              <w:rPr>
                <w:b/>
                <w:bCs/>
              </w:rPr>
            </w:pPr>
            <w:r>
              <w:rPr>
                <w:b/>
                <w:bCs/>
              </w:rPr>
              <w:t>Value</w:t>
            </w:r>
          </w:p>
        </w:tc>
      </w:tr>
      <w:tr w:rsidR="008E0CD3" w:rsidTr="00E8132A">
        <w:trPr>
          <w:tblCellSpacing w:w="15" w:type="dxa"/>
        </w:trPr>
        <w:tc>
          <w:tcPr>
            <w:tcW w:w="0" w:type="auto"/>
            <w:vAlign w:val="center"/>
            <w:hideMark/>
          </w:tcPr>
          <w:p w:rsidR="008E0CD3" w:rsidRDefault="008E0CD3">
            <w:proofErr w:type="spellStart"/>
            <w:r>
              <w:t>Sealability</w:t>
            </w:r>
            <w:proofErr w:type="spellEnd"/>
            <w:r>
              <w:t xml:space="preserve"> – Fuel A (Isooctane) ASTM F-37-B</w:t>
            </w:r>
          </w:p>
        </w:tc>
        <w:tc>
          <w:tcPr>
            <w:tcW w:w="0" w:type="auto"/>
            <w:vAlign w:val="center"/>
            <w:hideMark/>
          </w:tcPr>
          <w:p w:rsidR="008E0CD3" w:rsidRDefault="008E0CD3">
            <w:r>
              <w:t>0.02 ml/hr</w:t>
            </w:r>
          </w:p>
        </w:tc>
      </w:tr>
      <w:tr w:rsidR="008E0CD3" w:rsidTr="00E8132A">
        <w:trPr>
          <w:tblCellSpacing w:w="15" w:type="dxa"/>
        </w:trPr>
        <w:tc>
          <w:tcPr>
            <w:tcW w:w="0" w:type="auto"/>
            <w:vAlign w:val="center"/>
            <w:hideMark/>
          </w:tcPr>
          <w:p w:rsidR="008E0CD3" w:rsidRDefault="008E0CD3">
            <w:proofErr w:type="spellStart"/>
            <w:r>
              <w:t>Sealability</w:t>
            </w:r>
            <w:proofErr w:type="spellEnd"/>
            <w:r>
              <w:t xml:space="preserve"> – Fuel B (Nitrogen @ 60 </w:t>
            </w:r>
            <w:proofErr w:type="spellStart"/>
            <w:r>
              <w:t>psig</w:t>
            </w:r>
            <w:proofErr w:type="spellEnd"/>
            <w:r>
              <w:t>) ASTM F-37-B</w:t>
            </w:r>
          </w:p>
        </w:tc>
        <w:tc>
          <w:tcPr>
            <w:tcW w:w="0" w:type="auto"/>
            <w:vAlign w:val="center"/>
            <w:hideMark/>
          </w:tcPr>
          <w:p w:rsidR="008E0CD3" w:rsidRDefault="008E0CD3">
            <w:r>
              <w:t>N/A</w:t>
            </w:r>
          </w:p>
        </w:tc>
      </w:tr>
    </w:tbl>
    <w:p w:rsidR="008E0CD3" w:rsidRDefault="008E0CD3" w:rsidP="008E0CD3">
      <w:r>
        <w:pict>
          <v:rect id="_x0000_i1432" style="width:0;height:1.5pt" o:hralign="center" o:hrstd="t" o:hr="t" fillcolor="#a0a0a0" stroked="f"/>
        </w:pict>
      </w:r>
    </w:p>
    <w:p w:rsidR="008E0CD3" w:rsidRDefault="008E0CD3" w:rsidP="008E0CD3">
      <w:pPr>
        <w:pStyle w:val="Heading3"/>
      </w:pPr>
      <w:r>
        <w:t>Thermal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3"/>
        <w:gridCol w:w="643"/>
      </w:tblGrid>
      <w:tr w:rsidR="008E0CD3" w:rsidTr="00E8132A">
        <w:trPr>
          <w:tblHeader/>
          <w:tblCellSpacing w:w="15" w:type="dxa"/>
        </w:trPr>
        <w:tc>
          <w:tcPr>
            <w:tcW w:w="0" w:type="auto"/>
            <w:vAlign w:val="center"/>
            <w:hideMark/>
          </w:tcPr>
          <w:p w:rsidR="008E0CD3" w:rsidRDefault="008E0CD3">
            <w:pPr>
              <w:jc w:val="center"/>
              <w:rPr>
                <w:b/>
                <w:bCs/>
              </w:rPr>
            </w:pPr>
            <w:r>
              <w:rPr>
                <w:b/>
                <w:bCs/>
              </w:rPr>
              <w:t>Property</w:t>
            </w:r>
          </w:p>
        </w:tc>
        <w:tc>
          <w:tcPr>
            <w:tcW w:w="0" w:type="auto"/>
            <w:vAlign w:val="center"/>
            <w:hideMark/>
          </w:tcPr>
          <w:p w:rsidR="008E0CD3" w:rsidRDefault="008E0CD3">
            <w:pPr>
              <w:jc w:val="center"/>
              <w:rPr>
                <w:b/>
                <w:bCs/>
              </w:rPr>
            </w:pPr>
            <w:r>
              <w:rPr>
                <w:b/>
                <w:bCs/>
              </w:rPr>
              <w:t>Value</w:t>
            </w:r>
          </w:p>
        </w:tc>
      </w:tr>
      <w:tr w:rsidR="008E0CD3" w:rsidTr="00E8132A">
        <w:trPr>
          <w:tblCellSpacing w:w="15" w:type="dxa"/>
        </w:trPr>
        <w:tc>
          <w:tcPr>
            <w:tcW w:w="0" w:type="auto"/>
            <w:vAlign w:val="center"/>
            <w:hideMark/>
          </w:tcPr>
          <w:p w:rsidR="008E0CD3" w:rsidRDefault="008E0CD3">
            <w:r>
              <w:t>Hot Compression Test</w:t>
            </w:r>
          </w:p>
        </w:tc>
        <w:tc>
          <w:tcPr>
            <w:tcW w:w="0" w:type="auto"/>
            <w:vAlign w:val="center"/>
            <w:hideMark/>
          </w:tcPr>
          <w:p w:rsidR="008E0CD3" w:rsidRDefault="008E0CD3">
            <w:r>
              <w:t>300°C</w:t>
            </w:r>
          </w:p>
        </w:tc>
      </w:tr>
      <w:tr w:rsidR="008E0CD3" w:rsidTr="00E8132A">
        <w:trPr>
          <w:tblCellSpacing w:w="15" w:type="dxa"/>
        </w:trPr>
        <w:tc>
          <w:tcPr>
            <w:tcW w:w="0" w:type="auto"/>
            <w:vAlign w:val="center"/>
            <w:hideMark/>
          </w:tcPr>
          <w:p w:rsidR="008E0CD3" w:rsidRDefault="008E0CD3">
            <w:r>
              <w:t>Hot Loss</w:t>
            </w:r>
          </w:p>
        </w:tc>
        <w:tc>
          <w:tcPr>
            <w:tcW w:w="0" w:type="auto"/>
            <w:vAlign w:val="center"/>
            <w:hideMark/>
          </w:tcPr>
          <w:p w:rsidR="008E0CD3" w:rsidRDefault="008E0CD3">
            <w:r>
              <w:t>70.9%</w:t>
            </w:r>
          </w:p>
        </w:tc>
      </w:tr>
      <w:tr w:rsidR="008E0CD3" w:rsidTr="00E8132A">
        <w:trPr>
          <w:tblCellSpacing w:w="15" w:type="dxa"/>
        </w:trPr>
        <w:tc>
          <w:tcPr>
            <w:tcW w:w="0" w:type="auto"/>
            <w:vAlign w:val="center"/>
            <w:hideMark/>
          </w:tcPr>
          <w:p w:rsidR="008E0CD3" w:rsidRDefault="008E0CD3">
            <w:r>
              <w:t>Hot Creep</w:t>
            </w:r>
          </w:p>
        </w:tc>
        <w:tc>
          <w:tcPr>
            <w:tcW w:w="0" w:type="auto"/>
            <w:vAlign w:val="center"/>
            <w:hideMark/>
          </w:tcPr>
          <w:p w:rsidR="008E0CD3" w:rsidRDefault="008E0CD3">
            <w:r>
              <w:t>17.5%</w:t>
            </w:r>
          </w:p>
        </w:tc>
      </w:tr>
    </w:tbl>
    <w:p w:rsidR="008E0CD3" w:rsidRDefault="008E0CD3" w:rsidP="008E0CD3">
      <w:r>
        <w:pict>
          <v:rect id="_x0000_i1433" style="width:0;height:1.5pt" o:hralign="center" o:hrstd="t" o:hr="t" fillcolor="#a0a0a0" stroked="f"/>
        </w:pict>
      </w:r>
    </w:p>
    <w:p w:rsidR="008E0CD3" w:rsidRDefault="008E0CD3" w:rsidP="008E0CD3">
      <w:pPr>
        <w:pStyle w:val="Heading3"/>
      </w:pPr>
      <w:r>
        <w:t>FSA High Pressure Steam Test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7"/>
        <w:gridCol w:w="666"/>
      </w:tblGrid>
      <w:tr w:rsidR="008E0CD3" w:rsidTr="00E8132A">
        <w:trPr>
          <w:tblHeader/>
          <w:tblCellSpacing w:w="15" w:type="dxa"/>
        </w:trPr>
        <w:tc>
          <w:tcPr>
            <w:tcW w:w="0" w:type="auto"/>
            <w:vAlign w:val="center"/>
            <w:hideMark/>
          </w:tcPr>
          <w:p w:rsidR="008E0CD3" w:rsidRDefault="008E0CD3">
            <w:pPr>
              <w:jc w:val="center"/>
              <w:rPr>
                <w:b/>
                <w:bCs/>
              </w:rPr>
            </w:pPr>
            <w:r>
              <w:rPr>
                <w:b/>
                <w:bCs/>
              </w:rPr>
              <w:t>Test Condition</w:t>
            </w:r>
          </w:p>
        </w:tc>
        <w:tc>
          <w:tcPr>
            <w:tcW w:w="0" w:type="auto"/>
            <w:vAlign w:val="center"/>
            <w:hideMark/>
          </w:tcPr>
          <w:p w:rsidR="008E0CD3" w:rsidRDefault="008E0CD3">
            <w:pPr>
              <w:jc w:val="center"/>
              <w:rPr>
                <w:b/>
                <w:bCs/>
              </w:rPr>
            </w:pPr>
            <w:r>
              <w:rPr>
                <w:b/>
                <w:bCs/>
              </w:rPr>
              <w:t>Result</w:t>
            </w:r>
          </w:p>
        </w:tc>
      </w:tr>
      <w:tr w:rsidR="008E0CD3" w:rsidTr="00E8132A">
        <w:trPr>
          <w:tblCellSpacing w:w="15" w:type="dxa"/>
        </w:trPr>
        <w:tc>
          <w:tcPr>
            <w:tcW w:w="0" w:type="auto"/>
            <w:vAlign w:val="center"/>
            <w:hideMark/>
          </w:tcPr>
          <w:p w:rsidR="008E0CD3" w:rsidRDefault="008E0CD3">
            <w:r>
              <w:t>275°C @ 860 PSI for 561 Hours</w:t>
            </w:r>
          </w:p>
        </w:tc>
        <w:tc>
          <w:tcPr>
            <w:tcW w:w="0" w:type="auto"/>
            <w:vAlign w:val="center"/>
            <w:hideMark/>
          </w:tcPr>
          <w:p w:rsidR="008E0CD3" w:rsidRDefault="008E0CD3">
            <w:r>
              <w:t>Pass</w:t>
            </w:r>
          </w:p>
        </w:tc>
      </w:tr>
      <w:tr w:rsidR="008E0CD3" w:rsidTr="00E8132A">
        <w:trPr>
          <w:tblCellSpacing w:w="15" w:type="dxa"/>
        </w:trPr>
        <w:tc>
          <w:tcPr>
            <w:tcW w:w="0" w:type="auto"/>
            <w:vAlign w:val="center"/>
            <w:hideMark/>
          </w:tcPr>
          <w:p w:rsidR="008E0CD3" w:rsidRDefault="008E0CD3">
            <w:r>
              <w:t>Weight Loss</w:t>
            </w:r>
          </w:p>
        </w:tc>
        <w:tc>
          <w:tcPr>
            <w:tcW w:w="0" w:type="auto"/>
            <w:vAlign w:val="center"/>
            <w:hideMark/>
          </w:tcPr>
          <w:p w:rsidR="008E0CD3" w:rsidRDefault="008E0CD3">
            <w:r>
              <w:t>0.49%</w:t>
            </w:r>
          </w:p>
        </w:tc>
      </w:tr>
    </w:tbl>
    <w:p w:rsidR="008E0CD3" w:rsidRDefault="008E0CD3" w:rsidP="008E0CD3">
      <w:r>
        <w:pict>
          <v:rect id="_x0000_i1434" style="width:0;height:1.5pt" o:hralign="center" o:hrstd="t" o:hr="t" fillcolor="#a0a0a0" stroked="f"/>
        </w:pict>
      </w:r>
    </w:p>
    <w:p w:rsidR="008E0CD3" w:rsidRDefault="008E0CD3" w:rsidP="008E0CD3">
      <w:pPr>
        <w:pStyle w:val="Heading2"/>
      </w:pPr>
      <w:r>
        <w:t>Performance Benefits</w:t>
      </w:r>
    </w:p>
    <w:p w:rsidR="008E0CD3" w:rsidRDefault="008E0CD3" w:rsidP="008E0CD3">
      <w:pPr>
        <w:pStyle w:val="NormalWeb"/>
      </w:pPr>
      <w:r>
        <w:t>● Exceptional compressibility for sealing irregular flange surfaces</w:t>
      </w:r>
    </w:p>
    <w:p w:rsidR="008E0CD3" w:rsidRDefault="008E0CD3" w:rsidP="008E0CD3">
      <w:pPr>
        <w:pStyle w:val="NormalWeb"/>
      </w:pPr>
      <w:r>
        <w:t>● Excellent recovery characteristics for long-term sealing reliability</w:t>
      </w:r>
    </w:p>
    <w:p w:rsidR="008E0CD3" w:rsidRDefault="008E0CD3" w:rsidP="008E0CD3">
      <w:pPr>
        <w:pStyle w:val="NormalWeb"/>
      </w:pPr>
      <w:r>
        <w:t>● Superior resistance to creep relaxation and cold flow</w:t>
      </w:r>
    </w:p>
    <w:p w:rsidR="008E0CD3" w:rsidRDefault="008E0CD3" w:rsidP="008E0CD3">
      <w:pPr>
        <w:pStyle w:val="NormalWeb"/>
      </w:pPr>
      <w:r>
        <w:t>● High tensile strength for enhanced durability and handling</w:t>
      </w:r>
    </w:p>
    <w:p w:rsidR="008E0CD3" w:rsidRDefault="008E0CD3" w:rsidP="008E0CD3">
      <w:pPr>
        <w:pStyle w:val="NormalWeb"/>
      </w:pPr>
      <w:r>
        <w:t>● Excellent chemical resistance across the full pH range (0–14)</w:t>
      </w:r>
    </w:p>
    <w:p w:rsidR="008E0CD3" w:rsidRDefault="008E0CD3" w:rsidP="008E0CD3">
      <w:pPr>
        <w:pStyle w:val="NormalWeb"/>
      </w:pPr>
      <w:r>
        <w:t>● Suitable for both liquid and gaseous media</w:t>
      </w:r>
    </w:p>
    <w:p w:rsidR="008E0CD3" w:rsidRDefault="008E0CD3" w:rsidP="008E0CD3">
      <w:pPr>
        <w:pStyle w:val="NormalWeb"/>
      </w:pPr>
      <w:r>
        <w:t>● Low seating stress requirements reduce flange loading</w:t>
      </w:r>
    </w:p>
    <w:p w:rsidR="008E0CD3" w:rsidRDefault="008E0CD3" w:rsidP="008E0CD3">
      <w:pPr>
        <w:pStyle w:val="NormalWeb"/>
      </w:pPr>
      <w:r>
        <w:t>● High sealing efficiency with minimum installation torque</w:t>
      </w:r>
    </w:p>
    <w:p w:rsidR="008E0CD3" w:rsidRDefault="008E0CD3" w:rsidP="008E0CD3">
      <w:pPr>
        <w:pStyle w:val="NormalWeb"/>
      </w:pPr>
      <w:r>
        <w:lastRenderedPageBreak/>
        <w:t>● Outstanding permeation and emission control</w:t>
      </w:r>
    </w:p>
    <w:p w:rsidR="008E0CD3" w:rsidRDefault="008E0CD3" w:rsidP="008E0CD3">
      <w:pPr>
        <w:pStyle w:val="NormalWeb"/>
      </w:pPr>
      <w:r>
        <w:t>● Resistant to aging, hardening, and degradation during service</w:t>
      </w:r>
    </w:p>
    <w:p w:rsidR="008E0CD3" w:rsidRDefault="008E0CD3" w:rsidP="008E0CD3">
      <w:pPr>
        <w:pStyle w:val="NormalWeb"/>
      </w:pPr>
      <w:r>
        <w:t>● Reliable performance under vacuum and high-pressure conditions</w:t>
      </w:r>
    </w:p>
    <w:p w:rsidR="008E0CD3" w:rsidRDefault="008E0CD3" w:rsidP="008E0CD3">
      <w:pPr>
        <w:pStyle w:val="NormalWeb"/>
      </w:pPr>
      <w:r>
        <w:t>● Ideal for fragile flanges including glass, FRP, ceramic, plastic, and lined equipment</w:t>
      </w:r>
    </w:p>
    <w:p w:rsidR="009B57A5" w:rsidRDefault="009B57A5" w:rsidP="009B57A5">
      <w:pPr>
        <w:pStyle w:val="NormalWeb"/>
      </w:pPr>
    </w:p>
    <w:p w:rsidR="008A39B5" w:rsidRDefault="008A39B5" w:rsidP="002E51E6">
      <w:pPr>
        <w:pStyle w:val="Heading2"/>
        <w:ind w:left="-426"/>
      </w:pPr>
      <w:r>
        <w:t>DISCLAIMER</w:t>
      </w:r>
    </w:p>
    <w:p w:rsidR="008A39B5" w:rsidRDefault="008A39B5" w:rsidP="002E51E6">
      <w:pPr>
        <w:pStyle w:val="NormalWeb"/>
        <w:ind w:left="-426"/>
      </w:pPr>
      <w:r>
        <w:t>All technical information, recommendations, and performance data provided in this technical datasheet are based on current knowledge, laboratory testing, and industrial experience. Actual product performance may vary depending on operating conditions, equipment design, installation practices, process media, pressure, temperature, and application environment. Final product selection and suitability should be determined by the user based on the specific service conditions and application requirements.</w:t>
      </w:r>
    </w:p>
    <w:p w:rsidR="00231C21" w:rsidRPr="008A39B5" w:rsidRDefault="00231C21" w:rsidP="002E51E6">
      <w:pPr>
        <w:ind w:left="-426"/>
      </w:pPr>
    </w:p>
    <w:sectPr w:rsidR="00231C21" w:rsidRPr="008A39B5" w:rsidSect="00575BBE">
      <w:pgSz w:w="11906" w:h="16838"/>
      <w:pgMar w:top="851"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BA"/>
    <w:rsid w:val="000324BA"/>
    <w:rsid w:val="00067135"/>
    <w:rsid w:val="00091C69"/>
    <w:rsid w:val="000F3D86"/>
    <w:rsid w:val="001E6E16"/>
    <w:rsid w:val="0022087A"/>
    <w:rsid w:val="00231C21"/>
    <w:rsid w:val="002E51E6"/>
    <w:rsid w:val="00327DE4"/>
    <w:rsid w:val="003E6EAE"/>
    <w:rsid w:val="00437234"/>
    <w:rsid w:val="00480B43"/>
    <w:rsid w:val="00496968"/>
    <w:rsid w:val="004A37C2"/>
    <w:rsid w:val="004D1CC8"/>
    <w:rsid w:val="004E2A45"/>
    <w:rsid w:val="00556950"/>
    <w:rsid w:val="00575BBE"/>
    <w:rsid w:val="005764B6"/>
    <w:rsid w:val="00663368"/>
    <w:rsid w:val="006B0DA6"/>
    <w:rsid w:val="006B402F"/>
    <w:rsid w:val="006D5514"/>
    <w:rsid w:val="008377F6"/>
    <w:rsid w:val="008A39B5"/>
    <w:rsid w:val="008E0CD3"/>
    <w:rsid w:val="00975039"/>
    <w:rsid w:val="009B57A5"/>
    <w:rsid w:val="00A16D7A"/>
    <w:rsid w:val="00B2707D"/>
    <w:rsid w:val="00B5205F"/>
    <w:rsid w:val="00C2377F"/>
    <w:rsid w:val="00C626F8"/>
    <w:rsid w:val="00C9235A"/>
    <w:rsid w:val="00CB30BD"/>
    <w:rsid w:val="00D40AD5"/>
    <w:rsid w:val="00D840D2"/>
    <w:rsid w:val="00DA5803"/>
    <w:rsid w:val="00DB7ED0"/>
    <w:rsid w:val="00E24044"/>
    <w:rsid w:val="00E4436D"/>
    <w:rsid w:val="00E8132A"/>
    <w:rsid w:val="00FB71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88B93"/>
  <w15:chartTrackingRefBased/>
  <w15:docId w15:val="{57FCC494-7546-4B74-A10E-32607A9BC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324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E443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40A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4BA"/>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0324BA"/>
    <w:rPr>
      <w:b/>
      <w:bCs/>
    </w:rPr>
  </w:style>
  <w:style w:type="paragraph" w:styleId="NormalWeb">
    <w:name w:val="Normal (Web)"/>
    <w:basedOn w:val="Normal"/>
    <w:uiPriority w:val="99"/>
    <w:unhideWhenUsed/>
    <w:rsid w:val="000324B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E4436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40AD5"/>
    <w:rPr>
      <w:rFonts w:asciiTheme="majorHAnsi" w:eastAsiaTheme="majorEastAsia" w:hAnsiTheme="majorHAnsi" w:cstheme="majorBidi"/>
      <w:color w:val="1F3763" w:themeColor="accent1" w:themeShade="7F"/>
      <w:sz w:val="24"/>
      <w:szCs w:val="24"/>
    </w:rPr>
  </w:style>
  <w:style w:type="paragraph" w:customStyle="1" w:styleId="isselectedend">
    <w:name w:val="isselectedend"/>
    <w:basedOn w:val="Normal"/>
    <w:rsid w:val="0049696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8A39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370045">
      <w:bodyDiv w:val="1"/>
      <w:marLeft w:val="0"/>
      <w:marRight w:val="0"/>
      <w:marTop w:val="0"/>
      <w:marBottom w:val="0"/>
      <w:divBdr>
        <w:top w:val="none" w:sz="0" w:space="0" w:color="auto"/>
        <w:left w:val="none" w:sz="0" w:space="0" w:color="auto"/>
        <w:bottom w:val="none" w:sz="0" w:space="0" w:color="auto"/>
        <w:right w:val="none" w:sz="0" w:space="0" w:color="auto"/>
      </w:divBdr>
      <w:divsChild>
        <w:div w:id="997001388">
          <w:marLeft w:val="0"/>
          <w:marRight w:val="0"/>
          <w:marTop w:val="0"/>
          <w:marBottom w:val="0"/>
          <w:divBdr>
            <w:top w:val="none" w:sz="0" w:space="0" w:color="auto"/>
            <w:left w:val="none" w:sz="0" w:space="0" w:color="auto"/>
            <w:bottom w:val="none" w:sz="0" w:space="0" w:color="auto"/>
            <w:right w:val="none" w:sz="0" w:space="0" w:color="auto"/>
          </w:divBdr>
        </w:div>
        <w:div w:id="1165435787">
          <w:marLeft w:val="0"/>
          <w:marRight w:val="0"/>
          <w:marTop w:val="0"/>
          <w:marBottom w:val="0"/>
          <w:divBdr>
            <w:top w:val="none" w:sz="0" w:space="0" w:color="auto"/>
            <w:left w:val="none" w:sz="0" w:space="0" w:color="auto"/>
            <w:bottom w:val="none" w:sz="0" w:space="0" w:color="auto"/>
            <w:right w:val="none" w:sz="0" w:space="0" w:color="auto"/>
          </w:divBdr>
        </w:div>
        <w:div w:id="443039192">
          <w:marLeft w:val="0"/>
          <w:marRight w:val="0"/>
          <w:marTop w:val="0"/>
          <w:marBottom w:val="0"/>
          <w:divBdr>
            <w:top w:val="none" w:sz="0" w:space="0" w:color="auto"/>
            <w:left w:val="none" w:sz="0" w:space="0" w:color="auto"/>
            <w:bottom w:val="none" w:sz="0" w:space="0" w:color="auto"/>
            <w:right w:val="none" w:sz="0" w:space="0" w:color="auto"/>
          </w:divBdr>
        </w:div>
        <w:div w:id="364216202">
          <w:marLeft w:val="0"/>
          <w:marRight w:val="0"/>
          <w:marTop w:val="0"/>
          <w:marBottom w:val="0"/>
          <w:divBdr>
            <w:top w:val="none" w:sz="0" w:space="0" w:color="auto"/>
            <w:left w:val="none" w:sz="0" w:space="0" w:color="auto"/>
            <w:bottom w:val="none" w:sz="0" w:space="0" w:color="auto"/>
            <w:right w:val="none" w:sz="0" w:space="0" w:color="auto"/>
          </w:divBdr>
        </w:div>
        <w:div w:id="371736463">
          <w:marLeft w:val="0"/>
          <w:marRight w:val="0"/>
          <w:marTop w:val="0"/>
          <w:marBottom w:val="0"/>
          <w:divBdr>
            <w:top w:val="none" w:sz="0" w:space="0" w:color="auto"/>
            <w:left w:val="none" w:sz="0" w:space="0" w:color="auto"/>
            <w:bottom w:val="none" w:sz="0" w:space="0" w:color="auto"/>
            <w:right w:val="none" w:sz="0" w:space="0" w:color="auto"/>
          </w:divBdr>
        </w:div>
        <w:div w:id="2114740429">
          <w:marLeft w:val="0"/>
          <w:marRight w:val="0"/>
          <w:marTop w:val="0"/>
          <w:marBottom w:val="0"/>
          <w:divBdr>
            <w:top w:val="none" w:sz="0" w:space="0" w:color="auto"/>
            <w:left w:val="none" w:sz="0" w:space="0" w:color="auto"/>
            <w:bottom w:val="none" w:sz="0" w:space="0" w:color="auto"/>
            <w:right w:val="none" w:sz="0" w:space="0" w:color="auto"/>
          </w:divBdr>
        </w:div>
        <w:div w:id="1316377348">
          <w:marLeft w:val="0"/>
          <w:marRight w:val="0"/>
          <w:marTop w:val="0"/>
          <w:marBottom w:val="0"/>
          <w:divBdr>
            <w:top w:val="none" w:sz="0" w:space="0" w:color="auto"/>
            <w:left w:val="none" w:sz="0" w:space="0" w:color="auto"/>
            <w:bottom w:val="none" w:sz="0" w:space="0" w:color="auto"/>
            <w:right w:val="none" w:sz="0" w:space="0" w:color="auto"/>
          </w:divBdr>
        </w:div>
        <w:div w:id="1438788444">
          <w:marLeft w:val="0"/>
          <w:marRight w:val="0"/>
          <w:marTop w:val="0"/>
          <w:marBottom w:val="0"/>
          <w:divBdr>
            <w:top w:val="none" w:sz="0" w:space="0" w:color="auto"/>
            <w:left w:val="none" w:sz="0" w:space="0" w:color="auto"/>
            <w:bottom w:val="none" w:sz="0" w:space="0" w:color="auto"/>
            <w:right w:val="none" w:sz="0" w:space="0" w:color="auto"/>
          </w:divBdr>
        </w:div>
      </w:divsChild>
    </w:div>
    <w:div w:id="169104295">
      <w:bodyDiv w:val="1"/>
      <w:marLeft w:val="0"/>
      <w:marRight w:val="0"/>
      <w:marTop w:val="0"/>
      <w:marBottom w:val="0"/>
      <w:divBdr>
        <w:top w:val="none" w:sz="0" w:space="0" w:color="auto"/>
        <w:left w:val="none" w:sz="0" w:space="0" w:color="auto"/>
        <w:bottom w:val="none" w:sz="0" w:space="0" w:color="auto"/>
        <w:right w:val="none" w:sz="0" w:space="0" w:color="auto"/>
      </w:divBdr>
      <w:divsChild>
        <w:div w:id="647366030">
          <w:marLeft w:val="0"/>
          <w:marRight w:val="0"/>
          <w:marTop w:val="0"/>
          <w:marBottom w:val="0"/>
          <w:divBdr>
            <w:top w:val="none" w:sz="0" w:space="0" w:color="auto"/>
            <w:left w:val="none" w:sz="0" w:space="0" w:color="auto"/>
            <w:bottom w:val="none" w:sz="0" w:space="0" w:color="auto"/>
            <w:right w:val="none" w:sz="0" w:space="0" w:color="auto"/>
          </w:divBdr>
          <w:divsChild>
            <w:div w:id="159581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6325">
      <w:bodyDiv w:val="1"/>
      <w:marLeft w:val="0"/>
      <w:marRight w:val="0"/>
      <w:marTop w:val="0"/>
      <w:marBottom w:val="0"/>
      <w:divBdr>
        <w:top w:val="none" w:sz="0" w:space="0" w:color="auto"/>
        <w:left w:val="none" w:sz="0" w:space="0" w:color="auto"/>
        <w:bottom w:val="none" w:sz="0" w:space="0" w:color="auto"/>
        <w:right w:val="none" w:sz="0" w:space="0" w:color="auto"/>
      </w:divBdr>
      <w:divsChild>
        <w:div w:id="817846689">
          <w:marLeft w:val="0"/>
          <w:marRight w:val="0"/>
          <w:marTop w:val="0"/>
          <w:marBottom w:val="0"/>
          <w:divBdr>
            <w:top w:val="none" w:sz="0" w:space="0" w:color="auto"/>
            <w:left w:val="none" w:sz="0" w:space="0" w:color="auto"/>
            <w:bottom w:val="none" w:sz="0" w:space="0" w:color="auto"/>
            <w:right w:val="none" w:sz="0" w:space="0" w:color="auto"/>
          </w:divBdr>
          <w:divsChild>
            <w:div w:id="1189677475">
              <w:marLeft w:val="0"/>
              <w:marRight w:val="0"/>
              <w:marTop w:val="0"/>
              <w:marBottom w:val="0"/>
              <w:divBdr>
                <w:top w:val="none" w:sz="0" w:space="0" w:color="auto"/>
                <w:left w:val="none" w:sz="0" w:space="0" w:color="auto"/>
                <w:bottom w:val="none" w:sz="0" w:space="0" w:color="auto"/>
                <w:right w:val="none" w:sz="0" w:space="0" w:color="auto"/>
              </w:divBdr>
            </w:div>
          </w:divsChild>
        </w:div>
        <w:div w:id="363403226">
          <w:marLeft w:val="0"/>
          <w:marRight w:val="0"/>
          <w:marTop w:val="0"/>
          <w:marBottom w:val="0"/>
          <w:divBdr>
            <w:top w:val="none" w:sz="0" w:space="0" w:color="auto"/>
            <w:left w:val="none" w:sz="0" w:space="0" w:color="auto"/>
            <w:bottom w:val="none" w:sz="0" w:space="0" w:color="auto"/>
            <w:right w:val="none" w:sz="0" w:space="0" w:color="auto"/>
          </w:divBdr>
          <w:divsChild>
            <w:div w:id="76330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14275">
      <w:bodyDiv w:val="1"/>
      <w:marLeft w:val="0"/>
      <w:marRight w:val="0"/>
      <w:marTop w:val="0"/>
      <w:marBottom w:val="0"/>
      <w:divBdr>
        <w:top w:val="none" w:sz="0" w:space="0" w:color="auto"/>
        <w:left w:val="none" w:sz="0" w:space="0" w:color="auto"/>
        <w:bottom w:val="none" w:sz="0" w:space="0" w:color="auto"/>
        <w:right w:val="none" w:sz="0" w:space="0" w:color="auto"/>
      </w:divBdr>
      <w:divsChild>
        <w:div w:id="1583759205">
          <w:marLeft w:val="0"/>
          <w:marRight w:val="0"/>
          <w:marTop w:val="0"/>
          <w:marBottom w:val="0"/>
          <w:divBdr>
            <w:top w:val="none" w:sz="0" w:space="0" w:color="auto"/>
            <w:left w:val="none" w:sz="0" w:space="0" w:color="auto"/>
            <w:bottom w:val="none" w:sz="0" w:space="0" w:color="auto"/>
            <w:right w:val="none" w:sz="0" w:space="0" w:color="auto"/>
          </w:divBdr>
          <w:divsChild>
            <w:div w:id="1208180815">
              <w:marLeft w:val="0"/>
              <w:marRight w:val="0"/>
              <w:marTop w:val="0"/>
              <w:marBottom w:val="0"/>
              <w:divBdr>
                <w:top w:val="none" w:sz="0" w:space="0" w:color="auto"/>
                <w:left w:val="none" w:sz="0" w:space="0" w:color="auto"/>
                <w:bottom w:val="none" w:sz="0" w:space="0" w:color="auto"/>
                <w:right w:val="none" w:sz="0" w:space="0" w:color="auto"/>
              </w:divBdr>
              <w:divsChild>
                <w:div w:id="1309672053">
                  <w:marLeft w:val="0"/>
                  <w:marRight w:val="0"/>
                  <w:marTop w:val="0"/>
                  <w:marBottom w:val="0"/>
                  <w:divBdr>
                    <w:top w:val="none" w:sz="0" w:space="0" w:color="auto"/>
                    <w:left w:val="none" w:sz="0" w:space="0" w:color="auto"/>
                    <w:bottom w:val="none" w:sz="0" w:space="0" w:color="auto"/>
                    <w:right w:val="none" w:sz="0" w:space="0" w:color="auto"/>
                  </w:divBdr>
                  <w:divsChild>
                    <w:div w:id="788476403">
                      <w:marLeft w:val="0"/>
                      <w:marRight w:val="0"/>
                      <w:marTop w:val="0"/>
                      <w:marBottom w:val="0"/>
                      <w:divBdr>
                        <w:top w:val="none" w:sz="0" w:space="0" w:color="auto"/>
                        <w:left w:val="none" w:sz="0" w:space="0" w:color="auto"/>
                        <w:bottom w:val="none" w:sz="0" w:space="0" w:color="auto"/>
                        <w:right w:val="none" w:sz="0" w:space="0" w:color="auto"/>
                      </w:divBdr>
                      <w:divsChild>
                        <w:div w:id="816800983">
                          <w:marLeft w:val="0"/>
                          <w:marRight w:val="0"/>
                          <w:marTop w:val="0"/>
                          <w:marBottom w:val="0"/>
                          <w:divBdr>
                            <w:top w:val="none" w:sz="0" w:space="0" w:color="auto"/>
                            <w:left w:val="none" w:sz="0" w:space="0" w:color="auto"/>
                            <w:bottom w:val="none" w:sz="0" w:space="0" w:color="auto"/>
                            <w:right w:val="none" w:sz="0" w:space="0" w:color="auto"/>
                          </w:divBdr>
                          <w:divsChild>
                            <w:div w:id="108744330">
                              <w:marLeft w:val="0"/>
                              <w:marRight w:val="0"/>
                              <w:marTop w:val="0"/>
                              <w:marBottom w:val="0"/>
                              <w:divBdr>
                                <w:top w:val="none" w:sz="0" w:space="0" w:color="auto"/>
                                <w:left w:val="none" w:sz="0" w:space="0" w:color="auto"/>
                                <w:bottom w:val="none" w:sz="0" w:space="0" w:color="auto"/>
                                <w:right w:val="none" w:sz="0" w:space="0" w:color="auto"/>
                              </w:divBdr>
                              <w:divsChild>
                                <w:div w:id="1839879855">
                                  <w:marLeft w:val="0"/>
                                  <w:marRight w:val="0"/>
                                  <w:marTop w:val="0"/>
                                  <w:marBottom w:val="0"/>
                                  <w:divBdr>
                                    <w:top w:val="none" w:sz="0" w:space="0" w:color="auto"/>
                                    <w:left w:val="none" w:sz="0" w:space="0" w:color="auto"/>
                                    <w:bottom w:val="none" w:sz="0" w:space="0" w:color="auto"/>
                                    <w:right w:val="none" w:sz="0" w:space="0" w:color="auto"/>
                                  </w:divBdr>
                                  <w:divsChild>
                                    <w:div w:id="1335262950">
                                      <w:marLeft w:val="0"/>
                                      <w:marRight w:val="0"/>
                                      <w:marTop w:val="0"/>
                                      <w:marBottom w:val="0"/>
                                      <w:divBdr>
                                        <w:top w:val="none" w:sz="0" w:space="0" w:color="auto"/>
                                        <w:left w:val="none" w:sz="0" w:space="0" w:color="auto"/>
                                        <w:bottom w:val="none" w:sz="0" w:space="0" w:color="auto"/>
                                        <w:right w:val="none" w:sz="0" w:space="0" w:color="auto"/>
                                      </w:divBdr>
                                      <w:divsChild>
                                        <w:div w:id="22097190">
                                          <w:marLeft w:val="0"/>
                                          <w:marRight w:val="0"/>
                                          <w:marTop w:val="0"/>
                                          <w:marBottom w:val="0"/>
                                          <w:divBdr>
                                            <w:top w:val="none" w:sz="0" w:space="0" w:color="auto"/>
                                            <w:left w:val="none" w:sz="0" w:space="0" w:color="auto"/>
                                            <w:bottom w:val="none" w:sz="0" w:space="0" w:color="auto"/>
                                            <w:right w:val="none" w:sz="0" w:space="0" w:color="auto"/>
                                          </w:divBdr>
                                          <w:divsChild>
                                            <w:div w:id="1433939271">
                                              <w:marLeft w:val="0"/>
                                              <w:marRight w:val="0"/>
                                              <w:marTop w:val="0"/>
                                              <w:marBottom w:val="0"/>
                                              <w:divBdr>
                                                <w:top w:val="none" w:sz="0" w:space="0" w:color="auto"/>
                                                <w:left w:val="none" w:sz="0" w:space="0" w:color="auto"/>
                                                <w:bottom w:val="none" w:sz="0" w:space="0" w:color="auto"/>
                                                <w:right w:val="none" w:sz="0" w:space="0" w:color="auto"/>
                                              </w:divBdr>
                                              <w:divsChild>
                                                <w:div w:id="492183026">
                                                  <w:marLeft w:val="0"/>
                                                  <w:marRight w:val="0"/>
                                                  <w:marTop w:val="0"/>
                                                  <w:marBottom w:val="0"/>
                                                  <w:divBdr>
                                                    <w:top w:val="none" w:sz="0" w:space="0" w:color="auto"/>
                                                    <w:left w:val="none" w:sz="0" w:space="0" w:color="auto"/>
                                                    <w:bottom w:val="none" w:sz="0" w:space="0" w:color="auto"/>
                                                    <w:right w:val="none" w:sz="0" w:space="0" w:color="auto"/>
                                                  </w:divBdr>
                                                  <w:divsChild>
                                                    <w:div w:id="1377270910">
                                                      <w:marLeft w:val="0"/>
                                                      <w:marRight w:val="0"/>
                                                      <w:marTop w:val="0"/>
                                                      <w:marBottom w:val="0"/>
                                                      <w:divBdr>
                                                        <w:top w:val="none" w:sz="0" w:space="0" w:color="auto"/>
                                                        <w:left w:val="none" w:sz="0" w:space="0" w:color="auto"/>
                                                        <w:bottom w:val="none" w:sz="0" w:space="0" w:color="auto"/>
                                                        <w:right w:val="none" w:sz="0" w:space="0" w:color="auto"/>
                                                      </w:divBdr>
                                                      <w:divsChild>
                                                        <w:div w:id="190609368">
                                                          <w:marLeft w:val="0"/>
                                                          <w:marRight w:val="0"/>
                                                          <w:marTop w:val="0"/>
                                                          <w:marBottom w:val="0"/>
                                                          <w:divBdr>
                                                            <w:top w:val="none" w:sz="0" w:space="0" w:color="auto"/>
                                                            <w:left w:val="none" w:sz="0" w:space="0" w:color="auto"/>
                                                            <w:bottom w:val="none" w:sz="0" w:space="0" w:color="auto"/>
                                                            <w:right w:val="none" w:sz="0" w:space="0" w:color="auto"/>
                                                          </w:divBdr>
                                                          <w:divsChild>
                                                            <w:div w:id="127211919">
                                                              <w:marLeft w:val="0"/>
                                                              <w:marRight w:val="0"/>
                                                              <w:marTop w:val="0"/>
                                                              <w:marBottom w:val="0"/>
                                                              <w:divBdr>
                                                                <w:top w:val="none" w:sz="0" w:space="0" w:color="auto"/>
                                                                <w:left w:val="none" w:sz="0" w:space="0" w:color="auto"/>
                                                                <w:bottom w:val="none" w:sz="0" w:space="0" w:color="auto"/>
                                                                <w:right w:val="none" w:sz="0" w:space="0" w:color="auto"/>
                                                              </w:divBdr>
                                                              <w:divsChild>
                                                                <w:div w:id="996959396">
                                                                  <w:marLeft w:val="0"/>
                                                                  <w:marRight w:val="0"/>
                                                                  <w:marTop w:val="0"/>
                                                                  <w:marBottom w:val="0"/>
                                                                  <w:divBdr>
                                                                    <w:top w:val="none" w:sz="0" w:space="0" w:color="auto"/>
                                                                    <w:left w:val="none" w:sz="0" w:space="0" w:color="auto"/>
                                                                    <w:bottom w:val="none" w:sz="0" w:space="0" w:color="auto"/>
                                                                    <w:right w:val="none" w:sz="0" w:space="0" w:color="auto"/>
                                                                  </w:divBdr>
                                                                  <w:divsChild>
                                                                    <w:div w:id="2056812193">
                                                                      <w:marLeft w:val="0"/>
                                                                      <w:marRight w:val="0"/>
                                                                      <w:marTop w:val="0"/>
                                                                      <w:marBottom w:val="0"/>
                                                                      <w:divBdr>
                                                                        <w:top w:val="none" w:sz="0" w:space="0" w:color="auto"/>
                                                                        <w:left w:val="none" w:sz="0" w:space="0" w:color="auto"/>
                                                                        <w:bottom w:val="none" w:sz="0" w:space="0" w:color="auto"/>
                                                                        <w:right w:val="none" w:sz="0" w:space="0" w:color="auto"/>
                                                                      </w:divBdr>
                                                                      <w:divsChild>
                                                                        <w:div w:id="716393447">
                                                                          <w:marLeft w:val="0"/>
                                                                          <w:marRight w:val="0"/>
                                                                          <w:marTop w:val="0"/>
                                                                          <w:marBottom w:val="0"/>
                                                                          <w:divBdr>
                                                                            <w:top w:val="none" w:sz="0" w:space="0" w:color="auto"/>
                                                                            <w:left w:val="none" w:sz="0" w:space="0" w:color="auto"/>
                                                                            <w:bottom w:val="none" w:sz="0" w:space="0" w:color="auto"/>
                                                                            <w:right w:val="none" w:sz="0" w:space="0" w:color="auto"/>
                                                                          </w:divBdr>
                                                                          <w:divsChild>
                                                                            <w:div w:id="1483619256">
                                                                              <w:marLeft w:val="0"/>
                                                                              <w:marRight w:val="0"/>
                                                                              <w:marTop w:val="0"/>
                                                                              <w:marBottom w:val="0"/>
                                                                              <w:divBdr>
                                                                                <w:top w:val="none" w:sz="0" w:space="0" w:color="auto"/>
                                                                                <w:left w:val="none" w:sz="0" w:space="0" w:color="auto"/>
                                                                                <w:bottom w:val="none" w:sz="0" w:space="0" w:color="auto"/>
                                                                                <w:right w:val="none" w:sz="0" w:space="0" w:color="auto"/>
                                                                              </w:divBdr>
                                                                              <w:divsChild>
                                                                                <w:div w:id="1395810125">
                                                                                  <w:marLeft w:val="0"/>
                                                                                  <w:marRight w:val="0"/>
                                                                                  <w:marTop w:val="0"/>
                                                                                  <w:marBottom w:val="0"/>
                                                                                  <w:divBdr>
                                                                                    <w:top w:val="none" w:sz="0" w:space="0" w:color="auto"/>
                                                                                    <w:left w:val="none" w:sz="0" w:space="0" w:color="auto"/>
                                                                                    <w:bottom w:val="none" w:sz="0" w:space="0" w:color="auto"/>
                                                                                    <w:right w:val="none" w:sz="0" w:space="0" w:color="auto"/>
                                                                                  </w:divBdr>
                                                                                  <w:divsChild>
                                                                                    <w:div w:id="123261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392958">
                                          <w:marLeft w:val="0"/>
                                          <w:marRight w:val="0"/>
                                          <w:marTop w:val="0"/>
                                          <w:marBottom w:val="0"/>
                                          <w:divBdr>
                                            <w:top w:val="none" w:sz="0" w:space="0" w:color="auto"/>
                                            <w:left w:val="none" w:sz="0" w:space="0" w:color="auto"/>
                                            <w:bottom w:val="none" w:sz="0" w:space="0" w:color="auto"/>
                                            <w:right w:val="none" w:sz="0" w:space="0" w:color="auto"/>
                                          </w:divBdr>
                                          <w:divsChild>
                                            <w:div w:id="2029746932">
                                              <w:marLeft w:val="0"/>
                                              <w:marRight w:val="0"/>
                                              <w:marTop w:val="0"/>
                                              <w:marBottom w:val="0"/>
                                              <w:divBdr>
                                                <w:top w:val="none" w:sz="0" w:space="0" w:color="auto"/>
                                                <w:left w:val="none" w:sz="0" w:space="0" w:color="auto"/>
                                                <w:bottom w:val="none" w:sz="0" w:space="0" w:color="auto"/>
                                                <w:right w:val="none" w:sz="0" w:space="0" w:color="auto"/>
                                              </w:divBdr>
                                              <w:divsChild>
                                                <w:div w:id="315694325">
                                                  <w:marLeft w:val="0"/>
                                                  <w:marRight w:val="0"/>
                                                  <w:marTop w:val="0"/>
                                                  <w:marBottom w:val="0"/>
                                                  <w:divBdr>
                                                    <w:top w:val="none" w:sz="0" w:space="0" w:color="auto"/>
                                                    <w:left w:val="none" w:sz="0" w:space="0" w:color="auto"/>
                                                    <w:bottom w:val="none" w:sz="0" w:space="0" w:color="auto"/>
                                                    <w:right w:val="none" w:sz="0" w:space="0" w:color="auto"/>
                                                  </w:divBdr>
                                                  <w:divsChild>
                                                    <w:div w:id="795029104">
                                                      <w:marLeft w:val="0"/>
                                                      <w:marRight w:val="0"/>
                                                      <w:marTop w:val="0"/>
                                                      <w:marBottom w:val="0"/>
                                                      <w:divBdr>
                                                        <w:top w:val="none" w:sz="0" w:space="0" w:color="auto"/>
                                                        <w:left w:val="none" w:sz="0" w:space="0" w:color="auto"/>
                                                        <w:bottom w:val="none" w:sz="0" w:space="0" w:color="auto"/>
                                                        <w:right w:val="none" w:sz="0" w:space="0" w:color="auto"/>
                                                      </w:divBdr>
                                                      <w:divsChild>
                                                        <w:div w:id="1578787725">
                                                          <w:marLeft w:val="0"/>
                                                          <w:marRight w:val="0"/>
                                                          <w:marTop w:val="0"/>
                                                          <w:marBottom w:val="0"/>
                                                          <w:divBdr>
                                                            <w:top w:val="none" w:sz="0" w:space="0" w:color="auto"/>
                                                            <w:left w:val="none" w:sz="0" w:space="0" w:color="auto"/>
                                                            <w:bottom w:val="none" w:sz="0" w:space="0" w:color="auto"/>
                                                            <w:right w:val="none" w:sz="0" w:space="0" w:color="auto"/>
                                                          </w:divBdr>
                                                          <w:divsChild>
                                                            <w:div w:id="608896003">
                                                              <w:marLeft w:val="0"/>
                                                              <w:marRight w:val="0"/>
                                                              <w:marTop w:val="0"/>
                                                              <w:marBottom w:val="0"/>
                                                              <w:divBdr>
                                                                <w:top w:val="none" w:sz="0" w:space="0" w:color="auto"/>
                                                                <w:left w:val="none" w:sz="0" w:space="0" w:color="auto"/>
                                                                <w:bottom w:val="none" w:sz="0" w:space="0" w:color="auto"/>
                                                                <w:right w:val="none" w:sz="0" w:space="0" w:color="auto"/>
                                                              </w:divBdr>
                                                              <w:divsChild>
                                                                <w:div w:id="1321034620">
                                                                  <w:marLeft w:val="0"/>
                                                                  <w:marRight w:val="0"/>
                                                                  <w:marTop w:val="0"/>
                                                                  <w:marBottom w:val="0"/>
                                                                  <w:divBdr>
                                                                    <w:top w:val="none" w:sz="0" w:space="0" w:color="auto"/>
                                                                    <w:left w:val="none" w:sz="0" w:space="0" w:color="auto"/>
                                                                    <w:bottom w:val="none" w:sz="0" w:space="0" w:color="auto"/>
                                                                    <w:right w:val="none" w:sz="0" w:space="0" w:color="auto"/>
                                                                  </w:divBdr>
                                                                  <w:divsChild>
                                                                    <w:div w:id="977340619">
                                                                      <w:marLeft w:val="0"/>
                                                                      <w:marRight w:val="0"/>
                                                                      <w:marTop w:val="0"/>
                                                                      <w:marBottom w:val="0"/>
                                                                      <w:divBdr>
                                                                        <w:top w:val="none" w:sz="0" w:space="0" w:color="auto"/>
                                                                        <w:left w:val="none" w:sz="0" w:space="0" w:color="auto"/>
                                                                        <w:bottom w:val="none" w:sz="0" w:space="0" w:color="auto"/>
                                                                        <w:right w:val="none" w:sz="0" w:space="0" w:color="auto"/>
                                                                      </w:divBdr>
                                                                      <w:divsChild>
                                                                        <w:div w:id="433015378">
                                                                          <w:marLeft w:val="0"/>
                                                                          <w:marRight w:val="0"/>
                                                                          <w:marTop w:val="0"/>
                                                                          <w:marBottom w:val="0"/>
                                                                          <w:divBdr>
                                                                            <w:top w:val="none" w:sz="0" w:space="0" w:color="auto"/>
                                                                            <w:left w:val="none" w:sz="0" w:space="0" w:color="auto"/>
                                                                            <w:bottom w:val="none" w:sz="0" w:space="0" w:color="auto"/>
                                                                            <w:right w:val="none" w:sz="0" w:space="0" w:color="auto"/>
                                                                          </w:divBdr>
                                                                          <w:divsChild>
                                                                            <w:div w:id="103427036">
                                                                              <w:marLeft w:val="0"/>
                                                                              <w:marRight w:val="0"/>
                                                                              <w:marTop w:val="0"/>
                                                                              <w:marBottom w:val="0"/>
                                                                              <w:divBdr>
                                                                                <w:top w:val="none" w:sz="0" w:space="0" w:color="auto"/>
                                                                                <w:left w:val="none" w:sz="0" w:space="0" w:color="auto"/>
                                                                                <w:bottom w:val="none" w:sz="0" w:space="0" w:color="auto"/>
                                                                                <w:right w:val="none" w:sz="0" w:space="0" w:color="auto"/>
                                                                              </w:divBdr>
                                                                              <w:divsChild>
                                                                                <w:div w:id="91631766">
                                                                                  <w:marLeft w:val="0"/>
                                                                                  <w:marRight w:val="0"/>
                                                                                  <w:marTop w:val="0"/>
                                                                                  <w:marBottom w:val="0"/>
                                                                                  <w:divBdr>
                                                                                    <w:top w:val="none" w:sz="0" w:space="0" w:color="auto"/>
                                                                                    <w:left w:val="none" w:sz="0" w:space="0" w:color="auto"/>
                                                                                    <w:bottom w:val="none" w:sz="0" w:space="0" w:color="auto"/>
                                                                                    <w:right w:val="none" w:sz="0" w:space="0" w:color="auto"/>
                                                                                  </w:divBdr>
                                                                                  <w:divsChild>
                                                                                    <w:div w:id="1461799988">
                                                                                      <w:marLeft w:val="0"/>
                                                                                      <w:marRight w:val="0"/>
                                                                                      <w:marTop w:val="0"/>
                                                                                      <w:marBottom w:val="0"/>
                                                                                      <w:divBdr>
                                                                                        <w:top w:val="none" w:sz="0" w:space="0" w:color="auto"/>
                                                                                        <w:left w:val="none" w:sz="0" w:space="0" w:color="auto"/>
                                                                                        <w:bottom w:val="none" w:sz="0" w:space="0" w:color="auto"/>
                                                                                        <w:right w:val="none" w:sz="0" w:space="0" w:color="auto"/>
                                                                                      </w:divBdr>
                                                                                      <w:divsChild>
                                                                                        <w:div w:id="6401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2582860">
      <w:bodyDiv w:val="1"/>
      <w:marLeft w:val="0"/>
      <w:marRight w:val="0"/>
      <w:marTop w:val="0"/>
      <w:marBottom w:val="0"/>
      <w:divBdr>
        <w:top w:val="none" w:sz="0" w:space="0" w:color="auto"/>
        <w:left w:val="none" w:sz="0" w:space="0" w:color="auto"/>
        <w:bottom w:val="none" w:sz="0" w:space="0" w:color="auto"/>
        <w:right w:val="none" w:sz="0" w:space="0" w:color="auto"/>
      </w:divBdr>
      <w:divsChild>
        <w:div w:id="1637487817">
          <w:marLeft w:val="0"/>
          <w:marRight w:val="0"/>
          <w:marTop w:val="0"/>
          <w:marBottom w:val="0"/>
          <w:divBdr>
            <w:top w:val="none" w:sz="0" w:space="0" w:color="auto"/>
            <w:left w:val="none" w:sz="0" w:space="0" w:color="auto"/>
            <w:bottom w:val="none" w:sz="0" w:space="0" w:color="auto"/>
            <w:right w:val="none" w:sz="0" w:space="0" w:color="auto"/>
          </w:divBdr>
          <w:divsChild>
            <w:div w:id="1392462906">
              <w:marLeft w:val="0"/>
              <w:marRight w:val="0"/>
              <w:marTop w:val="0"/>
              <w:marBottom w:val="0"/>
              <w:divBdr>
                <w:top w:val="none" w:sz="0" w:space="0" w:color="auto"/>
                <w:left w:val="none" w:sz="0" w:space="0" w:color="auto"/>
                <w:bottom w:val="none" w:sz="0" w:space="0" w:color="auto"/>
                <w:right w:val="none" w:sz="0" w:space="0" w:color="auto"/>
              </w:divBdr>
            </w:div>
          </w:divsChild>
        </w:div>
        <w:div w:id="2016565314">
          <w:marLeft w:val="0"/>
          <w:marRight w:val="0"/>
          <w:marTop w:val="0"/>
          <w:marBottom w:val="0"/>
          <w:divBdr>
            <w:top w:val="none" w:sz="0" w:space="0" w:color="auto"/>
            <w:left w:val="none" w:sz="0" w:space="0" w:color="auto"/>
            <w:bottom w:val="none" w:sz="0" w:space="0" w:color="auto"/>
            <w:right w:val="none" w:sz="0" w:space="0" w:color="auto"/>
          </w:divBdr>
          <w:divsChild>
            <w:div w:id="1934892414">
              <w:marLeft w:val="0"/>
              <w:marRight w:val="0"/>
              <w:marTop w:val="0"/>
              <w:marBottom w:val="0"/>
              <w:divBdr>
                <w:top w:val="none" w:sz="0" w:space="0" w:color="auto"/>
                <w:left w:val="none" w:sz="0" w:space="0" w:color="auto"/>
                <w:bottom w:val="none" w:sz="0" w:space="0" w:color="auto"/>
                <w:right w:val="none" w:sz="0" w:space="0" w:color="auto"/>
              </w:divBdr>
            </w:div>
          </w:divsChild>
        </w:div>
        <w:div w:id="437986599">
          <w:marLeft w:val="0"/>
          <w:marRight w:val="0"/>
          <w:marTop w:val="0"/>
          <w:marBottom w:val="0"/>
          <w:divBdr>
            <w:top w:val="none" w:sz="0" w:space="0" w:color="auto"/>
            <w:left w:val="none" w:sz="0" w:space="0" w:color="auto"/>
            <w:bottom w:val="none" w:sz="0" w:space="0" w:color="auto"/>
            <w:right w:val="none" w:sz="0" w:space="0" w:color="auto"/>
          </w:divBdr>
          <w:divsChild>
            <w:div w:id="1098909577">
              <w:marLeft w:val="0"/>
              <w:marRight w:val="0"/>
              <w:marTop w:val="0"/>
              <w:marBottom w:val="0"/>
              <w:divBdr>
                <w:top w:val="none" w:sz="0" w:space="0" w:color="auto"/>
                <w:left w:val="none" w:sz="0" w:space="0" w:color="auto"/>
                <w:bottom w:val="none" w:sz="0" w:space="0" w:color="auto"/>
                <w:right w:val="none" w:sz="0" w:space="0" w:color="auto"/>
              </w:divBdr>
            </w:div>
          </w:divsChild>
        </w:div>
        <w:div w:id="1659072118">
          <w:marLeft w:val="0"/>
          <w:marRight w:val="0"/>
          <w:marTop w:val="0"/>
          <w:marBottom w:val="0"/>
          <w:divBdr>
            <w:top w:val="none" w:sz="0" w:space="0" w:color="auto"/>
            <w:left w:val="none" w:sz="0" w:space="0" w:color="auto"/>
            <w:bottom w:val="none" w:sz="0" w:space="0" w:color="auto"/>
            <w:right w:val="none" w:sz="0" w:space="0" w:color="auto"/>
          </w:divBdr>
          <w:divsChild>
            <w:div w:id="1381829919">
              <w:marLeft w:val="0"/>
              <w:marRight w:val="0"/>
              <w:marTop w:val="0"/>
              <w:marBottom w:val="0"/>
              <w:divBdr>
                <w:top w:val="none" w:sz="0" w:space="0" w:color="auto"/>
                <w:left w:val="none" w:sz="0" w:space="0" w:color="auto"/>
                <w:bottom w:val="none" w:sz="0" w:space="0" w:color="auto"/>
                <w:right w:val="none" w:sz="0" w:space="0" w:color="auto"/>
              </w:divBdr>
            </w:div>
          </w:divsChild>
        </w:div>
        <w:div w:id="424611591">
          <w:marLeft w:val="0"/>
          <w:marRight w:val="0"/>
          <w:marTop w:val="0"/>
          <w:marBottom w:val="0"/>
          <w:divBdr>
            <w:top w:val="none" w:sz="0" w:space="0" w:color="auto"/>
            <w:left w:val="none" w:sz="0" w:space="0" w:color="auto"/>
            <w:bottom w:val="none" w:sz="0" w:space="0" w:color="auto"/>
            <w:right w:val="none" w:sz="0" w:space="0" w:color="auto"/>
          </w:divBdr>
          <w:divsChild>
            <w:div w:id="13024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96762">
      <w:bodyDiv w:val="1"/>
      <w:marLeft w:val="0"/>
      <w:marRight w:val="0"/>
      <w:marTop w:val="0"/>
      <w:marBottom w:val="0"/>
      <w:divBdr>
        <w:top w:val="none" w:sz="0" w:space="0" w:color="auto"/>
        <w:left w:val="none" w:sz="0" w:space="0" w:color="auto"/>
        <w:bottom w:val="none" w:sz="0" w:space="0" w:color="auto"/>
        <w:right w:val="none" w:sz="0" w:space="0" w:color="auto"/>
      </w:divBdr>
      <w:divsChild>
        <w:div w:id="954169286">
          <w:marLeft w:val="0"/>
          <w:marRight w:val="0"/>
          <w:marTop w:val="0"/>
          <w:marBottom w:val="0"/>
          <w:divBdr>
            <w:top w:val="none" w:sz="0" w:space="0" w:color="auto"/>
            <w:left w:val="none" w:sz="0" w:space="0" w:color="auto"/>
            <w:bottom w:val="none" w:sz="0" w:space="0" w:color="auto"/>
            <w:right w:val="none" w:sz="0" w:space="0" w:color="auto"/>
          </w:divBdr>
          <w:divsChild>
            <w:div w:id="68655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13623">
      <w:bodyDiv w:val="1"/>
      <w:marLeft w:val="0"/>
      <w:marRight w:val="0"/>
      <w:marTop w:val="0"/>
      <w:marBottom w:val="0"/>
      <w:divBdr>
        <w:top w:val="none" w:sz="0" w:space="0" w:color="auto"/>
        <w:left w:val="none" w:sz="0" w:space="0" w:color="auto"/>
        <w:bottom w:val="none" w:sz="0" w:space="0" w:color="auto"/>
        <w:right w:val="none" w:sz="0" w:space="0" w:color="auto"/>
      </w:divBdr>
    </w:div>
    <w:div w:id="500698430">
      <w:bodyDiv w:val="1"/>
      <w:marLeft w:val="0"/>
      <w:marRight w:val="0"/>
      <w:marTop w:val="0"/>
      <w:marBottom w:val="0"/>
      <w:divBdr>
        <w:top w:val="none" w:sz="0" w:space="0" w:color="auto"/>
        <w:left w:val="none" w:sz="0" w:space="0" w:color="auto"/>
        <w:bottom w:val="none" w:sz="0" w:space="0" w:color="auto"/>
        <w:right w:val="none" w:sz="0" w:space="0" w:color="auto"/>
      </w:divBdr>
    </w:div>
    <w:div w:id="535313639">
      <w:bodyDiv w:val="1"/>
      <w:marLeft w:val="0"/>
      <w:marRight w:val="0"/>
      <w:marTop w:val="0"/>
      <w:marBottom w:val="0"/>
      <w:divBdr>
        <w:top w:val="none" w:sz="0" w:space="0" w:color="auto"/>
        <w:left w:val="none" w:sz="0" w:space="0" w:color="auto"/>
        <w:bottom w:val="none" w:sz="0" w:space="0" w:color="auto"/>
        <w:right w:val="none" w:sz="0" w:space="0" w:color="auto"/>
      </w:divBdr>
      <w:divsChild>
        <w:div w:id="1529220039">
          <w:marLeft w:val="0"/>
          <w:marRight w:val="0"/>
          <w:marTop w:val="0"/>
          <w:marBottom w:val="0"/>
          <w:divBdr>
            <w:top w:val="none" w:sz="0" w:space="0" w:color="auto"/>
            <w:left w:val="none" w:sz="0" w:space="0" w:color="auto"/>
            <w:bottom w:val="none" w:sz="0" w:space="0" w:color="auto"/>
            <w:right w:val="none" w:sz="0" w:space="0" w:color="auto"/>
          </w:divBdr>
          <w:divsChild>
            <w:div w:id="66042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53265">
      <w:bodyDiv w:val="1"/>
      <w:marLeft w:val="0"/>
      <w:marRight w:val="0"/>
      <w:marTop w:val="0"/>
      <w:marBottom w:val="0"/>
      <w:divBdr>
        <w:top w:val="none" w:sz="0" w:space="0" w:color="auto"/>
        <w:left w:val="none" w:sz="0" w:space="0" w:color="auto"/>
        <w:bottom w:val="none" w:sz="0" w:space="0" w:color="auto"/>
        <w:right w:val="none" w:sz="0" w:space="0" w:color="auto"/>
      </w:divBdr>
      <w:divsChild>
        <w:div w:id="559251013">
          <w:marLeft w:val="0"/>
          <w:marRight w:val="0"/>
          <w:marTop w:val="0"/>
          <w:marBottom w:val="0"/>
          <w:divBdr>
            <w:top w:val="none" w:sz="0" w:space="0" w:color="auto"/>
            <w:left w:val="none" w:sz="0" w:space="0" w:color="auto"/>
            <w:bottom w:val="none" w:sz="0" w:space="0" w:color="auto"/>
            <w:right w:val="none" w:sz="0" w:space="0" w:color="auto"/>
          </w:divBdr>
          <w:divsChild>
            <w:div w:id="1818523600">
              <w:marLeft w:val="0"/>
              <w:marRight w:val="0"/>
              <w:marTop w:val="0"/>
              <w:marBottom w:val="0"/>
              <w:divBdr>
                <w:top w:val="none" w:sz="0" w:space="0" w:color="auto"/>
                <w:left w:val="none" w:sz="0" w:space="0" w:color="auto"/>
                <w:bottom w:val="none" w:sz="0" w:space="0" w:color="auto"/>
                <w:right w:val="none" w:sz="0" w:space="0" w:color="auto"/>
              </w:divBdr>
            </w:div>
          </w:divsChild>
        </w:div>
        <w:div w:id="2080974383">
          <w:marLeft w:val="0"/>
          <w:marRight w:val="0"/>
          <w:marTop w:val="0"/>
          <w:marBottom w:val="0"/>
          <w:divBdr>
            <w:top w:val="none" w:sz="0" w:space="0" w:color="auto"/>
            <w:left w:val="none" w:sz="0" w:space="0" w:color="auto"/>
            <w:bottom w:val="none" w:sz="0" w:space="0" w:color="auto"/>
            <w:right w:val="none" w:sz="0" w:space="0" w:color="auto"/>
          </w:divBdr>
          <w:divsChild>
            <w:div w:id="2060854438">
              <w:marLeft w:val="0"/>
              <w:marRight w:val="0"/>
              <w:marTop w:val="0"/>
              <w:marBottom w:val="0"/>
              <w:divBdr>
                <w:top w:val="none" w:sz="0" w:space="0" w:color="auto"/>
                <w:left w:val="none" w:sz="0" w:space="0" w:color="auto"/>
                <w:bottom w:val="none" w:sz="0" w:space="0" w:color="auto"/>
                <w:right w:val="none" w:sz="0" w:space="0" w:color="auto"/>
              </w:divBdr>
            </w:div>
          </w:divsChild>
        </w:div>
        <w:div w:id="1119959338">
          <w:marLeft w:val="0"/>
          <w:marRight w:val="0"/>
          <w:marTop w:val="0"/>
          <w:marBottom w:val="0"/>
          <w:divBdr>
            <w:top w:val="none" w:sz="0" w:space="0" w:color="auto"/>
            <w:left w:val="none" w:sz="0" w:space="0" w:color="auto"/>
            <w:bottom w:val="none" w:sz="0" w:space="0" w:color="auto"/>
            <w:right w:val="none" w:sz="0" w:space="0" w:color="auto"/>
          </w:divBdr>
          <w:divsChild>
            <w:div w:id="1449008565">
              <w:marLeft w:val="0"/>
              <w:marRight w:val="0"/>
              <w:marTop w:val="0"/>
              <w:marBottom w:val="0"/>
              <w:divBdr>
                <w:top w:val="none" w:sz="0" w:space="0" w:color="auto"/>
                <w:left w:val="none" w:sz="0" w:space="0" w:color="auto"/>
                <w:bottom w:val="none" w:sz="0" w:space="0" w:color="auto"/>
                <w:right w:val="none" w:sz="0" w:space="0" w:color="auto"/>
              </w:divBdr>
            </w:div>
          </w:divsChild>
        </w:div>
        <w:div w:id="2020158879">
          <w:marLeft w:val="0"/>
          <w:marRight w:val="0"/>
          <w:marTop w:val="0"/>
          <w:marBottom w:val="0"/>
          <w:divBdr>
            <w:top w:val="none" w:sz="0" w:space="0" w:color="auto"/>
            <w:left w:val="none" w:sz="0" w:space="0" w:color="auto"/>
            <w:bottom w:val="none" w:sz="0" w:space="0" w:color="auto"/>
            <w:right w:val="none" w:sz="0" w:space="0" w:color="auto"/>
          </w:divBdr>
          <w:divsChild>
            <w:div w:id="185279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561039">
      <w:bodyDiv w:val="1"/>
      <w:marLeft w:val="0"/>
      <w:marRight w:val="0"/>
      <w:marTop w:val="0"/>
      <w:marBottom w:val="0"/>
      <w:divBdr>
        <w:top w:val="none" w:sz="0" w:space="0" w:color="auto"/>
        <w:left w:val="none" w:sz="0" w:space="0" w:color="auto"/>
        <w:bottom w:val="none" w:sz="0" w:space="0" w:color="auto"/>
        <w:right w:val="none" w:sz="0" w:space="0" w:color="auto"/>
      </w:divBdr>
      <w:divsChild>
        <w:div w:id="765805548">
          <w:marLeft w:val="0"/>
          <w:marRight w:val="0"/>
          <w:marTop w:val="0"/>
          <w:marBottom w:val="0"/>
          <w:divBdr>
            <w:top w:val="none" w:sz="0" w:space="0" w:color="auto"/>
            <w:left w:val="none" w:sz="0" w:space="0" w:color="auto"/>
            <w:bottom w:val="none" w:sz="0" w:space="0" w:color="auto"/>
            <w:right w:val="none" w:sz="0" w:space="0" w:color="auto"/>
          </w:divBdr>
          <w:divsChild>
            <w:div w:id="1577125132">
              <w:marLeft w:val="0"/>
              <w:marRight w:val="0"/>
              <w:marTop w:val="0"/>
              <w:marBottom w:val="0"/>
              <w:divBdr>
                <w:top w:val="none" w:sz="0" w:space="0" w:color="auto"/>
                <w:left w:val="none" w:sz="0" w:space="0" w:color="auto"/>
                <w:bottom w:val="none" w:sz="0" w:space="0" w:color="auto"/>
                <w:right w:val="none" w:sz="0" w:space="0" w:color="auto"/>
              </w:divBdr>
            </w:div>
          </w:divsChild>
        </w:div>
        <w:div w:id="1376199181">
          <w:marLeft w:val="0"/>
          <w:marRight w:val="0"/>
          <w:marTop w:val="0"/>
          <w:marBottom w:val="0"/>
          <w:divBdr>
            <w:top w:val="none" w:sz="0" w:space="0" w:color="auto"/>
            <w:left w:val="none" w:sz="0" w:space="0" w:color="auto"/>
            <w:bottom w:val="none" w:sz="0" w:space="0" w:color="auto"/>
            <w:right w:val="none" w:sz="0" w:space="0" w:color="auto"/>
          </w:divBdr>
          <w:divsChild>
            <w:div w:id="1627849904">
              <w:marLeft w:val="0"/>
              <w:marRight w:val="0"/>
              <w:marTop w:val="0"/>
              <w:marBottom w:val="0"/>
              <w:divBdr>
                <w:top w:val="none" w:sz="0" w:space="0" w:color="auto"/>
                <w:left w:val="none" w:sz="0" w:space="0" w:color="auto"/>
                <w:bottom w:val="none" w:sz="0" w:space="0" w:color="auto"/>
                <w:right w:val="none" w:sz="0" w:space="0" w:color="auto"/>
              </w:divBdr>
            </w:div>
          </w:divsChild>
        </w:div>
        <w:div w:id="229577831">
          <w:marLeft w:val="0"/>
          <w:marRight w:val="0"/>
          <w:marTop w:val="0"/>
          <w:marBottom w:val="0"/>
          <w:divBdr>
            <w:top w:val="none" w:sz="0" w:space="0" w:color="auto"/>
            <w:left w:val="none" w:sz="0" w:space="0" w:color="auto"/>
            <w:bottom w:val="none" w:sz="0" w:space="0" w:color="auto"/>
            <w:right w:val="none" w:sz="0" w:space="0" w:color="auto"/>
          </w:divBdr>
          <w:divsChild>
            <w:div w:id="61872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11000">
      <w:bodyDiv w:val="1"/>
      <w:marLeft w:val="0"/>
      <w:marRight w:val="0"/>
      <w:marTop w:val="0"/>
      <w:marBottom w:val="0"/>
      <w:divBdr>
        <w:top w:val="none" w:sz="0" w:space="0" w:color="auto"/>
        <w:left w:val="none" w:sz="0" w:space="0" w:color="auto"/>
        <w:bottom w:val="none" w:sz="0" w:space="0" w:color="auto"/>
        <w:right w:val="none" w:sz="0" w:space="0" w:color="auto"/>
      </w:divBdr>
    </w:div>
    <w:div w:id="895893697">
      <w:bodyDiv w:val="1"/>
      <w:marLeft w:val="0"/>
      <w:marRight w:val="0"/>
      <w:marTop w:val="0"/>
      <w:marBottom w:val="0"/>
      <w:divBdr>
        <w:top w:val="none" w:sz="0" w:space="0" w:color="auto"/>
        <w:left w:val="none" w:sz="0" w:space="0" w:color="auto"/>
        <w:bottom w:val="none" w:sz="0" w:space="0" w:color="auto"/>
        <w:right w:val="none" w:sz="0" w:space="0" w:color="auto"/>
      </w:divBdr>
    </w:div>
    <w:div w:id="1006859368">
      <w:bodyDiv w:val="1"/>
      <w:marLeft w:val="0"/>
      <w:marRight w:val="0"/>
      <w:marTop w:val="0"/>
      <w:marBottom w:val="0"/>
      <w:divBdr>
        <w:top w:val="none" w:sz="0" w:space="0" w:color="auto"/>
        <w:left w:val="none" w:sz="0" w:space="0" w:color="auto"/>
        <w:bottom w:val="none" w:sz="0" w:space="0" w:color="auto"/>
        <w:right w:val="none" w:sz="0" w:space="0" w:color="auto"/>
      </w:divBdr>
      <w:divsChild>
        <w:div w:id="220025264">
          <w:marLeft w:val="0"/>
          <w:marRight w:val="0"/>
          <w:marTop w:val="0"/>
          <w:marBottom w:val="0"/>
          <w:divBdr>
            <w:top w:val="none" w:sz="0" w:space="0" w:color="auto"/>
            <w:left w:val="none" w:sz="0" w:space="0" w:color="auto"/>
            <w:bottom w:val="none" w:sz="0" w:space="0" w:color="auto"/>
            <w:right w:val="none" w:sz="0" w:space="0" w:color="auto"/>
          </w:divBdr>
          <w:divsChild>
            <w:div w:id="723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57313">
      <w:bodyDiv w:val="1"/>
      <w:marLeft w:val="0"/>
      <w:marRight w:val="0"/>
      <w:marTop w:val="0"/>
      <w:marBottom w:val="0"/>
      <w:divBdr>
        <w:top w:val="none" w:sz="0" w:space="0" w:color="auto"/>
        <w:left w:val="none" w:sz="0" w:space="0" w:color="auto"/>
        <w:bottom w:val="none" w:sz="0" w:space="0" w:color="auto"/>
        <w:right w:val="none" w:sz="0" w:space="0" w:color="auto"/>
      </w:divBdr>
    </w:div>
    <w:div w:id="1060399572">
      <w:bodyDiv w:val="1"/>
      <w:marLeft w:val="0"/>
      <w:marRight w:val="0"/>
      <w:marTop w:val="0"/>
      <w:marBottom w:val="0"/>
      <w:divBdr>
        <w:top w:val="none" w:sz="0" w:space="0" w:color="auto"/>
        <w:left w:val="none" w:sz="0" w:space="0" w:color="auto"/>
        <w:bottom w:val="none" w:sz="0" w:space="0" w:color="auto"/>
        <w:right w:val="none" w:sz="0" w:space="0" w:color="auto"/>
      </w:divBdr>
      <w:divsChild>
        <w:div w:id="542521324">
          <w:marLeft w:val="0"/>
          <w:marRight w:val="0"/>
          <w:marTop w:val="0"/>
          <w:marBottom w:val="0"/>
          <w:divBdr>
            <w:top w:val="none" w:sz="0" w:space="0" w:color="auto"/>
            <w:left w:val="none" w:sz="0" w:space="0" w:color="auto"/>
            <w:bottom w:val="none" w:sz="0" w:space="0" w:color="auto"/>
            <w:right w:val="none" w:sz="0" w:space="0" w:color="auto"/>
          </w:divBdr>
          <w:divsChild>
            <w:div w:id="424960024">
              <w:marLeft w:val="0"/>
              <w:marRight w:val="0"/>
              <w:marTop w:val="0"/>
              <w:marBottom w:val="0"/>
              <w:divBdr>
                <w:top w:val="none" w:sz="0" w:space="0" w:color="auto"/>
                <w:left w:val="none" w:sz="0" w:space="0" w:color="auto"/>
                <w:bottom w:val="none" w:sz="0" w:space="0" w:color="auto"/>
                <w:right w:val="none" w:sz="0" w:space="0" w:color="auto"/>
              </w:divBdr>
            </w:div>
          </w:divsChild>
        </w:div>
        <w:div w:id="1123384720">
          <w:marLeft w:val="0"/>
          <w:marRight w:val="0"/>
          <w:marTop w:val="0"/>
          <w:marBottom w:val="0"/>
          <w:divBdr>
            <w:top w:val="none" w:sz="0" w:space="0" w:color="auto"/>
            <w:left w:val="none" w:sz="0" w:space="0" w:color="auto"/>
            <w:bottom w:val="none" w:sz="0" w:space="0" w:color="auto"/>
            <w:right w:val="none" w:sz="0" w:space="0" w:color="auto"/>
          </w:divBdr>
          <w:divsChild>
            <w:div w:id="427822206">
              <w:marLeft w:val="0"/>
              <w:marRight w:val="0"/>
              <w:marTop w:val="0"/>
              <w:marBottom w:val="0"/>
              <w:divBdr>
                <w:top w:val="none" w:sz="0" w:space="0" w:color="auto"/>
                <w:left w:val="none" w:sz="0" w:space="0" w:color="auto"/>
                <w:bottom w:val="none" w:sz="0" w:space="0" w:color="auto"/>
                <w:right w:val="none" w:sz="0" w:space="0" w:color="auto"/>
              </w:divBdr>
            </w:div>
          </w:divsChild>
        </w:div>
        <w:div w:id="1431117896">
          <w:marLeft w:val="0"/>
          <w:marRight w:val="0"/>
          <w:marTop w:val="0"/>
          <w:marBottom w:val="0"/>
          <w:divBdr>
            <w:top w:val="none" w:sz="0" w:space="0" w:color="auto"/>
            <w:left w:val="none" w:sz="0" w:space="0" w:color="auto"/>
            <w:bottom w:val="none" w:sz="0" w:space="0" w:color="auto"/>
            <w:right w:val="none" w:sz="0" w:space="0" w:color="auto"/>
          </w:divBdr>
          <w:divsChild>
            <w:div w:id="157181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86373">
      <w:bodyDiv w:val="1"/>
      <w:marLeft w:val="0"/>
      <w:marRight w:val="0"/>
      <w:marTop w:val="0"/>
      <w:marBottom w:val="0"/>
      <w:divBdr>
        <w:top w:val="none" w:sz="0" w:space="0" w:color="auto"/>
        <w:left w:val="none" w:sz="0" w:space="0" w:color="auto"/>
        <w:bottom w:val="none" w:sz="0" w:space="0" w:color="auto"/>
        <w:right w:val="none" w:sz="0" w:space="0" w:color="auto"/>
      </w:divBdr>
      <w:divsChild>
        <w:div w:id="1628466369">
          <w:marLeft w:val="0"/>
          <w:marRight w:val="0"/>
          <w:marTop w:val="0"/>
          <w:marBottom w:val="0"/>
          <w:divBdr>
            <w:top w:val="none" w:sz="0" w:space="0" w:color="auto"/>
            <w:left w:val="none" w:sz="0" w:space="0" w:color="auto"/>
            <w:bottom w:val="none" w:sz="0" w:space="0" w:color="auto"/>
            <w:right w:val="none" w:sz="0" w:space="0" w:color="auto"/>
          </w:divBdr>
          <w:divsChild>
            <w:div w:id="53897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53198">
      <w:bodyDiv w:val="1"/>
      <w:marLeft w:val="0"/>
      <w:marRight w:val="0"/>
      <w:marTop w:val="0"/>
      <w:marBottom w:val="0"/>
      <w:divBdr>
        <w:top w:val="none" w:sz="0" w:space="0" w:color="auto"/>
        <w:left w:val="none" w:sz="0" w:space="0" w:color="auto"/>
        <w:bottom w:val="none" w:sz="0" w:space="0" w:color="auto"/>
        <w:right w:val="none" w:sz="0" w:space="0" w:color="auto"/>
      </w:divBdr>
      <w:divsChild>
        <w:div w:id="42680069">
          <w:marLeft w:val="0"/>
          <w:marRight w:val="0"/>
          <w:marTop w:val="0"/>
          <w:marBottom w:val="0"/>
          <w:divBdr>
            <w:top w:val="none" w:sz="0" w:space="0" w:color="auto"/>
            <w:left w:val="none" w:sz="0" w:space="0" w:color="auto"/>
            <w:bottom w:val="none" w:sz="0" w:space="0" w:color="auto"/>
            <w:right w:val="none" w:sz="0" w:space="0" w:color="auto"/>
          </w:divBdr>
          <w:divsChild>
            <w:div w:id="448666669">
              <w:marLeft w:val="0"/>
              <w:marRight w:val="0"/>
              <w:marTop w:val="0"/>
              <w:marBottom w:val="0"/>
              <w:divBdr>
                <w:top w:val="none" w:sz="0" w:space="0" w:color="auto"/>
                <w:left w:val="none" w:sz="0" w:space="0" w:color="auto"/>
                <w:bottom w:val="none" w:sz="0" w:space="0" w:color="auto"/>
                <w:right w:val="none" w:sz="0" w:space="0" w:color="auto"/>
              </w:divBdr>
            </w:div>
          </w:divsChild>
        </w:div>
        <w:div w:id="1806586617">
          <w:marLeft w:val="0"/>
          <w:marRight w:val="0"/>
          <w:marTop w:val="0"/>
          <w:marBottom w:val="0"/>
          <w:divBdr>
            <w:top w:val="none" w:sz="0" w:space="0" w:color="auto"/>
            <w:left w:val="none" w:sz="0" w:space="0" w:color="auto"/>
            <w:bottom w:val="none" w:sz="0" w:space="0" w:color="auto"/>
            <w:right w:val="none" w:sz="0" w:space="0" w:color="auto"/>
          </w:divBdr>
          <w:divsChild>
            <w:div w:id="107265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02924">
      <w:bodyDiv w:val="1"/>
      <w:marLeft w:val="0"/>
      <w:marRight w:val="0"/>
      <w:marTop w:val="0"/>
      <w:marBottom w:val="0"/>
      <w:divBdr>
        <w:top w:val="none" w:sz="0" w:space="0" w:color="auto"/>
        <w:left w:val="none" w:sz="0" w:space="0" w:color="auto"/>
        <w:bottom w:val="none" w:sz="0" w:space="0" w:color="auto"/>
        <w:right w:val="none" w:sz="0" w:space="0" w:color="auto"/>
      </w:divBdr>
      <w:divsChild>
        <w:div w:id="1157771079">
          <w:marLeft w:val="0"/>
          <w:marRight w:val="0"/>
          <w:marTop w:val="0"/>
          <w:marBottom w:val="0"/>
          <w:divBdr>
            <w:top w:val="none" w:sz="0" w:space="0" w:color="auto"/>
            <w:left w:val="none" w:sz="0" w:space="0" w:color="auto"/>
            <w:bottom w:val="none" w:sz="0" w:space="0" w:color="auto"/>
            <w:right w:val="none" w:sz="0" w:space="0" w:color="auto"/>
          </w:divBdr>
          <w:divsChild>
            <w:div w:id="196418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171804">
      <w:bodyDiv w:val="1"/>
      <w:marLeft w:val="0"/>
      <w:marRight w:val="0"/>
      <w:marTop w:val="0"/>
      <w:marBottom w:val="0"/>
      <w:divBdr>
        <w:top w:val="none" w:sz="0" w:space="0" w:color="auto"/>
        <w:left w:val="none" w:sz="0" w:space="0" w:color="auto"/>
        <w:bottom w:val="none" w:sz="0" w:space="0" w:color="auto"/>
        <w:right w:val="none" w:sz="0" w:space="0" w:color="auto"/>
      </w:divBdr>
      <w:divsChild>
        <w:div w:id="641234990">
          <w:marLeft w:val="0"/>
          <w:marRight w:val="0"/>
          <w:marTop w:val="0"/>
          <w:marBottom w:val="0"/>
          <w:divBdr>
            <w:top w:val="none" w:sz="0" w:space="0" w:color="auto"/>
            <w:left w:val="none" w:sz="0" w:space="0" w:color="auto"/>
            <w:bottom w:val="none" w:sz="0" w:space="0" w:color="auto"/>
            <w:right w:val="none" w:sz="0" w:space="0" w:color="auto"/>
          </w:divBdr>
        </w:div>
        <w:div w:id="629944023">
          <w:marLeft w:val="0"/>
          <w:marRight w:val="0"/>
          <w:marTop w:val="0"/>
          <w:marBottom w:val="0"/>
          <w:divBdr>
            <w:top w:val="none" w:sz="0" w:space="0" w:color="auto"/>
            <w:left w:val="none" w:sz="0" w:space="0" w:color="auto"/>
            <w:bottom w:val="none" w:sz="0" w:space="0" w:color="auto"/>
            <w:right w:val="none" w:sz="0" w:space="0" w:color="auto"/>
          </w:divBdr>
        </w:div>
        <w:div w:id="11536684">
          <w:marLeft w:val="0"/>
          <w:marRight w:val="0"/>
          <w:marTop w:val="0"/>
          <w:marBottom w:val="0"/>
          <w:divBdr>
            <w:top w:val="none" w:sz="0" w:space="0" w:color="auto"/>
            <w:left w:val="none" w:sz="0" w:space="0" w:color="auto"/>
            <w:bottom w:val="none" w:sz="0" w:space="0" w:color="auto"/>
            <w:right w:val="none" w:sz="0" w:space="0" w:color="auto"/>
          </w:divBdr>
        </w:div>
        <w:div w:id="182405771">
          <w:marLeft w:val="0"/>
          <w:marRight w:val="0"/>
          <w:marTop w:val="0"/>
          <w:marBottom w:val="0"/>
          <w:divBdr>
            <w:top w:val="none" w:sz="0" w:space="0" w:color="auto"/>
            <w:left w:val="none" w:sz="0" w:space="0" w:color="auto"/>
            <w:bottom w:val="none" w:sz="0" w:space="0" w:color="auto"/>
            <w:right w:val="none" w:sz="0" w:space="0" w:color="auto"/>
          </w:divBdr>
        </w:div>
        <w:div w:id="1202939629">
          <w:marLeft w:val="0"/>
          <w:marRight w:val="0"/>
          <w:marTop w:val="0"/>
          <w:marBottom w:val="0"/>
          <w:divBdr>
            <w:top w:val="none" w:sz="0" w:space="0" w:color="auto"/>
            <w:left w:val="none" w:sz="0" w:space="0" w:color="auto"/>
            <w:bottom w:val="none" w:sz="0" w:space="0" w:color="auto"/>
            <w:right w:val="none" w:sz="0" w:space="0" w:color="auto"/>
          </w:divBdr>
        </w:div>
        <w:div w:id="699090690">
          <w:marLeft w:val="0"/>
          <w:marRight w:val="0"/>
          <w:marTop w:val="0"/>
          <w:marBottom w:val="0"/>
          <w:divBdr>
            <w:top w:val="none" w:sz="0" w:space="0" w:color="auto"/>
            <w:left w:val="none" w:sz="0" w:space="0" w:color="auto"/>
            <w:bottom w:val="none" w:sz="0" w:space="0" w:color="auto"/>
            <w:right w:val="none" w:sz="0" w:space="0" w:color="auto"/>
          </w:divBdr>
        </w:div>
        <w:div w:id="596057726">
          <w:marLeft w:val="0"/>
          <w:marRight w:val="0"/>
          <w:marTop w:val="0"/>
          <w:marBottom w:val="0"/>
          <w:divBdr>
            <w:top w:val="none" w:sz="0" w:space="0" w:color="auto"/>
            <w:left w:val="none" w:sz="0" w:space="0" w:color="auto"/>
            <w:bottom w:val="none" w:sz="0" w:space="0" w:color="auto"/>
            <w:right w:val="none" w:sz="0" w:space="0" w:color="auto"/>
          </w:divBdr>
        </w:div>
      </w:divsChild>
    </w:div>
    <w:div w:id="1598707239">
      <w:bodyDiv w:val="1"/>
      <w:marLeft w:val="0"/>
      <w:marRight w:val="0"/>
      <w:marTop w:val="0"/>
      <w:marBottom w:val="0"/>
      <w:divBdr>
        <w:top w:val="none" w:sz="0" w:space="0" w:color="auto"/>
        <w:left w:val="none" w:sz="0" w:space="0" w:color="auto"/>
        <w:bottom w:val="none" w:sz="0" w:space="0" w:color="auto"/>
        <w:right w:val="none" w:sz="0" w:space="0" w:color="auto"/>
      </w:divBdr>
    </w:div>
    <w:div w:id="1653023305">
      <w:bodyDiv w:val="1"/>
      <w:marLeft w:val="0"/>
      <w:marRight w:val="0"/>
      <w:marTop w:val="0"/>
      <w:marBottom w:val="0"/>
      <w:divBdr>
        <w:top w:val="none" w:sz="0" w:space="0" w:color="auto"/>
        <w:left w:val="none" w:sz="0" w:space="0" w:color="auto"/>
        <w:bottom w:val="none" w:sz="0" w:space="0" w:color="auto"/>
        <w:right w:val="none" w:sz="0" w:space="0" w:color="auto"/>
      </w:divBdr>
      <w:divsChild>
        <w:div w:id="779107348">
          <w:marLeft w:val="0"/>
          <w:marRight w:val="0"/>
          <w:marTop w:val="0"/>
          <w:marBottom w:val="0"/>
          <w:divBdr>
            <w:top w:val="none" w:sz="0" w:space="0" w:color="auto"/>
            <w:left w:val="none" w:sz="0" w:space="0" w:color="auto"/>
            <w:bottom w:val="none" w:sz="0" w:space="0" w:color="auto"/>
            <w:right w:val="none" w:sz="0" w:space="0" w:color="auto"/>
          </w:divBdr>
          <w:divsChild>
            <w:div w:id="859120864">
              <w:marLeft w:val="0"/>
              <w:marRight w:val="0"/>
              <w:marTop w:val="0"/>
              <w:marBottom w:val="0"/>
              <w:divBdr>
                <w:top w:val="none" w:sz="0" w:space="0" w:color="auto"/>
                <w:left w:val="none" w:sz="0" w:space="0" w:color="auto"/>
                <w:bottom w:val="none" w:sz="0" w:space="0" w:color="auto"/>
                <w:right w:val="none" w:sz="0" w:space="0" w:color="auto"/>
              </w:divBdr>
              <w:divsChild>
                <w:div w:id="275138606">
                  <w:marLeft w:val="0"/>
                  <w:marRight w:val="0"/>
                  <w:marTop w:val="0"/>
                  <w:marBottom w:val="0"/>
                  <w:divBdr>
                    <w:top w:val="none" w:sz="0" w:space="0" w:color="auto"/>
                    <w:left w:val="none" w:sz="0" w:space="0" w:color="auto"/>
                    <w:bottom w:val="none" w:sz="0" w:space="0" w:color="auto"/>
                    <w:right w:val="none" w:sz="0" w:space="0" w:color="auto"/>
                  </w:divBdr>
                  <w:divsChild>
                    <w:div w:id="486671514">
                      <w:marLeft w:val="0"/>
                      <w:marRight w:val="0"/>
                      <w:marTop w:val="0"/>
                      <w:marBottom w:val="0"/>
                      <w:divBdr>
                        <w:top w:val="none" w:sz="0" w:space="0" w:color="auto"/>
                        <w:left w:val="none" w:sz="0" w:space="0" w:color="auto"/>
                        <w:bottom w:val="none" w:sz="0" w:space="0" w:color="auto"/>
                        <w:right w:val="none" w:sz="0" w:space="0" w:color="auto"/>
                      </w:divBdr>
                      <w:divsChild>
                        <w:div w:id="963317124">
                          <w:marLeft w:val="0"/>
                          <w:marRight w:val="0"/>
                          <w:marTop w:val="0"/>
                          <w:marBottom w:val="0"/>
                          <w:divBdr>
                            <w:top w:val="none" w:sz="0" w:space="0" w:color="auto"/>
                            <w:left w:val="none" w:sz="0" w:space="0" w:color="auto"/>
                            <w:bottom w:val="none" w:sz="0" w:space="0" w:color="auto"/>
                            <w:right w:val="none" w:sz="0" w:space="0" w:color="auto"/>
                          </w:divBdr>
                          <w:divsChild>
                            <w:div w:id="73475636">
                              <w:marLeft w:val="0"/>
                              <w:marRight w:val="0"/>
                              <w:marTop w:val="0"/>
                              <w:marBottom w:val="0"/>
                              <w:divBdr>
                                <w:top w:val="none" w:sz="0" w:space="0" w:color="auto"/>
                                <w:left w:val="none" w:sz="0" w:space="0" w:color="auto"/>
                                <w:bottom w:val="none" w:sz="0" w:space="0" w:color="auto"/>
                                <w:right w:val="none" w:sz="0" w:space="0" w:color="auto"/>
                              </w:divBdr>
                              <w:divsChild>
                                <w:div w:id="360667953">
                                  <w:marLeft w:val="0"/>
                                  <w:marRight w:val="0"/>
                                  <w:marTop w:val="0"/>
                                  <w:marBottom w:val="0"/>
                                  <w:divBdr>
                                    <w:top w:val="none" w:sz="0" w:space="0" w:color="auto"/>
                                    <w:left w:val="none" w:sz="0" w:space="0" w:color="auto"/>
                                    <w:bottom w:val="none" w:sz="0" w:space="0" w:color="auto"/>
                                    <w:right w:val="none" w:sz="0" w:space="0" w:color="auto"/>
                                  </w:divBdr>
                                  <w:divsChild>
                                    <w:div w:id="464012620">
                                      <w:marLeft w:val="0"/>
                                      <w:marRight w:val="0"/>
                                      <w:marTop w:val="0"/>
                                      <w:marBottom w:val="0"/>
                                      <w:divBdr>
                                        <w:top w:val="none" w:sz="0" w:space="0" w:color="auto"/>
                                        <w:left w:val="none" w:sz="0" w:space="0" w:color="auto"/>
                                        <w:bottom w:val="none" w:sz="0" w:space="0" w:color="auto"/>
                                        <w:right w:val="none" w:sz="0" w:space="0" w:color="auto"/>
                                      </w:divBdr>
                                      <w:divsChild>
                                        <w:div w:id="1958444216">
                                          <w:marLeft w:val="0"/>
                                          <w:marRight w:val="0"/>
                                          <w:marTop w:val="0"/>
                                          <w:marBottom w:val="0"/>
                                          <w:divBdr>
                                            <w:top w:val="none" w:sz="0" w:space="0" w:color="auto"/>
                                            <w:left w:val="none" w:sz="0" w:space="0" w:color="auto"/>
                                            <w:bottom w:val="none" w:sz="0" w:space="0" w:color="auto"/>
                                            <w:right w:val="none" w:sz="0" w:space="0" w:color="auto"/>
                                          </w:divBdr>
                                          <w:divsChild>
                                            <w:div w:id="1823545128">
                                              <w:marLeft w:val="0"/>
                                              <w:marRight w:val="0"/>
                                              <w:marTop w:val="0"/>
                                              <w:marBottom w:val="0"/>
                                              <w:divBdr>
                                                <w:top w:val="none" w:sz="0" w:space="0" w:color="auto"/>
                                                <w:left w:val="none" w:sz="0" w:space="0" w:color="auto"/>
                                                <w:bottom w:val="none" w:sz="0" w:space="0" w:color="auto"/>
                                                <w:right w:val="none" w:sz="0" w:space="0" w:color="auto"/>
                                              </w:divBdr>
                                              <w:divsChild>
                                                <w:div w:id="376126458">
                                                  <w:marLeft w:val="0"/>
                                                  <w:marRight w:val="0"/>
                                                  <w:marTop w:val="0"/>
                                                  <w:marBottom w:val="0"/>
                                                  <w:divBdr>
                                                    <w:top w:val="none" w:sz="0" w:space="0" w:color="auto"/>
                                                    <w:left w:val="none" w:sz="0" w:space="0" w:color="auto"/>
                                                    <w:bottom w:val="none" w:sz="0" w:space="0" w:color="auto"/>
                                                    <w:right w:val="none" w:sz="0" w:space="0" w:color="auto"/>
                                                  </w:divBdr>
                                                  <w:divsChild>
                                                    <w:div w:id="326130194">
                                                      <w:marLeft w:val="0"/>
                                                      <w:marRight w:val="0"/>
                                                      <w:marTop w:val="0"/>
                                                      <w:marBottom w:val="0"/>
                                                      <w:divBdr>
                                                        <w:top w:val="none" w:sz="0" w:space="0" w:color="auto"/>
                                                        <w:left w:val="none" w:sz="0" w:space="0" w:color="auto"/>
                                                        <w:bottom w:val="none" w:sz="0" w:space="0" w:color="auto"/>
                                                        <w:right w:val="none" w:sz="0" w:space="0" w:color="auto"/>
                                                      </w:divBdr>
                                                      <w:divsChild>
                                                        <w:div w:id="1612663583">
                                                          <w:marLeft w:val="0"/>
                                                          <w:marRight w:val="0"/>
                                                          <w:marTop w:val="0"/>
                                                          <w:marBottom w:val="0"/>
                                                          <w:divBdr>
                                                            <w:top w:val="none" w:sz="0" w:space="0" w:color="auto"/>
                                                            <w:left w:val="none" w:sz="0" w:space="0" w:color="auto"/>
                                                            <w:bottom w:val="none" w:sz="0" w:space="0" w:color="auto"/>
                                                            <w:right w:val="none" w:sz="0" w:space="0" w:color="auto"/>
                                                          </w:divBdr>
                                                          <w:divsChild>
                                                            <w:div w:id="1321884000">
                                                              <w:marLeft w:val="0"/>
                                                              <w:marRight w:val="0"/>
                                                              <w:marTop w:val="0"/>
                                                              <w:marBottom w:val="0"/>
                                                              <w:divBdr>
                                                                <w:top w:val="none" w:sz="0" w:space="0" w:color="auto"/>
                                                                <w:left w:val="none" w:sz="0" w:space="0" w:color="auto"/>
                                                                <w:bottom w:val="none" w:sz="0" w:space="0" w:color="auto"/>
                                                                <w:right w:val="none" w:sz="0" w:space="0" w:color="auto"/>
                                                              </w:divBdr>
                                                              <w:divsChild>
                                                                <w:div w:id="2084257124">
                                                                  <w:marLeft w:val="0"/>
                                                                  <w:marRight w:val="0"/>
                                                                  <w:marTop w:val="0"/>
                                                                  <w:marBottom w:val="0"/>
                                                                  <w:divBdr>
                                                                    <w:top w:val="none" w:sz="0" w:space="0" w:color="auto"/>
                                                                    <w:left w:val="none" w:sz="0" w:space="0" w:color="auto"/>
                                                                    <w:bottom w:val="none" w:sz="0" w:space="0" w:color="auto"/>
                                                                    <w:right w:val="none" w:sz="0" w:space="0" w:color="auto"/>
                                                                  </w:divBdr>
                                                                  <w:divsChild>
                                                                    <w:div w:id="1175800140">
                                                                      <w:marLeft w:val="0"/>
                                                                      <w:marRight w:val="0"/>
                                                                      <w:marTop w:val="0"/>
                                                                      <w:marBottom w:val="0"/>
                                                                      <w:divBdr>
                                                                        <w:top w:val="none" w:sz="0" w:space="0" w:color="auto"/>
                                                                        <w:left w:val="none" w:sz="0" w:space="0" w:color="auto"/>
                                                                        <w:bottom w:val="none" w:sz="0" w:space="0" w:color="auto"/>
                                                                        <w:right w:val="none" w:sz="0" w:space="0" w:color="auto"/>
                                                                      </w:divBdr>
                                                                      <w:divsChild>
                                                                        <w:div w:id="2018075106">
                                                                          <w:marLeft w:val="0"/>
                                                                          <w:marRight w:val="0"/>
                                                                          <w:marTop w:val="0"/>
                                                                          <w:marBottom w:val="0"/>
                                                                          <w:divBdr>
                                                                            <w:top w:val="none" w:sz="0" w:space="0" w:color="auto"/>
                                                                            <w:left w:val="none" w:sz="0" w:space="0" w:color="auto"/>
                                                                            <w:bottom w:val="none" w:sz="0" w:space="0" w:color="auto"/>
                                                                            <w:right w:val="none" w:sz="0" w:space="0" w:color="auto"/>
                                                                          </w:divBdr>
                                                                          <w:divsChild>
                                                                            <w:div w:id="1145510086">
                                                                              <w:marLeft w:val="0"/>
                                                                              <w:marRight w:val="0"/>
                                                                              <w:marTop w:val="0"/>
                                                                              <w:marBottom w:val="0"/>
                                                                              <w:divBdr>
                                                                                <w:top w:val="none" w:sz="0" w:space="0" w:color="auto"/>
                                                                                <w:left w:val="none" w:sz="0" w:space="0" w:color="auto"/>
                                                                                <w:bottom w:val="none" w:sz="0" w:space="0" w:color="auto"/>
                                                                                <w:right w:val="none" w:sz="0" w:space="0" w:color="auto"/>
                                                                              </w:divBdr>
                                                                              <w:divsChild>
                                                                                <w:div w:id="1535265797">
                                                                                  <w:marLeft w:val="0"/>
                                                                                  <w:marRight w:val="0"/>
                                                                                  <w:marTop w:val="0"/>
                                                                                  <w:marBottom w:val="0"/>
                                                                                  <w:divBdr>
                                                                                    <w:top w:val="none" w:sz="0" w:space="0" w:color="auto"/>
                                                                                    <w:left w:val="none" w:sz="0" w:space="0" w:color="auto"/>
                                                                                    <w:bottom w:val="none" w:sz="0" w:space="0" w:color="auto"/>
                                                                                    <w:right w:val="none" w:sz="0" w:space="0" w:color="auto"/>
                                                                                  </w:divBdr>
                                                                                  <w:divsChild>
                                                                                    <w:div w:id="7772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390969">
                                          <w:marLeft w:val="0"/>
                                          <w:marRight w:val="0"/>
                                          <w:marTop w:val="0"/>
                                          <w:marBottom w:val="0"/>
                                          <w:divBdr>
                                            <w:top w:val="none" w:sz="0" w:space="0" w:color="auto"/>
                                            <w:left w:val="none" w:sz="0" w:space="0" w:color="auto"/>
                                            <w:bottom w:val="none" w:sz="0" w:space="0" w:color="auto"/>
                                            <w:right w:val="none" w:sz="0" w:space="0" w:color="auto"/>
                                          </w:divBdr>
                                          <w:divsChild>
                                            <w:div w:id="324627555">
                                              <w:marLeft w:val="0"/>
                                              <w:marRight w:val="0"/>
                                              <w:marTop w:val="0"/>
                                              <w:marBottom w:val="0"/>
                                              <w:divBdr>
                                                <w:top w:val="none" w:sz="0" w:space="0" w:color="auto"/>
                                                <w:left w:val="none" w:sz="0" w:space="0" w:color="auto"/>
                                                <w:bottom w:val="none" w:sz="0" w:space="0" w:color="auto"/>
                                                <w:right w:val="none" w:sz="0" w:space="0" w:color="auto"/>
                                              </w:divBdr>
                                              <w:divsChild>
                                                <w:div w:id="1264923128">
                                                  <w:marLeft w:val="0"/>
                                                  <w:marRight w:val="0"/>
                                                  <w:marTop w:val="0"/>
                                                  <w:marBottom w:val="0"/>
                                                  <w:divBdr>
                                                    <w:top w:val="none" w:sz="0" w:space="0" w:color="auto"/>
                                                    <w:left w:val="none" w:sz="0" w:space="0" w:color="auto"/>
                                                    <w:bottom w:val="none" w:sz="0" w:space="0" w:color="auto"/>
                                                    <w:right w:val="none" w:sz="0" w:space="0" w:color="auto"/>
                                                  </w:divBdr>
                                                  <w:divsChild>
                                                    <w:div w:id="1856843764">
                                                      <w:marLeft w:val="0"/>
                                                      <w:marRight w:val="0"/>
                                                      <w:marTop w:val="0"/>
                                                      <w:marBottom w:val="0"/>
                                                      <w:divBdr>
                                                        <w:top w:val="none" w:sz="0" w:space="0" w:color="auto"/>
                                                        <w:left w:val="none" w:sz="0" w:space="0" w:color="auto"/>
                                                        <w:bottom w:val="none" w:sz="0" w:space="0" w:color="auto"/>
                                                        <w:right w:val="none" w:sz="0" w:space="0" w:color="auto"/>
                                                      </w:divBdr>
                                                      <w:divsChild>
                                                        <w:div w:id="1056856390">
                                                          <w:marLeft w:val="0"/>
                                                          <w:marRight w:val="0"/>
                                                          <w:marTop w:val="0"/>
                                                          <w:marBottom w:val="0"/>
                                                          <w:divBdr>
                                                            <w:top w:val="none" w:sz="0" w:space="0" w:color="auto"/>
                                                            <w:left w:val="none" w:sz="0" w:space="0" w:color="auto"/>
                                                            <w:bottom w:val="none" w:sz="0" w:space="0" w:color="auto"/>
                                                            <w:right w:val="none" w:sz="0" w:space="0" w:color="auto"/>
                                                          </w:divBdr>
                                                          <w:divsChild>
                                                            <w:div w:id="1602298690">
                                                              <w:marLeft w:val="0"/>
                                                              <w:marRight w:val="0"/>
                                                              <w:marTop w:val="0"/>
                                                              <w:marBottom w:val="0"/>
                                                              <w:divBdr>
                                                                <w:top w:val="none" w:sz="0" w:space="0" w:color="auto"/>
                                                                <w:left w:val="none" w:sz="0" w:space="0" w:color="auto"/>
                                                                <w:bottom w:val="none" w:sz="0" w:space="0" w:color="auto"/>
                                                                <w:right w:val="none" w:sz="0" w:space="0" w:color="auto"/>
                                                              </w:divBdr>
                                                              <w:divsChild>
                                                                <w:div w:id="1780368094">
                                                                  <w:marLeft w:val="0"/>
                                                                  <w:marRight w:val="0"/>
                                                                  <w:marTop w:val="0"/>
                                                                  <w:marBottom w:val="0"/>
                                                                  <w:divBdr>
                                                                    <w:top w:val="none" w:sz="0" w:space="0" w:color="auto"/>
                                                                    <w:left w:val="none" w:sz="0" w:space="0" w:color="auto"/>
                                                                    <w:bottom w:val="none" w:sz="0" w:space="0" w:color="auto"/>
                                                                    <w:right w:val="none" w:sz="0" w:space="0" w:color="auto"/>
                                                                  </w:divBdr>
                                                                  <w:divsChild>
                                                                    <w:div w:id="670792619">
                                                                      <w:marLeft w:val="0"/>
                                                                      <w:marRight w:val="0"/>
                                                                      <w:marTop w:val="0"/>
                                                                      <w:marBottom w:val="0"/>
                                                                      <w:divBdr>
                                                                        <w:top w:val="none" w:sz="0" w:space="0" w:color="auto"/>
                                                                        <w:left w:val="none" w:sz="0" w:space="0" w:color="auto"/>
                                                                        <w:bottom w:val="none" w:sz="0" w:space="0" w:color="auto"/>
                                                                        <w:right w:val="none" w:sz="0" w:space="0" w:color="auto"/>
                                                                      </w:divBdr>
                                                                      <w:divsChild>
                                                                        <w:div w:id="935554227">
                                                                          <w:marLeft w:val="0"/>
                                                                          <w:marRight w:val="0"/>
                                                                          <w:marTop w:val="0"/>
                                                                          <w:marBottom w:val="0"/>
                                                                          <w:divBdr>
                                                                            <w:top w:val="none" w:sz="0" w:space="0" w:color="auto"/>
                                                                            <w:left w:val="none" w:sz="0" w:space="0" w:color="auto"/>
                                                                            <w:bottom w:val="none" w:sz="0" w:space="0" w:color="auto"/>
                                                                            <w:right w:val="none" w:sz="0" w:space="0" w:color="auto"/>
                                                                          </w:divBdr>
                                                                          <w:divsChild>
                                                                            <w:div w:id="1712458838">
                                                                              <w:marLeft w:val="0"/>
                                                                              <w:marRight w:val="0"/>
                                                                              <w:marTop w:val="0"/>
                                                                              <w:marBottom w:val="0"/>
                                                                              <w:divBdr>
                                                                                <w:top w:val="none" w:sz="0" w:space="0" w:color="auto"/>
                                                                                <w:left w:val="none" w:sz="0" w:space="0" w:color="auto"/>
                                                                                <w:bottom w:val="none" w:sz="0" w:space="0" w:color="auto"/>
                                                                                <w:right w:val="none" w:sz="0" w:space="0" w:color="auto"/>
                                                                              </w:divBdr>
                                                                              <w:divsChild>
                                                                                <w:div w:id="1072889929">
                                                                                  <w:marLeft w:val="0"/>
                                                                                  <w:marRight w:val="0"/>
                                                                                  <w:marTop w:val="0"/>
                                                                                  <w:marBottom w:val="0"/>
                                                                                  <w:divBdr>
                                                                                    <w:top w:val="none" w:sz="0" w:space="0" w:color="auto"/>
                                                                                    <w:left w:val="none" w:sz="0" w:space="0" w:color="auto"/>
                                                                                    <w:bottom w:val="none" w:sz="0" w:space="0" w:color="auto"/>
                                                                                    <w:right w:val="none" w:sz="0" w:space="0" w:color="auto"/>
                                                                                  </w:divBdr>
                                                                                  <w:divsChild>
                                                                                    <w:div w:id="504633207">
                                                                                      <w:marLeft w:val="0"/>
                                                                                      <w:marRight w:val="0"/>
                                                                                      <w:marTop w:val="0"/>
                                                                                      <w:marBottom w:val="0"/>
                                                                                      <w:divBdr>
                                                                                        <w:top w:val="none" w:sz="0" w:space="0" w:color="auto"/>
                                                                                        <w:left w:val="none" w:sz="0" w:space="0" w:color="auto"/>
                                                                                        <w:bottom w:val="none" w:sz="0" w:space="0" w:color="auto"/>
                                                                                        <w:right w:val="none" w:sz="0" w:space="0" w:color="auto"/>
                                                                                      </w:divBdr>
                                                                                      <w:divsChild>
                                                                                        <w:div w:id="13043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2148248">
      <w:bodyDiv w:val="1"/>
      <w:marLeft w:val="0"/>
      <w:marRight w:val="0"/>
      <w:marTop w:val="0"/>
      <w:marBottom w:val="0"/>
      <w:divBdr>
        <w:top w:val="none" w:sz="0" w:space="0" w:color="auto"/>
        <w:left w:val="none" w:sz="0" w:space="0" w:color="auto"/>
        <w:bottom w:val="none" w:sz="0" w:space="0" w:color="auto"/>
        <w:right w:val="none" w:sz="0" w:space="0" w:color="auto"/>
      </w:divBdr>
      <w:divsChild>
        <w:div w:id="1256015898">
          <w:marLeft w:val="0"/>
          <w:marRight w:val="0"/>
          <w:marTop w:val="0"/>
          <w:marBottom w:val="0"/>
          <w:divBdr>
            <w:top w:val="none" w:sz="0" w:space="0" w:color="auto"/>
            <w:left w:val="none" w:sz="0" w:space="0" w:color="auto"/>
            <w:bottom w:val="none" w:sz="0" w:space="0" w:color="auto"/>
            <w:right w:val="none" w:sz="0" w:space="0" w:color="auto"/>
          </w:divBdr>
          <w:divsChild>
            <w:div w:id="1498568478">
              <w:marLeft w:val="0"/>
              <w:marRight w:val="0"/>
              <w:marTop w:val="0"/>
              <w:marBottom w:val="0"/>
              <w:divBdr>
                <w:top w:val="none" w:sz="0" w:space="0" w:color="auto"/>
                <w:left w:val="none" w:sz="0" w:space="0" w:color="auto"/>
                <w:bottom w:val="none" w:sz="0" w:space="0" w:color="auto"/>
                <w:right w:val="none" w:sz="0" w:space="0" w:color="auto"/>
              </w:divBdr>
            </w:div>
          </w:divsChild>
        </w:div>
        <w:div w:id="1290357624">
          <w:marLeft w:val="0"/>
          <w:marRight w:val="0"/>
          <w:marTop w:val="0"/>
          <w:marBottom w:val="0"/>
          <w:divBdr>
            <w:top w:val="none" w:sz="0" w:space="0" w:color="auto"/>
            <w:left w:val="none" w:sz="0" w:space="0" w:color="auto"/>
            <w:bottom w:val="none" w:sz="0" w:space="0" w:color="auto"/>
            <w:right w:val="none" w:sz="0" w:space="0" w:color="auto"/>
          </w:divBdr>
          <w:divsChild>
            <w:div w:id="15788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798796">
      <w:bodyDiv w:val="1"/>
      <w:marLeft w:val="0"/>
      <w:marRight w:val="0"/>
      <w:marTop w:val="0"/>
      <w:marBottom w:val="0"/>
      <w:divBdr>
        <w:top w:val="none" w:sz="0" w:space="0" w:color="auto"/>
        <w:left w:val="none" w:sz="0" w:space="0" w:color="auto"/>
        <w:bottom w:val="none" w:sz="0" w:space="0" w:color="auto"/>
        <w:right w:val="none" w:sz="0" w:space="0" w:color="auto"/>
      </w:divBdr>
      <w:divsChild>
        <w:div w:id="1023214922">
          <w:marLeft w:val="0"/>
          <w:marRight w:val="0"/>
          <w:marTop w:val="0"/>
          <w:marBottom w:val="0"/>
          <w:divBdr>
            <w:top w:val="none" w:sz="0" w:space="0" w:color="auto"/>
            <w:left w:val="none" w:sz="0" w:space="0" w:color="auto"/>
            <w:bottom w:val="none" w:sz="0" w:space="0" w:color="auto"/>
            <w:right w:val="none" w:sz="0" w:space="0" w:color="auto"/>
          </w:divBdr>
          <w:divsChild>
            <w:div w:id="54803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095103">
      <w:bodyDiv w:val="1"/>
      <w:marLeft w:val="0"/>
      <w:marRight w:val="0"/>
      <w:marTop w:val="0"/>
      <w:marBottom w:val="0"/>
      <w:divBdr>
        <w:top w:val="none" w:sz="0" w:space="0" w:color="auto"/>
        <w:left w:val="none" w:sz="0" w:space="0" w:color="auto"/>
        <w:bottom w:val="none" w:sz="0" w:space="0" w:color="auto"/>
        <w:right w:val="none" w:sz="0" w:space="0" w:color="auto"/>
      </w:divBdr>
      <w:divsChild>
        <w:div w:id="1989163670">
          <w:marLeft w:val="0"/>
          <w:marRight w:val="0"/>
          <w:marTop w:val="0"/>
          <w:marBottom w:val="0"/>
          <w:divBdr>
            <w:top w:val="none" w:sz="0" w:space="0" w:color="auto"/>
            <w:left w:val="none" w:sz="0" w:space="0" w:color="auto"/>
            <w:bottom w:val="none" w:sz="0" w:space="0" w:color="auto"/>
            <w:right w:val="none" w:sz="0" w:space="0" w:color="auto"/>
          </w:divBdr>
          <w:divsChild>
            <w:div w:id="355811833">
              <w:marLeft w:val="0"/>
              <w:marRight w:val="0"/>
              <w:marTop w:val="0"/>
              <w:marBottom w:val="0"/>
              <w:divBdr>
                <w:top w:val="none" w:sz="0" w:space="0" w:color="auto"/>
                <w:left w:val="none" w:sz="0" w:space="0" w:color="auto"/>
                <w:bottom w:val="none" w:sz="0" w:space="0" w:color="auto"/>
                <w:right w:val="none" w:sz="0" w:space="0" w:color="auto"/>
              </w:divBdr>
            </w:div>
          </w:divsChild>
        </w:div>
        <w:div w:id="1168594679">
          <w:marLeft w:val="0"/>
          <w:marRight w:val="0"/>
          <w:marTop w:val="0"/>
          <w:marBottom w:val="0"/>
          <w:divBdr>
            <w:top w:val="none" w:sz="0" w:space="0" w:color="auto"/>
            <w:left w:val="none" w:sz="0" w:space="0" w:color="auto"/>
            <w:bottom w:val="none" w:sz="0" w:space="0" w:color="auto"/>
            <w:right w:val="none" w:sz="0" w:space="0" w:color="auto"/>
          </w:divBdr>
          <w:divsChild>
            <w:div w:id="1019086103">
              <w:marLeft w:val="0"/>
              <w:marRight w:val="0"/>
              <w:marTop w:val="0"/>
              <w:marBottom w:val="0"/>
              <w:divBdr>
                <w:top w:val="none" w:sz="0" w:space="0" w:color="auto"/>
                <w:left w:val="none" w:sz="0" w:space="0" w:color="auto"/>
                <w:bottom w:val="none" w:sz="0" w:space="0" w:color="auto"/>
                <w:right w:val="none" w:sz="0" w:space="0" w:color="auto"/>
              </w:divBdr>
            </w:div>
          </w:divsChild>
        </w:div>
        <w:div w:id="1361395230">
          <w:marLeft w:val="0"/>
          <w:marRight w:val="0"/>
          <w:marTop w:val="0"/>
          <w:marBottom w:val="0"/>
          <w:divBdr>
            <w:top w:val="none" w:sz="0" w:space="0" w:color="auto"/>
            <w:left w:val="none" w:sz="0" w:space="0" w:color="auto"/>
            <w:bottom w:val="none" w:sz="0" w:space="0" w:color="auto"/>
            <w:right w:val="none" w:sz="0" w:space="0" w:color="auto"/>
          </w:divBdr>
          <w:divsChild>
            <w:div w:id="183248340">
              <w:marLeft w:val="0"/>
              <w:marRight w:val="0"/>
              <w:marTop w:val="0"/>
              <w:marBottom w:val="0"/>
              <w:divBdr>
                <w:top w:val="none" w:sz="0" w:space="0" w:color="auto"/>
                <w:left w:val="none" w:sz="0" w:space="0" w:color="auto"/>
                <w:bottom w:val="none" w:sz="0" w:space="0" w:color="auto"/>
                <w:right w:val="none" w:sz="0" w:space="0" w:color="auto"/>
              </w:divBdr>
            </w:div>
          </w:divsChild>
        </w:div>
        <w:div w:id="378357601">
          <w:marLeft w:val="0"/>
          <w:marRight w:val="0"/>
          <w:marTop w:val="0"/>
          <w:marBottom w:val="0"/>
          <w:divBdr>
            <w:top w:val="none" w:sz="0" w:space="0" w:color="auto"/>
            <w:left w:val="none" w:sz="0" w:space="0" w:color="auto"/>
            <w:bottom w:val="none" w:sz="0" w:space="0" w:color="auto"/>
            <w:right w:val="none" w:sz="0" w:space="0" w:color="auto"/>
          </w:divBdr>
          <w:divsChild>
            <w:div w:id="773523977">
              <w:marLeft w:val="0"/>
              <w:marRight w:val="0"/>
              <w:marTop w:val="0"/>
              <w:marBottom w:val="0"/>
              <w:divBdr>
                <w:top w:val="none" w:sz="0" w:space="0" w:color="auto"/>
                <w:left w:val="none" w:sz="0" w:space="0" w:color="auto"/>
                <w:bottom w:val="none" w:sz="0" w:space="0" w:color="auto"/>
                <w:right w:val="none" w:sz="0" w:space="0" w:color="auto"/>
              </w:divBdr>
            </w:div>
          </w:divsChild>
        </w:div>
        <w:div w:id="2138910002">
          <w:marLeft w:val="0"/>
          <w:marRight w:val="0"/>
          <w:marTop w:val="0"/>
          <w:marBottom w:val="0"/>
          <w:divBdr>
            <w:top w:val="none" w:sz="0" w:space="0" w:color="auto"/>
            <w:left w:val="none" w:sz="0" w:space="0" w:color="auto"/>
            <w:bottom w:val="none" w:sz="0" w:space="0" w:color="auto"/>
            <w:right w:val="none" w:sz="0" w:space="0" w:color="auto"/>
          </w:divBdr>
          <w:divsChild>
            <w:div w:id="84825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9220">
      <w:bodyDiv w:val="1"/>
      <w:marLeft w:val="0"/>
      <w:marRight w:val="0"/>
      <w:marTop w:val="0"/>
      <w:marBottom w:val="0"/>
      <w:divBdr>
        <w:top w:val="none" w:sz="0" w:space="0" w:color="auto"/>
        <w:left w:val="none" w:sz="0" w:space="0" w:color="auto"/>
        <w:bottom w:val="none" w:sz="0" w:space="0" w:color="auto"/>
        <w:right w:val="none" w:sz="0" w:space="0" w:color="auto"/>
      </w:divBdr>
      <w:divsChild>
        <w:div w:id="365176037">
          <w:marLeft w:val="0"/>
          <w:marRight w:val="0"/>
          <w:marTop w:val="0"/>
          <w:marBottom w:val="0"/>
          <w:divBdr>
            <w:top w:val="none" w:sz="0" w:space="0" w:color="auto"/>
            <w:left w:val="none" w:sz="0" w:space="0" w:color="auto"/>
            <w:bottom w:val="none" w:sz="0" w:space="0" w:color="auto"/>
            <w:right w:val="none" w:sz="0" w:space="0" w:color="auto"/>
          </w:divBdr>
          <w:divsChild>
            <w:div w:id="47429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6572">
      <w:bodyDiv w:val="1"/>
      <w:marLeft w:val="0"/>
      <w:marRight w:val="0"/>
      <w:marTop w:val="0"/>
      <w:marBottom w:val="0"/>
      <w:divBdr>
        <w:top w:val="none" w:sz="0" w:space="0" w:color="auto"/>
        <w:left w:val="none" w:sz="0" w:space="0" w:color="auto"/>
        <w:bottom w:val="none" w:sz="0" w:space="0" w:color="auto"/>
        <w:right w:val="none" w:sz="0" w:space="0" w:color="auto"/>
      </w:divBdr>
      <w:divsChild>
        <w:div w:id="455024021">
          <w:marLeft w:val="0"/>
          <w:marRight w:val="0"/>
          <w:marTop w:val="0"/>
          <w:marBottom w:val="0"/>
          <w:divBdr>
            <w:top w:val="none" w:sz="0" w:space="0" w:color="auto"/>
            <w:left w:val="none" w:sz="0" w:space="0" w:color="auto"/>
            <w:bottom w:val="none" w:sz="0" w:space="0" w:color="auto"/>
            <w:right w:val="none" w:sz="0" w:space="0" w:color="auto"/>
          </w:divBdr>
          <w:divsChild>
            <w:div w:id="62084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64437">
      <w:bodyDiv w:val="1"/>
      <w:marLeft w:val="0"/>
      <w:marRight w:val="0"/>
      <w:marTop w:val="0"/>
      <w:marBottom w:val="0"/>
      <w:divBdr>
        <w:top w:val="none" w:sz="0" w:space="0" w:color="auto"/>
        <w:left w:val="none" w:sz="0" w:space="0" w:color="auto"/>
        <w:bottom w:val="none" w:sz="0" w:space="0" w:color="auto"/>
        <w:right w:val="none" w:sz="0" w:space="0" w:color="auto"/>
      </w:divBdr>
      <w:divsChild>
        <w:div w:id="790055734">
          <w:marLeft w:val="0"/>
          <w:marRight w:val="0"/>
          <w:marTop w:val="0"/>
          <w:marBottom w:val="0"/>
          <w:divBdr>
            <w:top w:val="none" w:sz="0" w:space="0" w:color="auto"/>
            <w:left w:val="none" w:sz="0" w:space="0" w:color="auto"/>
            <w:bottom w:val="none" w:sz="0" w:space="0" w:color="auto"/>
            <w:right w:val="none" w:sz="0" w:space="0" w:color="auto"/>
          </w:divBdr>
          <w:divsChild>
            <w:div w:id="197979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806365">
      <w:bodyDiv w:val="1"/>
      <w:marLeft w:val="0"/>
      <w:marRight w:val="0"/>
      <w:marTop w:val="0"/>
      <w:marBottom w:val="0"/>
      <w:divBdr>
        <w:top w:val="none" w:sz="0" w:space="0" w:color="auto"/>
        <w:left w:val="none" w:sz="0" w:space="0" w:color="auto"/>
        <w:bottom w:val="none" w:sz="0" w:space="0" w:color="auto"/>
        <w:right w:val="none" w:sz="0" w:space="0" w:color="auto"/>
      </w:divBdr>
    </w:div>
    <w:div w:id="2099521561">
      <w:bodyDiv w:val="1"/>
      <w:marLeft w:val="0"/>
      <w:marRight w:val="0"/>
      <w:marTop w:val="0"/>
      <w:marBottom w:val="0"/>
      <w:divBdr>
        <w:top w:val="none" w:sz="0" w:space="0" w:color="auto"/>
        <w:left w:val="none" w:sz="0" w:space="0" w:color="auto"/>
        <w:bottom w:val="none" w:sz="0" w:space="0" w:color="auto"/>
        <w:right w:val="none" w:sz="0" w:space="0" w:color="auto"/>
      </w:divBdr>
      <w:divsChild>
        <w:div w:id="319308504">
          <w:marLeft w:val="0"/>
          <w:marRight w:val="0"/>
          <w:marTop w:val="0"/>
          <w:marBottom w:val="0"/>
          <w:divBdr>
            <w:top w:val="none" w:sz="0" w:space="0" w:color="auto"/>
            <w:left w:val="none" w:sz="0" w:space="0" w:color="auto"/>
            <w:bottom w:val="none" w:sz="0" w:space="0" w:color="auto"/>
            <w:right w:val="none" w:sz="0" w:space="0" w:color="auto"/>
          </w:divBdr>
          <w:divsChild>
            <w:div w:id="69685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72881">
      <w:bodyDiv w:val="1"/>
      <w:marLeft w:val="0"/>
      <w:marRight w:val="0"/>
      <w:marTop w:val="0"/>
      <w:marBottom w:val="0"/>
      <w:divBdr>
        <w:top w:val="none" w:sz="0" w:space="0" w:color="auto"/>
        <w:left w:val="none" w:sz="0" w:space="0" w:color="auto"/>
        <w:bottom w:val="none" w:sz="0" w:space="0" w:color="auto"/>
        <w:right w:val="none" w:sz="0" w:space="0" w:color="auto"/>
      </w:divBdr>
      <w:divsChild>
        <w:div w:id="285622550">
          <w:marLeft w:val="0"/>
          <w:marRight w:val="0"/>
          <w:marTop w:val="0"/>
          <w:marBottom w:val="0"/>
          <w:divBdr>
            <w:top w:val="none" w:sz="0" w:space="0" w:color="auto"/>
            <w:left w:val="none" w:sz="0" w:space="0" w:color="auto"/>
            <w:bottom w:val="none" w:sz="0" w:space="0" w:color="auto"/>
            <w:right w:val="none" w:sz="0" w:space="0" w:color="auto"/>
          </w:divBdr>
          <w:divsChild>
            <w:div w:id="94820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971866">
      <w:bodyDiv w:val="1"/>
      <w:marLeft w:val="0"/>
      <w:marRight w:val="0"/>
      <w:marTop w:val="0"/>
      <w:marBottom w:val="0"/>
      <w:divBdr>
        <w:top w:val="none" w:sz="0" w:space="0" w:color="auto"/>
        <w:left w:val="none" w:sz="0" w:space="0" w:color="auto"/>
        <w:bottom w:val="none" w:sz="0" w:space="0" w:color="auto"/>
        <w:right w:val="none" w:sz="0" w:space="0" w:color="auto"/>
      </w:divBdr>
      <w:divsChild>
        <w:div w:id="716125987">
          <w:marLeft w:val="0"/>
          <w:marRight w:val="0"/>
          <w:marTop w:val="0"/>
          <w:marBottom w:val="0"/>
          <w:divBdr>
            <w:top w:val="none" w:sz="0" w:space="0" w:color="auto"/>
            <w:left w:val="none" w:sz="0" w:space="0" w:color="auto"/>
            <w:bottom w:val="none" w:sz="0" w:space="0" w:color="auto"/>
            <w:right w:val="none" w:sz="0" w:space="0" w:color="auto"/>
          </w:divBdr>
        </w:div>
        <w:div w:id="1434862917">
          <w:marLeft w:val="0"/>
          <w:marRight w:val="0"/>
          <w:marTop w:val="0"/>
          <w:marBottom w:val="0"/>
          <w:divBdr>
            <w:top w:val="none" w:sz="0" w:space="0" w:color="auto"/>
            <w:left w:val="none" w:sz="0" w:space="0" w:color="auto"/>
            <w:bottom w:val="none" w:sz="0" w:space="0" w:color="auto"/>
            <w:right w:val="none" w:sz="0" w:space="0" w:color="auto"/>
          </w:divBdr>
        </w:div>
        <w:div w:id="175776637">
          <w:marLeft w:val="0"/>
          <w:marRight w:val="0"/>
          <w:marTop w:val="0"/>
          <w:marBottom w:val="0"/>
          <w:divBdr>
            <w:top w:val="none" w:sz="0" w:space="0" w:color="auto"/>
            <w:left w:val="none" w:sz="0" w:space="0" w:color="auto"/>
            <w:bottom w:val="none" w:sz="0" w:space="0" w:color="auto"/>
            <w:right w:val="none" w:sz="0" w:space="0" w:color="auto"/>
          </w:divBdr>
        </w:div>
        <w:div w:id="659115334">
          <w:marLeft w:val="0"/>
          <w:marRight w:val="0"/>
          <w:marTop w:val="0"/>
          <w:marBottom w:val="0"/>
          <w:divBdr>
            <w:top w:val="none" w:sz="0" w:space="0" w:color="auto"/>
            <w:left w:val="none" w:sz="0" w:space="0" w:color="auto"/>
            <w:bottom w:val="none" w:sz="0" w:space="0" w:color="auto"/>
            <w:right w:val="none" w:sz="0" w:space="0" w:color="auto"/>
          </w:divBdr>
        </w:div>
        <w:div w:id="258872324">
          <w:marLeft w:val="0"/>
          <w:marRight w:val="0"/>
          <w:marTop w:val="0"/>
          <w:marBottom w:val="0"/>
          <w:divBdr>
            <w:top w:val="none" w:sz="0" w:space="0" w:color="auto"/>
            <w:left w:val="none" w:sz="0" w:space="0" w:color="auto"/>
            <w:bottom w:val="none" w:sz="0" w:space="0" w:color="auto"/>
            <w:right w:val="none" w:sz="0" w:space="0" w:color="auto"/>
          </w:divBdr>
        </w:div>
        <w:div w:id="954141679">
          <w:marLeft w:val="0"/>
          <w:marRight w:val="0"/>
          <w:marTop w:val="0"/>
          <w:marBottom w:val="0"/>
          <w:divBdr>
            <w:top w:val="none" w:sz="0" w:space="0" w:color="auto"/>
            <w:left w:val="none" w:sz="0" w:space="0" w:color="auto"/>
            <w:bottom w:val="none" w:sz="0" w:space="0" w:color="auto"/>
            <w:right w:val="none" w:sz="0" w:space="0" w:color="auto"/>
          </w:divBdr>
        </w:div>
        <w:div w:id="936134445">
          <w:marLeft w:val="0"/>
          <w:marRight w:val="0"/>
          <w:marTop w:val="0"/>
          <w:marBottom w:val="0"/>
          <w:divBdr>
            <w:top w:val="none" w:sz="0" w:space="0" w:color="auto"/>
            <w:left w:val="none" w:sz="0" w:space="0" w:color="auto"/>
            <w:bottom w:val="none" w:sz="0" w:space="0" w:color="auto"/>
            <w:right w:val="none" w:sz="0" w:space="0" w:color="auto"/>
          </w:divBdr>
        </w:div>
        <w:div w:id="1716464873">
          <w:marLeft w:val="0"/>
          <w:marRight w:val="0"/>
          <w:marTop w:val="0"/>
          <w:marBottom w:val="0"/>
          <w:divBdr>
            <w:top w:val="none" w:sz="0" w:space="0" w:color="auto"/>
            <w:left w:val="none" w:sz="0" w:space="0" w:color="auto"/>
            <w:bottom w:val="none" w:sz="0" w:space="0" w:color="auto"/>
            <w:right w:val="none" w:sz="0" w:space="0" w:color="auto"/>
          </w:divBdr>
        </w:div>
      </w:divsChild>
    </w:div>
    <w:div w:id="2140028076">
      <w:bodyDiv w:val="1"/>
      <w:marLeft w:val="0"/>
      <w:marRight w:val="0"/>
      <w:marTop w:val="0"/>
      <w:marBottom w:val="0"/>
      <w:divBdr>
        <w:top w:val="none" w:sz="0" w:space="0" w:color="auto"/>
        <w:left w:val="none" w:sz="0" w:space="0" w:color="auto"/>
        <w:bottom w:val="none" w:sz="0" w:space="0" w:color="auto"/>
        <w:right w:val="none" w:sz="0" w:space="0" w:color="auto"/>
      </w:divBdr>
      <w:divsChild>
        <w:div w:id="905452412">
          <w:marLeft w:val="0"/>
          <w:marRight w:val="0"/>
          <w:marTop w:val="0"/>
          <w:marBottom w:val="0"/>
          <w:divBdr>
            <w:top w:val="none" w:sz="0" w:space="0" w:color="auto"/>
            <w:left w:val="none" w:sz="0" w:space="0" w:color="auto"/>
            <w:bottom w:val="none" w:sz="0" w:space="0" w:color="auto"/>
            <w:right w:val="none" w:sz="0" w:space="0" w:color="auto"/>
          </w:divBdr>
          <w:divsChild>
            <w:div w:id="148550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632</Words>
  <Characters>3606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2</cp:revision>
  <dcterms:created xsi:type="dcterms:W3CDTF">2026-06-02T06:19:00Z</dcterms:created>
  <dcterms:modified xsi:type="dcterms:W3CDTF">2026-06-02T06:19:00Z</dcterms:modified>
</cp:coreProperties>
</file>