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39B5" w:rsidRDefault="008A39B5" w:rsidP="008A39B5">
      <w:pPr>
        <w:pStyle w:val="Heading1"/>
      </w:pPr>
      <w:r>
        <w:t>TECHNICAL DATASHEET</w:t>
      </w:r>
    </w:p>
    <w:p w:rsidR="008A39B5" w:rsidRDefault="008A39B5" w:rsidP="008A39B5">
      <w:pPr>
        <w:pStyle w:val="Heading1"/>
      </w:pPr>
      <w:r>
        <w:t>KAMMPROFILE GASKET</w:t>
      </w:r>
    </w:p>
    <w:p w:rsidR="008A39B5" w:rsidRDefault="008A39B5" w:rsidP="008A39B5">
      <w:pPr>
        <w:pStyle w:val="Heading3"/>
      </w:pPr>
      <w:r>
        <w:t>High-Performance Serrated Metal Gasket for Demanding Industrial Applications</w:t>
      </w:r>
    </w:p>
    <w:p w:rsidR="008A39B5" w:rsidRDefault="008A39B5" w:rsidP="008A39B5"/>
    <w:p w:rsidR="008A39B5" w:rsidRDefault="008A39B5" w:rsidP="008A39B5">
      <w:pPr>
        <w:pStyle w:val="Heading2"/>
      </w:pPr>
      <w:r>
        <w:t>1. PRODUCT OVERVIEW</w:t>
      </w:r>
    </w:p>
    <w:p w:rsidR="008A39B5" w:rsidRDefault="008A39B5" w:rsidP="008A39B5">
      <w:pPr>
        <w:pStyle w:val="NormalWeb"/>
      </w:pPr>
      <w:r>
        <w:rPr>
          <w:rStyle w:val="Strong"/>
        </w:rPr>
        <w:t xml:space="preserve">INMARCO </w:t>
      </w:r>
      <w:bookmarkStart w:id="0" w:name="_GoBack"/>
      <w:proofErr w:type="spellStart"/>
      <w:r>
        <w:rPr>
          <w:rStyle w:val="Strong"/>
        </w:rPr>
        <w:t>Kammprofile</w:t>
      </w:r>
      <w:proofErr w:type="spellEnd"/>
      <w:r>
        <w:rPr>
          <w:rStyle w:val="Strong"/>
        </w:rPr>
        <w:t xml:space="preserve"> Gaskets</w:t>
      </w:r>
      <w:r>
        <w:t xml:space="preserve"> </w:t>
      </w:r>
      <w:bookmarkEnd w:id="0"/>
      <w:r>
        <w:t>are high-performance metallic gaskets designed with a precision-machined serrated metal core and soft sealing layers bonded to both sealing surfaces. This unique construction combines the mechanical strength of metal with the superior sealing characteristics of soft facing materials, delivering exceptional sealing reliability across a wide range of pressure and temperature conditions.</w:t>
      </w:r>
    </w:p>
    <w:p w:rsidR="008A39B5" w:rsidRDefault="008A39B5" w:rsidP="008A39B5">
      <w:pPr>
        <w:pStyle w:val="NormalWeb"/>
      </w:pPr>
      <w:r>
        <w:t xml:space="preserve">The concentric serrations concentrate gasket loading and create highly effective sealing barriers while minimizing flange stress and bolt load requirements. </w:t>
      </w:r>
      <w:proofErr w:type="spellStart"/>
      <w:r>
        <w:t>Kammprofile</w:t>
      </w:r>
      <w:proofErr w:type="spellEnd"/>
      <w:r>
        <w:t xml:space="preserve"> gaskets offer excellent resistance to blowout, thermal cycling, pressure fluctuations, and radial shear forces, making them ideal for critical industrial applications.</w:t>
      </w:r>
    </w:p>
    <w:p w:rsidR="008A39B5" w:rsidRDefault="008A39B5" w:rsidP="008A39B5">
      <w:pPr>
        <w:pStyle w:val="NormalWeb"/>
      </w:pPr>
      <w:r>
        <w:t>The reusable metal core allows refurbishment by replacing only the soft sealing layers, significantly reducing maintenance costs and extending service life.</w:t>
      </w:r>
    </w:p>
    <w:p w:rsidR="008A39B5" w:rsidRDefault="008A39B5" w:rsidP="008A39B5"/>
    <w:p w:rsidR="008A39B5" w:rsidRDefault="008A39B5" w:rsidP="008A39B5">
      <w:pPr>
        <w:pStyle w:val="Heading2"/>
      </w:pPr>
      <w:r>
        <w:t>2. KEY FEATURES</w:t>
      </w:r>
    </w:p>
    <w:p w:rsidR="008A39B5" w:rsidRDefault="008A39B5" w:rsidP="008A39B5">
      <w:pPr>
        <w:pStyle w:val="NormalWeb"/>
        <w:numPr>
          <w:ilvl w:val="0"/>
          <w:numId w:val="1"/>
        </w:numPr>
      </w:pPr>
      <w:r>
        <w:t>Precision-machined serrated metal core construction</w:t>
      </w:r>
    </w:p>
    <w:p w:rsidR="008A39B5" w:rsidRDefault="008A39B5" w:rsidP="008A39B5">
      <w:pPr>
        <w:pStyle w:val="NormalWeb"/>
        <w:numPr>
          <w:ilvl w:val="0"/>
          <w:numId w:val="1"/>
        </w:numPr>
      </w:pPr>
      <w:r>
        <w:t>Soft sealing layers bonded to both sealing surfaces</w:t>
      </w:r>
    </w:p>
    <w:p w:rsidR="008A39B5" w:rsidRDefault="008A39B5" w:rsidP="008A39B5">
      <w:pPr>
        <w:pStyle w:val="NormalWeb"/>
        <w:numPr>
          <w:ilvl w:val="0"/>
          <w:numId w:val="1"/>
        </w:numPr>
      </w:pPr>
      <w:r>
        <w:t>Excellent sealing performance under low seating loads</w:t>
      </w:r>
    </w:p>
    <w:p w:rsidR="008A39B5" w:rsidRDefault="008A39B5" w:rsidP="008A39B5">
      <w:pPr>
        <w:pStyle w:val="NormalWeb"/>
        <w:numPr>
          <w:ilvl w:val="0"/>
          <w:numId w:val="1"/>
        </w:numPr>
      </w:pPr>
      <w:r>
        <w:t>High resistance to blowout and pressure fluctuations</w:t>
      </w:r>
    </w:p>
    <w:p w:rsidR="008A39B5" w:rsidRDefault="008A39B5" w:rsidP="008A39B5">
      <w:pPr>
        <w:pStyle w:val="NormalWeb"/>
        <w:numPr>
          <w:ilvl w:val="0"/>
          <w:numId w:val="1"/>
        </w:numPr>
      </w:pPr>
      <w:r>
        <w:t>Outstanding performance under thermal cycling conditions</w:t>
      </w:r>
    </w:p>
    <w:p w:rsidR="008A39B5" w:rsidRDefault="008A39B5" w:rsidP="008A39B5">
      <w:pPr>
        <w:pStyle w:val="NormalWeb"/>
        <w:numPr>
          <w:ilvl w:val="0"/>
          <w:numId w:val="1"/>
        </w:numPr>
      </w:pPr>
      <w:r>
        <w:t>Reusable metal core reduces lifecycle costs</w:t>
      </w:r>
    </w:p>
    <w:p w:rsidR="008A39B5" w:rsidRDefault="008A39B5" w:rsidP="008A39B5">
      <w:pPr>
        <w:pStyle w:val="NormalWeb"/>
        <w:numPr>
          <w:ilvl w:val="0"/>
          <w:numId w:val="1"/>
        </w:numPr>
      </w:pPr>
      <w:r>
        <w:t>Excellent resistance to radial shear forces</w:t>
      </w:r>
    </w:p>
    <w:p w:rsidR="008A39B5" w:rsidRDefault="008A39B5" w:rsidP="008A39B5">
      <w:pPr>
        <w:pStyle w:val="NormalWeb"/>
        <w:numPr>
          <w:ilvl w:val="0"/>
          <w:numId w:val="1"/>
        </w:numPr>
      </w:pPr>
      <w:r>
        <w:t>Suitable for standard and custom flange configurations</w:t>
      </w:r>
    </w:p>
    <w:p w:rsidR="008A39B5" w:rsidRDefault="008A39B5" w:rsidP="008A39B5">
      <w:pPr>
        <w:pStyle w:val="NormalWeb"/>
        <w:numPr>
          <w:ilvl w:val="0"/>
          <w:numId w:val="1"/>
        </w:numPr>
      </w:pPr>
      <w:r>
        <w:t>Available with graphite, PTFE, mica, and specialty facing materials</w:t>
      </w:r>
    </w:p>
    <w:p w:rsidR="008A39B5" w:rsidRDefault="008A39B5" w:rsidP="008A39B5">
      <w:pPr>
        <w:pStyle w:val="NormalWeb"/>
        <w:numPr>
          <w:ilvl w:val="0"/>
          <w:numId w:val="1"/>
        </w:numPr>
      </w:pPr>
      <w:r>
        <w:t>Compatible with a wide range of metallic core materials</w:t>
      </w:r>
    </w:p>
    <w:p w:rsidR="008A39B5" w:rsidRDefault="008A39B5" w:rsidP="008A39B5"/>
    <w:p w:rsidR="008A39B5" w:rsidRDefault="008A39B5" w:rsidP="008A39B5">
      <w:pPr>
        <w:pStyle w:val="Heading2"/>
      </w:pPr>
      <w:r>
        <w:t>3. PERFORMANCE ADVANTAGES</w:t>
      </w:r>
    </w:p>
    <w:p w:rsidR="008A39B5" w:rsidRDefault="008A39B5" w:rsidP="008A39B5">
      <w:pPr>
        <w:pStyle w:val="NormalWeb"/>
        <w:numPr>
          <w:ilvl w:val="0"/>
          <w:numId w:val="2"/>
        </w:numPr>
      </w:pPr>
      <w:r>
        <w:t>Provides exceptional sealing reliability across varying pressure and temperature conditions</w:t>
      </w:r>
    </w:p>
    <w:p w:rsidR="008A39B5" w:rsidRDefault="008A39B5" w:rsidP="008A39B5">
      <w:pPr>
        <w:pStyle w:val="NormalWeb"/>
        <w:numPr>
          <w:ilvl w:val="0"/>
          <w:numId w:val="2"/>
        </w:numPr>
      </w:pPr>
      <w:r>
        <w:t>Requires lower bolt loads compared to many traditional metallic gaskets</w:t>
      </w:r>
    </w:p>
    <w:p w:rsidR="008A39B5" w:rsidRDefault="008A39B5" w:rsidP="008A39B5">
      <w:pPr>
        <w:pStyle w:val="NormalWeb"/>
        <w:numPr>
          <w:ilvl w:val="0"/>
          <w:numId w:val="2"/>
        </w:numPr>
      </w:pPr>
      <w:r>
        <w:t>Reduces flange distortion and minimizes equipment stress</w:t>
      </w:r>
    </w:p>
    <w:p w:rsidR="008A39B5" w:rsidRDefault="008A39B5" w:rsidP="008A39B5">
      <w:pPr>
        <w:pStyle w:val="NormalWeb"/>
        <w:numPr>
          <w:ilvl w:val="0"/>
          <w:numId w:val="2"/>
        </w:numPr>
      </w:pPr>
      <w:r>
        <w:t>Maintains sealing integrity during thermal expansion and contraction cycles</w:t>
      </w:r>
    </w:p>
    <w:p w:rsidR="008A39B5" w:rsidRDefault="008A39B5" w:rsidP="008A39B5">
      <w:pPr>
        <w:pStyle w:val="NormalWeb"/>
        <w:numPr>
          <w:ilvl w:val="0"/>
          <w:numId w:val="2"/>
        </w:numPr>
      </w:pPr>
      <w:r>
        <w:t>Offers excellent recovery characteristics under fluctuating operating conditions</w:t>
      </w:r>
    </w:p>
    <w:p w:rsidR="008A39B5" w:rsidRDefault="008A39B5" w:rsidP="008A39B5">
      <w:pPr>
        <w:pStyle w:val="NormalWeb"/>
        <w:numPr>
          <w:ilvl w:val="0"/>
          <w:numId w:val="2"/>
        </w:numPr>
      </w:pPr>
      <w:r>
        <w:t>Minimizes leakage risks in critical process services</w:t>
      </w:r>
    </w:p>
    <w:p w:rsidR="008A39B5" w:rsidRDefault="008A39B5" w:rsidP="008A39B5">
      <w:pPr>
        <w:pStyle w:val="NormalWeb"/>
        <w:numPr>
          <w:ilvl w:val="0"/>
          <w:numId w:val="2"/>
        </w:numPr>
      </w:pPr>
      <w:r>
        <w:t>Enables refurbishment through replacement of facing materials while retaining the metal core</w:t>
      </w:r>
    </w:p>
    <w:p w:rsidR="008A39B5" w:rsidRDefault="008A39B5" w:rsidP="008A39B5">
      <w:pPr>
        <w:pStyle w:val="NormalWeb"/>
        <w:numPr>
          <w:ilvl w:val="0"/>
          <w:numId w:val="2"/>
        </w:numPr>
      </w:pPr>
      <w:r>
        <w:t>Reduces maintenance frequency and overall operating costs</w:t>
      </w:r>
    </w:p>
    <w:p w:rsidR="008A39B5" w:rsidRDefault="008A39B5" w:rsidP="008A39B5">
      <w:pPr>
        <w:pStyle w:val="NormalWeb"/>
        <w:numPr>
          <w:ilvl w:val="0"/>
          <w:numId w:val="2"/>
        </w:numPr>
      </w:pPr>
      <w:r>
        <w:t>Suitable for severe service environments requiring leak-tight performance</w:t>
      </w:r>
    </w:p>
    <w:p w:rsidR="008A39B5" w:rsidRDefault="008A39B5" w:rsidP="008A39B5">
      <w:pPr>
        <w:pStyle w:val="NormalWeb"/>
        <w:numPr>
          <w:ilvl w:val="0"/>
          <w:numId w:val="2"/>
        </w:numPr>
      </w:pPr>
      <w:r>
        <w:lastRenderedPageBreak/>
        <w:t>Increasingly preferred over spiral wound and metal-jacketed gasket designs in critical applications</w:t>
      </w:r>
    </w:p>
    <w:p w:rsidR="008A39B5" w:rsidRDefault="008A39B5" w:rsidP="008A39B5"/>
    <w:p w:rsidR="008A39B5" w:rsidRDefault="008A39B5" w:rsidP="008A39B5">
      <w:pPr>
        <w:pStyle w:val="Heading2"/>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622"/>
      </w:tblGrid>
      <w:tr w:rsidR="008A39B5" w:rsidTr="008A39B5">
        <w:trPr>
          <w:tblHeader/>
          <w:tblCellSpacing w:w="15" w:type="dxa"/>
        </w:trPr>
        <w:tc>
          <w:tcPr>
            <w:tcW w:w="0" w:type="auto"/>
            <w:vAlign w:val="center"/>
            <w:hideMark/>
          </w:tcPr>
          <w:p w:rsidR="008A39B5" w:rsidRDefault="008A39B5">
            <w:pPr>
              <w:jc w:val="center"/>
              <w:rPr>
                <w:b/>
                <w:bCs/>
              </w:rPr>
            </w:pPr>
            <w:r>
              <w:rPr>
                <w:b/>
                <w:bCs/>
              </w:rPr>
              <w:t>Property</w:t>
            </w:r>
          </w:p>
        </w:tc>
        <w:tc>
          <w:tcPr>
            <w:tcW w:w="0" w:type="auto"/>
            <w:vAlign w:val="center"/>
            <w:hideMark/>
          </w:tcPr>
          <w:p w:rsidR="008A39B5" w:rsidRDefault="008A39B5">
            <w:pPr>
              <w:jc w:val="center"/>
              <w:rPr>
                <w:b/>
                <w:bCs/>
              </w:rPr>
            </w:pPr>
            <w:r>
              <w:rPr>
                <w:b/>
                <w:bCs/>
              </w:rPr>
              <w:t>Specification</w:t>
            </w:r>
          </w:p>
        </w:tc>
      </w:tr>
      <w:tr w:rsidR="008A39B5" w:rsidTr="008A39B5">
        <w:trPr>
          <w:tblCellSpacing w:w="15" w:type="dxa"/>
        </w:trPr>
        <w:tc>
          <w:tcPr>
            <w:tcW w:w="0" w:type="auto"/>
            <w:vAlign w:val="center"/>
            <w:hideMark/>
          </w:tcPr>
          <w:p w:rsidR="008A39B5" w:rsidRDefault="008A39B5">
            <w:r>
              <w:t>Construction</w:t>
            </w:r>
          </w:p>
        </w:tc>
        <w:tc>
          <w:tcPr>
            <w:tcW w:w="0" w:type="auto"/>
            <w:vAlign w:val="center"/>
            <w:hideMark/>
          </w:tcPr>
          <w:p w:rsidR="008A39B5" w:rsidRDefault="008A39B5">
            <w:r>
              <w:t>Serrated Metal Core with Soft Facing Layers</w:t>
            </w:r>
          </w:p>
        </w:tc>
      </w:tr>
      <w:tr w:rsidR="008A39B5" w:rsidTr="008A39B5">
        <w:trPr>
          <w:tblCellSpacing w:w="15" w:type="dxa"/>
        </w:trPr>
        <w:tc>
          <w:tcPr>
            <w:tcW w:w="0" w:type="auto"/>
            <w:vAlign w:val="center"/>
            <w:hideMark/>
          </w:tcPr>
          <w:p w:rsidR="008A39B5" w:rsidRDefault="008A39B5">
            <w:r>
              <w:t>Pressure Rating</w:t>
            </w:r>
          </w:p>
        </w:tc>
        <w:tc>
          <w:tcPr>
            <w:tcW w:w="0" w:type="auto"/>
            <w:vAlign w:val="center"/>
            <w:hideMark/>
          </w:tcPr>
          <w:p w:rsidR="008A39B5" w:rsidRDefault="008A39B5">
            <w:r>
              <w:t xml:space="preserve">Up to 250 </w:t>
            </w:r>
            <w:proofErr w:type="gramStart"/>
            <w:r>
              <w:t>bar</w:t>
            </w:r>
            <w:proofErr w:type="gramEnd"/>
            <w:r>
              <w:t xml:space="preserve"> (application dependent)</w:t>
            </w:r>
          </w:p>
        </w:tc>
      </w:tr>
      <w:tr w:rsidR="008A39B5" w:rsidTr="008A39B5">
        <w:trPr>
          <w:tblCellSpacing w:w="15" w:type="dxa"/>
        </w:trPr>
        <w:tc>
          <w:tcPr>
            <w:tcW w:w="0" w:type="auto"/>
            <w:vAlign w:val="center"/>
            <w:hideMark/>
          </w:tcPr>
          <w:p w:rsidR="008A39B5" w:rsidRDefault="008A39B5">
            <w:r>
              <w:t>Temperature Range</w:t>
            </w:r>
          </w:p>
        </w:tc>
        <w:tc>
          <w:tcPr>
            <w:tcW w:w="0" w:type="auto"/>
            <w:vAlign w:val="center"/>
            <w:hideMark/>
          </w:tcPr>
          <w:p w:rsidR="008A39B5" w:rsidRDefault="008A39B5">
            <w:r>
              <w:t>Cryogenic to +1000°C (depending on facing material)</w:t>
            </w:r>
          </w:p>
        </w:tc>
      </w:tr>
      <w:tr w:rsidR="008A39B5" w:rsidTr="008A39B5">
        <w:trPr>
          <w:tblCellSpacing w:w="15" w:type="dxa"/>
        </w:trPr>
        <w:tc>
          <w:tcPr>
            <w:tcW w:w="0" w:type="auto"/>
            <w:vAlign w:val="center"/>
            <w:hideMark/>
          </w:tcPr>
          <w:p w:rsidR="008A39B5" w:rsidRDefault="008A39B5">
            <w:r>
              <w:t>Facing Materials</w:t>
            </w:r>
          </w:p>
        </w:tc>
        <w:tc>
          <w:tcPr>
            <w:tcW w:w="0" w:type="auto"/>
            <w:vAlign w:val="center"/>
            <w:hideMark/>
          </w:tcPr>
          <w:p w:rsidR="008A39B5" w:rsidRDefault="008A39B5">
            <w:r>
              <w:t>Graphite, PTFE, Mica, Specialty Fillers</w:t>
            </w:r>
          </w:p>
        </w:tc>
      </w:tr>
      <w:tr w:rsidR="008A39B5" w:rsidTr="008A39B5">
        <w:trPr>
          <w:tblCellSpacing w:w="15" w:type="dxa"/>
        </w:trPr>
        <w:tc>
          <w:tcPr>
            <w:tcW w:w="0" w:type="auto"/>
            <w:vAlign w:val="center"/>
            <w:hideMark/>
          </w:tcPr>
          <w:p w:rsidR="008A39B5" w:rsidRDefault="008A39B5">
            <w:r>
              <w:t>Core Materials</w:t>
            </w:r>
          </w:p>
        </w:tc>
        <w:tc>
          <w:tcPr>
            <w:tcW w:w="0" w:type="auto"/>
            <w:vAlign w:val="center"/>
            <w:hideMark/>
          </w:tcPr>
          <w:p w:rsidR="008A39B5" w:rsidRDefault="008A39B5">
            <w:r>
              <w:t>SS304, SS316, SS321, SS347, Inconel, Monel, Titanium, Copper and Other Alloys</w:t>
            </w:r>
          </w:p>
        </w:tc>
      </w:tr>
      <w:tr w:rsidR="008A39B5" w:rsidTr="008A39B5">
        <w:trPr>
          <w:tblCellSpacing w:w="15" w:type="dxa"/>
        </w:trPr>
        <w:tc>
          <w:tcPr>
            <w:tcW w:w="0" w:type="auto"/>
            <w:vAlign w:val="center"/>
            <w:hideMark/>
          </w:tcPr>
          <w:p w:rsidR="008A39B5" w:rsidRDefault="008A39B5">
            <w:r>
              <w:t>Flange Standards</w:t>
            </w:r>
          </w:p>
        </w:tc>
        <w:tc>
          <w:tcPr>
            <w:tcW w:w="0" w:type="auto"/>
            <w:vAlign w:val="center"/>
            <w:hideMark/>
          </w:tcPr>
          <w:p w:rsidR="008A39B5" w:rsidRDefault="008A39B5">
            <w:r>
              <w:t>ASME B16.5, ASME B16.47, EN, DIN, Custom</w:t>
            </w:r>
          </w:p>
        </w:tc>
      </w:tr>
      <w:tr w:rsidR="008A39B5" w:rsidTr="008A39B5">
        <w:trPr>
          <w:tblCellSpacing w:w="15" w:type="dxa"/>
        </w:trPr>
        <w:tc>
          <w:tcPr>
            <w:tcW w:w="0" w:type="auto"/>
            <w:vAlign w:val="center"/>
            <w:hideMark/>
          </w:tcPr>
          <w:p w:rsidR="008A39B5" w:rsidRDefault="008A39B5">
            <w:r>
              <w:t>Reusability</w:t>
            </w:r>
          </w:p>
        </w:tc>
        <w:tc>
          <w:tcPr>
            <w:tcW w:w="0" w:type="auto"/>
            <w:vAlign w:val="center"/>
            <w:hideMark/>
          </w:tcPr>
          <w:p w:rsidR="008A39B5" w:rsidRDefault="008A39B5">
            <w:r>
              <w:t>Metal Core Reusable After Refacing</w:t>
            </w:r>
          </w:p>
        </w:tc>
      </w:tr>
      <w:tr w:rsidR="008A39B5" w:rsidTr="008A39B5">
        <w:trPr>
          <w:tblCellSpacing w:w="15" w:type="dxa"/>
        </w:trPr>
        <w:tc>
          <w:tcPr>
            <w:tcW w:w="0" w:type="auto"/>
            <w:vAlign w:val="center"/>
            <w:hideMark/>
          </w:tcPr>
          <w:p w:rsidR="008A39B5" w:rsidRDefault="008A39B5">
            <w:r>
              <w:t>Blowout Resistance</w:t>
            </w:r>
          </w:p>
        </w:tc>
        <w:tc>
          <w:tcPr>
            <w:tcW w:w="0" w:type="auto"/>
            <w:vAlign w:val="center"/>
            <w:hideMark/>
          </w:tcPr>
          <w:p w:rsidR="008A39B5" w:rsidRDefault="008A39B5">
            <w:r>
              <w:t>Excellent</w:t>
            </w:r>
          </w:p>
        </w:tc>
      </w:tr>
      <w:tr w:rsidR="008A39B5" w:rsidTr="008A39B5">
        <w:trPr>
          <w:tblCellSpacing w:w="15" w:type="dxa"/>
        </w:trPr>
        <w:tc>
          <w:tcPr>
            <w:tcW w:w="0" w:type="auto"/>
            <w:vAlign w:val="center"/>
            <w:hideMark/>
          </w:tcPr>
          <w:p w:rsidR="008A39B5" w:rsidRDefault="008A39B5">
            <w:r>
              <w:t>Thermal Cycling Resistance</w:t>
            </w:r>
          </w:p>
        </w:tc>
        <w:tc>
          <w:tcPr>
            <w:tcW w:w="0" w:type="auto"/>
            <w:vAlign w:val="center"/>
            <w:hideMark/>
          </w:tcPr>
          <w:p w:rsidR="008A39B5" w:rsidRDefault="008A39B5">
            <w:r>
              <w:t>Excellent</w:t>
            </w:r>
          </w:p>
        </w:tc>
      </w:tr>
      <w:tr w:rsidR="008A39B5" w:rsidTr="008A39B5">
        <w:trPr>
          <w:tblCellSpacing w:w="15" w:type="dxa"/>
        </w:trPr>
        <w:tc>
          <w:tcPr>
            <w:tcW w:w="0" w:type="auto"/>
            <w:vAlign w:val="center"/>
            <w:hideMark/>
          </w:tcPr>
          <w:p w:rsidR="008A39B5" w:rsidRDefault="008A39B5">
            <w:r>
              <w:t>Radial Shear Resistance</w:t>
            </w:r>
          </w:p>
        </w:tc>
        <w:tc>
          <w:tcPr>
            <w:tcW w:w="0" w:type="auto"/>
            <w:vAlign w:val="center"/>
            <w:hideMark/>
          </w:tcPr>
          <w:p w:rsidR="008A39B5" w:rsidRDefault="008A39B5">
            <w:r>
              <w:t>Excellent</w:t>
            </w:r>
          </w:p>
        </w:tc>
      </w:tr>
    </w:tbl>
    <w:p w:rsidR="008A39B5" w:rsidRDefault="008A39B5" w:rsidP="008A39B5"/>
    <w:p w:rsidR="008A39B5" w:rsidRDefault="008A39B5" w:rsidP="008A39B5">
      <w:pPr>
        <w:pStyle w:val="Heading2"/>
      </w:pPr>
      <w:r>
        <w:t>5. TEMPERATURE &amp; PRESSURE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2014"/>
      </w:tblGrid>
      <w:tr w:rsidR="008A39B5" w:rsidTr="008A39B5">
        <w:trPr>
          <w:tblHeader/>
          <w:tblCellSpacing w:w="15" w:type="dxa"/>
        </w:trPr>
        <w:tc>
          <w:tcPr>
            <w:tcW w:w="0" w:type="auto"/>
            <w:vAlign w:val="center"/>
            <w:hideMark/>
          </w:tcPr>
          <w:p w:rsidR="008A39B5" w:rsidRDefault="008A39B5">
            <w:pPr>
              <w:jc w:val="center"/>
              <w:rPr>
                <w:b/>
                <w:bCs/>
              </w:rPr>
            </w:pPr>
            <w:r>
              <w:rPr>
                <w:b/>
                <w:bCs/>
              </w:rPr>
              <w:t>Parameter</w:t>
            </w:r>
          </w:p>
        </w:tc>
        <w:tc>
          <w:tcPr>
            <w:tcW w:w="0" w:type="auto"/>
            <w:vAlign w:val="center"/>
            <w:hideMark/>
          </w:tcPr>
          <w:p w:rsidR="008A39B5" w:rsidRDefault="008A39B5">
            <w:pPr>
              <w:jc w:val="center"/>
              <w:rPr>
                <w:b/>
                <w:bCs/>
              </w:rPr>
            </w:pPr>
            <w:r>
              <w:rPr>
                <w:b/>
                <w:bCs/>
              </w:rPr>
              <w:t>Typical Range</w:t>
            </w:r>
          </w:p>
        </w:tc>
      </w:tr>
      <w:tr w:rsidR="008A39B5" w:rsidTr="008A39B5">
        <w:trPr>
          <w:tblCellSpacing w:w="15" w:type="dxa"/>
        </w:trPr>
        <w:tc>
          <w:tcPr>
            <w:tcW w:w="0" w:type="auto"/>
            <w:vAlign w:val="center"/>
            <w:hideMark/>
          </w:tcPr>
          <w:p w:rsidR="008A39B5" w:rsidRDefault="008A39B5">
            <w:r>
              <w:t>Operating Pressure</w:t>
            </w:r>
          </w:p>
        </w:tc>
        <w:tc>
          <w:tcPr>
            <w:tcW w:w="0" w:type="auto"/>
            <w:vAlign w:val="center"/>
            <w:hideMark/>
          </w:tcPr>
          <w:p w:rsidR="008A39B5" w:rsidRDefault="008A39B5">
            <w:r>
              <w:t xml:space="preserve">Up to 250 </w:t>
            </w:r>
            <w:proofErr w:type="gramStart"/>
            <w:r>
              <w:t>bar</w:t>
            </w:r>
            <w:proofErr w:type="gramEnd"/>
          </w:p>
        </w:tc>
      </w:tr>
      <w:tr w:rsidR="008A39B5" w:rsidTr="008A39B5">
        <w:trPr>
          <w:tblCellSpacing w:w="15" w:type="dxa"/>
        </w:trPr>
        <w:tc>
          <w:tcPr>
            <w:tcW w:w="0" w:type="auto"/>
            <w:vAlign w:val="center"/>
            <w:hideMark/>
          </w:tcPr>
          <w:p w:rsidR="008A39B5" w:rsidRDefault="008A39B5">
            <w:r>
              <w:t>Operating Temperature</w:t>
            </w:r>
          </w:p>
        </w:tc>
        <w:tc>
          <w:tcPr>
            <w:tcW w:w="0" w:type="auto"/>
            <w:vAlign w:val="center"/>
            <w:hideMark/>
          </w:tcPr>
          <w:p w:rsidR="008A39B5" w:rsidRDefault="008A39B5">
            <w:r>
              <w:t>Cryogenic to +1000°C</w:t>
            </w:r>
          </w:p>
        </w:tc>
      </w:tr>
      <w:tr w:rsidR="008A39B5" w:rsidTr="008A39B5">
        <w:trPr>
          <w:tblCellSpacing w:w="15" w:type="dxa"/>
        </w:trPr>
        <w:tc>
          <w:tcPr>
            <w:tcW w:w="0" w:type="auto"/>
            <w:vAlign w:val="center"/>
            <w:hideMark/>
          </w:tcPr>
          <w:p w:rsidR="008A39B5" w:rsidRDefault="008A39B5">
            <w:r>
              <w:t>Seating Load Requirement</w:t>
            </w:r>
          </w:p>
        </w:tc>
        <w:tc>
          <w:tcPr>
            <w:tcW w:w="0" w:type="auto"/>
            <w:vAlign w:val="center"/>
            <w:hideMark/>
          </w:tcPr>
          <w:p w:rsidR="008A39B5" w:rsidRDefault="008A39B5">
            <w:r>
              <w:t>Low</w:t>
            </w:r>
          </w:p>
        </w:tc>
      </w:tr>
      <w:tr w:rsidR="008A39B5" w:rsidTr="008A39B5">
        <w:trPr>
          <w:tblCellSpacing w:w="15" w:type="dxa"/>
        </w:trPr>
        <w:tc>
          <w:tcPr>
            <w:tcW w:w="0" w:type="auto"/>
            <w:vAlign w:val="center"/>
            <w:hideMark/>
          </w:tcPr>
          <w:p w:rsidR="008A39B5" w:rsidRDefault="008A39B5">
            <w:r>
              <w:t>Thermal Cycling Capability</w:t>
            </w:r>
          </w:p>
        </w:tc>
        <w:tc>
          <w:tcPr>
            <w:tcW w:w="0" w:type="auto"/>
            <w:vAlign w:val="center"/>
            <w:hideMark/>
          </w:tcPr>
          <w:p w:rsidR="008A39B5" w:rsidRDefault="008A39B5">
            <w:r>
              <w:t>Excellent</w:t>
            </w:r>
          </w:p>
        </w:tc>
      </w:tr>
    </w:tbl>
    <w:p w:rsidR="008A39B5" w:rsidRDefault="008A39B5" w:rsidP="008A39B5">
      <w:pPr>
        <w:pStyle w:val="NormalWeb"/>
      </w:pPr>
      <w:r>
        <w:rPr>
          <w:rStyle w:val="Emphasis"/>
        </w:rPr>
        <w:t>Actual operating limits depend on selected core and facing materials.</w:t>
      </w:r>
    </w:p>
    <w:p w:rsidR="008A39B5" w:rsidRDefault="008A39B5" w:rsidP="008A39B5"/>
    <w:p w:rsidR="008A39B5" w:rsidRDefault="008A39B5" w:rsidP="008A39B5">
      <w:pPr>
        <w:pStyle w:val="Heading2"/>
      </w:pPr>
      <w:r>
        <w:t>6. MATERIAL OPTIONS</w:t>
      </w:r>
    </w:p>
    <w:p w:rsidR="008A39B5" w:rsidRDefault="008A39B5" w:rsidP="008A39B5">
      <w:pPr>
        <w:pStyle w:val="Heading3"/>
      </w:pPr>
      <w:r>
        <w:t>Core Materials</w:t>
      </w:r>
    </w:p>
    <w:p w:rsidR="008A39B5" w:rsidRDefault="008A39B5" w:rsidP="008A39B5">
      <w:pPr>
        <w:pStyle w:val="NormalWeb"/>
        <w:numPr>
          <w:ilvl w:val="0"/>
          <w:numId w:val="3"/>
        </w:numPr>
      </w:pPr>
      <w:r>
        <w:t>Stainless Steel 304</w:t>
      </w:r>
    </w:p>
    <w:p w:rsidR="008A39B5" w:rsidRDefault="008A39B5" w:rsidP="008A39B5">
      <w:pPr>
        <w:pStyle w:val="NormalWeb"/>
        <w:numPr>
          <w:ilvl w:val="0"/>
          <w:numId w:val="3"/>
        </w:numPr>
      </w:pPr>
      <w:r>
        <w:t>Stainless Steel 316</w:t>
      </w:r>
    </w:p>
    <w:p w:rsidR="008A39B5" w:rsidRDefault="008A39B5" w:rsidP="008A39B5">
      <w:pPr>
        <w:pStyle w:val="NormalWeb"/>
        <w:numPr>
          <w:ilvl w:val="0"/>
          <w:numId w:val="3"/>
        </w:numPr>
      </w:pPr>
      <w:r>
        <w:t>Stainless Steel 321</w:t>
      </w:r>
    </w:p>
    <w:p w:rsidR="008A39B5" w:rsidRDefault="008A39B5" w:rsidP="008A39B5">
      <w:pPr>
        <w:pStyle w:val="NormalWeb"/>
        <w:numPr>
          <w:ilvl w:val="0"/>
          <w:numId w:val="3"/>
        </w:numPr>
      </w:pPr>
      <w:r>
        <w:t>Stainless Steel 347</w:t>
      </w:r>
    </w:p>
    <w:p w:rsidR="008A39B5" w:rsidRDefault="008A39B5" w:rsidP="008A39B5">
      <w:pPr>
        <w:pStyle w:val="NormalWeb"/>
        <w:numPr>
          <w:ilvl w:val="0"/>
          <w:numId w:val="3"/>
        </w:numPr>
      </w:pPr>
      <w:r>
        <w:t>Inconel</w:t>
      </w:r>
    </w:p>
    <w:p w:rsidR="008A39B5" w:rsidRDefault="008A39B5" w:rsidP="008A39B5">
      <w:pPr>
        <w:pStyle w:val="NormalWeb"/>
        <w:numPr>
          <w:ilvl w:val="0"/>
          <w:numId w:val="3"/>
        </w:numPr>
      </w:pPr>
      <w:r>
        <w:t>Monel</w:t>
      </w:r>
    </w:p>
    <w:p w:rsidR="008A39B5" w:rsidRDefault="008A39B5" w:rsidP="008A39B5">
      <w:pPr>
        <w:pStyle w:val="NormalWeb"/>
        <w:numPr>
          <w:ilvl w:val="0"/>
          <w:numId w:val="3"/>
        </w:numPr>
      </w:pPr>
      <w:r>
        <w:lastRenderedPageBreak/>
        <w:t>Titanium</w:t>
      </w:r>
    </w:p>
    <w:p w:rsidR="008A39B5" w:rsidRDefault="008A39B5" w:rsidP="008A39B5">
      <w:pPr>
        <w:pStyle w:val="NormalWeb"/>
        <w:numPr>
          <w:ilvl w:val="0"/>
          <w:numId w:val="3"/>
        </w:numPr>
      </w:pPr>
      <w:r>
        <w:t>Copper</w:t>
      </w:r>
    </w:p>
    <w:p w:rsidR="008A39B5" w:rsidRDefault="008A39B5" w:rsidP="008A39B5">
      <w:pPr>
        <w:pStyle w:val="NormalWeb"/>
        <w:numPr>
          <w:ilvl w:val="0"/>
          <w:numId w:val="3"/>
        </w:numPr>
      </w:pPr>
      <w:r>
        <w:t>Other Special Alloys</w:t>
      </w:r>
    </w:p>
    <w:p w:rsidR="008A39B5" w:rsidRDefault="008A39B5" w:rsidP="008A39B5">
      <w:pPr>
        <w:pStyle w:val="Heading3"/>
      </w:pPr>
      <w:r>
        <w:t>Facing Materials</w:t>
      </w:r>
    </w:p>
    <w:p w:rsidR="008A39B5" w:rsidRDefault="008A39B5" w:rsidP="008A39B5">
      <w:pPr>
        <w:pStyle w:val="NormalWeb"/>
        <w:numPr>
          <w:ilvl w:val="0"/>
          <w:numId w:val="4"/>
        </w:numPr>
      </w:pPr>
      <w:r>
        <w:t>Flexible Graphite</w:t>
      </w:r>
    </w:p>
    <w:p w:rsidR="008A39B5" w:rsidRDefault="008A39B5" w:rsidP="008A39B5">
      <w:pPr>
        <w:pStyle w:val="NormalWeb"/>
        <w:numPr>
          <w:ilvl w:val="0"/>
          <w:numId w:val="4"/>
        </w:numPr>
      </w:pPr>
      <w:r>
        <w:t>PTFE</w:t>
      </w:r>
    </w:p>
    <w:p w:rsidR="008A39B5" w:rsidRDefault="008A39B5" w:rsidP="008A39B5">
      <w:pPr>
        <w:pStyle w:val="NormalWeb"/>
        <w:numPr>
          <w:ilvl w:val="0"/>
          <w:numId w:val="4"/>
        </w:numPr>
      </w:pPr>
      <w:r>
        <w:t>Mica</w:t>
      </w:r>
    </w:p>
    <w:p w:rsidR="008A39B5" w:rsidRDefault="008A39B5" w:rsidP="008A39B5">
      <w:pPr>
        <w:pStyle w:val="NormalWeb"/>
        <w:numPr>
          <w:ilvl w:val="0"/>
          <w:numId w:val="4"/>
        </w:numPr>
      </w:pPr>
      <w:r>
        <w:t>Specialty Soft Sealing Materials</w:t>
      </w:r>
    </w:p>
    <w:p w:rsidR="008A39B5" w:rsidRDefault="008A39B5" w:rsidP="008A39B5"/>
    <w:p w:rsidR="008A39B5" w:rsidRDefault="008A39B5" w:rsidP="008A39B5">
      <w:pPr>
        <w:pStyle w:val="Heading2"/>
      </w:pPr>
      <w:r>
        <w:t>7. STANDARDS &amp; DIMENSIONS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2227"/>
      </w:tblGrid>
      <w:tr w:rsidR="008A39B5" w:rsidTr="008A39B5">
        <w:trPr>
          <w:tblHeader/>
          <w:tblCellSpacing w:w="15" w:type="dxa"/>
        </w:trPr>
        <w:tc>
          <w:tcPr>
            <w:tcW w:w="0" w:type="auto"/>
            <w:vAlign w:val="center"/>
            <w:hideMark/>
          </w:tcPr>
          <w:p w:rsidR="008A39B5" w:rsidRDefault="008A39B5">
            <w:pPr>
              <w:jc w:val="center"/>
              <w:rPr>
                <w:b/>
                <w:bCs/>
              </w:rPr>
            </w:pPr>
            <w:r>
              <w:rPr>
                <w:b/>
                <w:bCs/>
              </w:rPr>
              <w:t>Description</w:t>
            </w:r>
          </w:p>
        </w:tc>
        <w:tc>
          <w:tcPr>
            <w:tcW w:w="0" w:type="auto"/>
            <w:vAlign w:val="center"/>
            <w:hideMark/>
          </w:tcPr>
          <w:p w:rsidR="008A39B5" w:rsidRDefault="008A39B5">
            <w:pPr>
              <w:jc w:val="center"/>
              <w:rPr>
                <w:b/>
                <w:bCs/>
              </w:rPr>
            </w:pPr>
            <w:r>
              <w:rPr>
                <w:b/>
                <w:bCs/>
              </w:rPr>
              <w:t>Availability</w:t>
            </w:r>
          </w:p>
        </w:tc>
      </w:tr>
      <w:tr w:rsidR="008A39B5" w:rsidTr="008A39B5">
        <w:trPr>
          <w:tblCellSpacing w:w="15" w:type="dxa"/>
        </w:trPr>
        <w:tc>
          <w:tcPr>
            <w:tcW w:w="0" w:type="auto"/>
            <w:vAlign w:val="center"/>
            <w:hideMark/>
          </w:tcPr>
          <w:p w:rsidR="008A39B5" w:rsidRDefault="008A39B5">
            <w:r>
              <w:t>ASME B16.5 Flanges</w:t>
            </w:r>
          </w:p>
        </w:tc>
        <w:tc>
          <w:tcPr>
            <w:tcW w:w="0" w:type="auto"/>
            <w:vAlign w:val="center"/>
            <w:hideMark/>
          </w:tcPr>
          <w:p w:rsidR="008A39B5" w:rsidRDefault="008A39B5">
            <w:r>
              <w:t>Available</w:t>
            </w:r>
          </w:p>
        </w:tc>
      </w:tr>
      <w:tr w:rsidR="008A39B5" w:rsidTr="008A39B5">
        <w:trPr>
          <w:tblCellSpacing w:w="15" w:type="dxa"/>
        </w:trPr>
        <w:tc>
          <w:tcPr>
            <w:tcW w:w="0" w:type="auto"/>
            <w:vAlign w:val="center"/>
            <w:hideMark/>
          </w:tcPr>
          <w:p w:rsidR="008A39B5" w:rsidRDefault="008A39B5">
            <w:r>
              <w:t>ASME B16.47 Flanges</w:t>
            </w:r>
          </w:p>
        </w:tc>
        <w:tc>
          <w:tcPr>
            <w:tcW w:w="0" w:type="auto"/>
            <w:vAlign w:val="center"/>
            <w:hideMark/>
          </w:tcPr>
          <w:p w:rsidR="008A39B5" w:rsidRDefault="008A39B5">
            <w:r>
              <w:t>Available</w:t>
            </w:r>
          </w:p>
        </w:tc>
      </w:tr>
      <w:tr w:rsidR="008A39B5" w:rsidTr="008A39B5">
        <w:trPr>
          <w:tblCellSpacing w:w="15" w:type="dxa"/>
        </w:trPr>
        <w:tc>
          <w:tcPr>
            <w:tcW w:w="0" w:type="auto"/>
            <w:vAlign w:val="center"/>
            <w:hideMark/>
          </w:tcPr>
          <w:p w:rsidR="008A39B5" w:rsidRDefault="008A39B5">
            <w:r>
              <w:t>DIN Flanges</w:t>
            </w:r>
          </w:p>
        </w:tc>
        <w:tc>
          <w:tcPr>
            <w:tcW w:w="0" w:type="auto"/>
            <w:vAlign w:val="center"/>
            <w:hideMark/>
          </w:tcPr>
          <w:p w:rsidR="008A39B5" w:rsidRDefault="008A39B5">
            <w:r>
              <w:t>Available</w:t>
            </w:r>
          </w:p>
        </w:tc>
      </w:tr>
      <w:tr w:rsidR="008A39B5" w:rsidTr="008A39B5">
        <w:trPr>
          <w:tblCellSpacing w:w="15" w:type="dxa"/>
        </w:trPr>
        <w:tc>
          <w:tcPr>
            <w:tcW w:w="0" w:type="auto"/>
            <w:vAlign w:val="center"/>
            <w:hideMark/>
          </w:tcPr>
          <w:p w:rsidR="008A39B5" w:rsidRDefault="008A39B5">
            <w:r>
              <w:t>EN Flanges</w:t>
            </w:r>
          </w:p>
        </w:tc>
        <w:tc>
          <w:tcPr>
            <w:tcW w:w="0" w:type="auto"/>
            <w:vAlign w:val="center"/>
            <w:hideMark/>
          </w:tcPr>
          <w:p w:rsidR="008A39B5" w:rsidRDefault="008A39B5">
            <w:r>
              <w:t>Available</w:t>
            </w:r>
          </w:p>
        </w:tc>
      </w:tr>
      <w:tr w:rsidR="008A39B5" w:rsidTr="008A39B5">
        <w:trPr>
          <w:tblCellSpacing w:w="15" w:type="dxa"/>
        </w:trPr>
        <w:tc>
          <w:tcPr>
            <w:tcW w:w="0" w:type="auto"/>
            <w:vAlign w:val="center"/>
            <w:hideMark/>
          </w:tcPr>
          <w:p w:rsidR="008A39B5" w:rsidRDefault="008A39B5">
            <w:r>
              <w:t>Heat Exchanger Gaskets</w:t>
            </w:r>
          </w:p>
        </w:tc>
        <w:tc>
          <w:tcPr>
            <w:tcW w:w="0" w:type="auto"/>
            <w:vAlign w:val="center"/>
            <w:hideMark/>
          </w:tcPr>
          <w:p w:rsidR="008A39B5" w:rsidRDefault="008A39B5">
            <w:r>
              <w:t>Available</w:t>
            </w:r>
          </w:p>
        </w:tc>
      </w:tr>
      <w:tr w:rsidR="008A39B5" w:rsidTr="008A39B5">
        <w:trPr>
          <w:tblCellSpacing w:w="15" w:type="dxa"/>
        </w:trPr>
        <w:tc>
          <w:tcPr>
            <w:tcW w:w="0" w:type="auto"/>
            <w:vAlign w:val="center"/>
            <w:hideMark/>
          </w:tcPr>
          <w:p w:rsidR="008A39B5" w:rsidRDefault="008A39B5">
            <w:r>
              <w:t>Custom Profiles</w:t>
            </w:r>
          </w:p>
        </w:tc>
        <w:tc>
          <w:tcPr>
            <w:tcW w:w="0" w:type="auto"/>
            <w:vAlign w:val="center"/>
            <w:hideMark/>
          </w:tcPr>
          <w:p w:rsidR="008A39B5" w:rsidRDefault="008A39B5">
            <w:r>
              <w:t>Available Upon Request</w:t>
            </w:r>
          </w:p>
        </w:tc>
      </w:tr>
    </w:tbl>
    <w:p w:rsidR="008A39B5" w:rsidRDefault="008A39B5" w:rsidP="008A39B5"/>
    <w:p w:rsidR="008A39B5" w:rsidRDefault="008A39B5" w:rsidP="008A39B5">
      <w:pPr>
        <w:pStyle w:val="Heading2"/>
      </w:pPr>
      <w:r>
        <w:t>8. TYPICAL APPLICATIONS</w:t>
      </w:r>
    </w:p>
    <w:p w:rsidR="008A39B5" w:rsidRDefault="008A39B5" w:rsidP="008A39B5">
      <w:pPr>
        <w:pStyle w:val="NormalWeb"/>
        <w:numPr>
          <w:ilvl w:val="0"/>
          <w:numId w:val="5"/>
        </w:numPr>
      </w:pPr>
      <w:r>
        <w:t>Heat Exchangers</w:t>
      </w:r>
    </w:p>
    <w:p w:rsidR="008A39B5" w:rsidRDefault="008A39B5" w:rsidP="008A39B5">
      <w:pPr>
        <w:pStyle w:val="NormalWeb"/>
        <w:numPr>
          <w:ilvl w:val="0"/>
          <w:numId w:val="5"/>
        </w:numPr>
      </w:pPr>
      <w:r>
        <w:t>Pressure Vessels</w:t>
      </w:r>
    </w:p>
    <w:p w:rsidR="008A39B5" w:rsidRDefault="008A39B5" w:rsidP="008A39B5">
      <w:pPr>
        <w:pStyle w:val="NormalWeb"/>
        <w:numPr>
          <w:ilvl w:val="0"/>
          <w:numId w:val="5"/>
        </w:numPr>
      </w:pPr>
      <w:r>
        <w:t>Pumps</w:t>
      </w:r>
    </w:p>
    <w:p w:rsidR="008A39B5" w:rsidRDefault="008A39B5" w:rsidP="008A39B5">
      <w:pPr>
        <w:pStyle w:val="NormalWeb"/>
        <w:numPr>
          <w:ilvl w:val="0"/>
          <w:numId w:val="5"/>
        </w:numPr>
      </w:pPr>
      <w:r>
        <w:t>Valves</w:t>
      </w:r>
    </w:p>
    <w:p w:rsidR="008A39B5" w:rsidRDefault="008A39B5" w:rsidP="008A39B5">
      <w:pPr>
        <w:pStyle w:val="NormalWeb"/>
        <w:numPr>
          <w:ilvl w:val="0"/>
          <w:numId w:val="5"/>
        </w:numPr>
      </w:pPr>
      <w:r>
        <w:t>Reactors</w:t>
      </w:r>
    </w:p>
    <w:p w:rsidR="008A39B5" w:rsidRDefault="008A39B5" w:rsidP="008A39B5">
      <w:pPr>
        <w:pStyle w:val="NormalWeb"/>
        <w:numPr>
          <w:ilvl w:val="0"/>
          <w:numId w:val="5"/>
        </w:numPr>
      </w:pPr>
      <w:r>
        <w:t>Petrochemical Processing Equipment</w:t>
      </w:r>
    </w:p>
    <w:p w:rsidR="008A39B5" w:rsidRDefault="008A39B5" w:rsidP="008A39B5">
      <w:pPr>
        <w:pStyle w:val="NormalWeb"/>
        <w:numPr>
          <w:ilvl w:val="0"/>
          <w:numId w:val="5"/>
        </w:numPr>
      </w:pPr>
      <w:r>
        <w:t>Refinery Applications</w:t>
      </w:r>
    </w:p>
    <w:p w:rsidR="008A39B5" w:rsidRDefault="008A39B5" w:rsidP="008A39B5">
      <w:pPr>
        <w:pStyle w:val="NormalWeb"/>
        <w:numPr>
          <w:ilvl w:val="0"/>
          <w:numId w:val="5"/>
        </w:numPr>
      </w:pPr>
      <w:r>
        <w:t>Power Generation Facilities</w:t>
      </w:r>
    </w:p>
    <w:p w:rsidR="008A39B5" w:rsidRDefault="008A39B5" w:rsidP="008A39B5">
      <w:pPr>
        <w:pStyle w:val="NormalWeb"/>
        <w:numPr>
          <w:ilvl w:val="0"/>
          <w:numId w:val="5"/>
        </w:numPr>
      </w:pPr>
      <w:r>
        <w:t>Nuclear Power Plants</w:t>
      </w:r>
    </w:p>
    <w:p w:rsidR="008A39B5" w:rsidRDefault="008A39B5" w:rsidP="008A39B5">
      <w:pPr>
        <w:pStyle w:val="NormalWeb"/>
        <w:numPr>
          <w:ilvl w:val="0"/>
          <w:numId w:val="5"/>
        </w:numPr>
      </w:pPr>
      <w:r>
        <w:t>Marine Applications</w:t>
      </w:r>
    </w:p>
    <w:p w:rsidR="008A39B5" w:rsidRDefault="008A39B5" w:rsidP="008A39B5">
      <w:pPr>
        <w:pStyle w:val="NormalWeb"/>
        <w:numPr>
          <w:ilvl w:val="0"/>
          <w:numId w:val="5"/>
        </w:numPr>
      </w:pPr>
      <w:r>
        <w:t>Chemical Processing Equipment</w:t>
      </w:r>
    </w:p>
    <w:p w:rsidR="008A39B5" w:rsidRDefault="008A39B5" w:rsidP="008A39B5">
      <w:pPr>
        <w:pStyle w:val="NormalWeb"/>
        <w:numPr>
          <w:ilvl w:val="0"/>
          <w:numId w:val="5"/>
        </w:numPr>
      </w:pPr>
      <w:r>
        <w:t>High-Pressure Piping Systems</w:t>
      </w:r>
    </w:p>
    <w:p w:rsidR="008A39B5" w:rsidRDefault="008A39B5" w:rsidP="008A39B5">
      <w:pPr>
        <w:pStyle w:val="NormalWeb"/>
        <w:numPr>
          <w:ilvl w:val="0"/>
          <w:numId w:val="5"/>
        </w:numPr>
      </w:pPr>
      <w:r>
        <w:t>Custom Process Equipment</w:t>
      </w:r>
    </w:p>
    <w:p w:rsidR="008A39B5" w:rsidRDefault="008A39B5" w:rsidP="008A39B5"/>
    <w:p w:rsidR="008A39B5" w:rsidRDefault="008A39B5" w:rsidP="008A39B5">
      <w:pPr>
        <w:pStyle w:val="Heading2"/>
      </w:pPr>
      <w:r>
        <w:t>9. SERVICE MEDIA</w:t>
      </w:r>
    </w:p>
    <w:p w:rsidR="008A39B5" w:rsidRDefault="008A39B5" w:rsidP="008A39B5">
      <w:pPr>
        <w:pStyle w:val="NormalWeb"/>
      </w:pPr>
      <w:r>
        <w:t>Suitable for:</w:t>
      </w:r>
    </w:p>
    <w:p w:rsidR="008A39B5" w:rsidRDefault="008A39B5" w:rsidP="008A39B5">
      <w:pPr>
        <w:pStyle w:val="NormalWeb"/>
        <w:numPr>
          <w:ilvl w:val="0"/>
          <w:numId w:val="6"/>
        </w:numPr>
      </w:pPr>
      <w:r>
        <w:t>Steam</w:t>
      </w:r>
    </w:p>
    <w:p w:rsidR="008A39B5" w:rsidRDefault="008A39B5" w:rsidP="008A39B5">
      <w:pPr>
        <w:pStyle w:val="NormalWeb"/>
        <w:numPr>
          <w:ilvl w:val="0"/>
          <w:numId w:val="6"/>
        </w:numPr>
      </w:pPr>
      <w:r>
        <w:t>Hydrocarbons</w:t>
      </w:r>
    </w:p>
    <w:p w:rsidR="008A39B5" w:rsidRDefault="008A39B5" w:rsidP="008A39B5">
      <w:pPr>
        <w:pStyle w:val="NormalWeb"/>
        <w:numPr>
          <w:ilvl w:val="0"/>
          <w:numId w:val="6"/>
        </w:numPr>
      </w:pPr>
      <w:r>
        <w:t>Oils</w:t>
      </w:r>
    </w:p>
    <w:p w:rsidR="008A39B5" w:rsidRDefault="008A39B5" w:rsidP="008A39B5">
      <w:pPr>
        <w:pStyle w:val="NormalWeb"/>
        <w:numPr>
          <w:ilvl w:val="0"/>
          <w:numId w:val="6"/>
        </w:numPr>
      </w:pPr>
      <w:r>
        <w:t>Process Chemicals</w:t>
      </w:r>
    </w:p>
    <w:p w:rsidR="008A39B5" w:rsidRDefault="008A39B5" w:rsidP="008A39B5">
      <w:pPr>
        <w:pStyle w:val="NormalWeb"/>
        <w:numPr>
          <w:ilvl w:val="0"/>
          <w:numId w:val="6"/>
        </w:numPr>
      </w:pPr>
      <w:r>
        <w:lastRenderedPageBreak/>
        <w:t>Solvents</w:t>
      </w:r>
    </w:p>
    <w:p w:rsidR="008A39B5" w:rsidRDefault="008A39B5" w:rsidP="008A39B5">
      <w:pPr>
        <w:pStyle w:val="NormalWeb"/>
        <w:numPr>
          <w:ilvl w:val="0"/>
          <w:numId w:val="6"/>
        </w:numPr>
      </w:pPr>
      <w:r>
        <w:t>Acids</w:t>
      </w:r>
    </w:p>
    <w:p w:rsidR="008A39B5" w:rsidRDefault="008A39B5" w:rsidP="008A39B5">
      <w:pPr>
        <w:pStyle w:val="NormalWeb"/>
        <w:numPr>
          <w:ilvl w:val="0"/>
          <w:numId w:val="6"/>
        </w:numPr>
      </w:pPr>
      <w:r>
        <w:t>Alkalis</w:t>
      </w:r>
    </w:p>
    <w:p w:rsidR="008A39B5" w:rsidRDefault="008A39B5" w:rsidP="008A39B5">
      <w:pPr>
        <w:pStyle w:val="NormalWeb"/>
        <w:numPr>
          <w:ilvl w:val="0"/>
          <w:numId w:val="6"/>
        </w:numPr>
      </w:pPr>
      <w:r>
        <w:t>Gases</w:t>
      </w:r>
    </w:p>
    <w:p w:rsidR="008A39B5" w:rsidRDefault="008A39B5" w:rsidP="008A39B5">
      <w:pPr>
        <w:pStyle w:val="NormalWeb"/>
        <w:numPr>
          <w:ilvl w:val="0"/>
          <w:numId w:val="6"/>
        </w:numPr>
      </w:pPr>
      <w:r>
        <w:t>Thermal Fluids</w:t>
      </w:r>
    </w:p>
    <w:p w:rsidR="008A39B5" w:rsidRDefault="008A39B5" w:rsidP="008A39B5">
      <w:pPr>
        <w:pStyle w:val="NormalWeb"/>
        <w:numPr>
          <w:ilvl w:val="0"/>
          <w:numId w:val="6"/>
        </w:numPr>
      </w:pPr>
      <w:r>
        <w:t>General Industrial Process Media</w:t>
      </w:r>
    </w:p>
    <w:p w:rsidR="008A39B5" w:rsidRDefault="008A39B5" w:rsidP="008A39B5">
      <w:pPr>
        <w:pStyle w:val="NormalWeb"/>
      </w:pPr>
      <w:r>
        <w:t>Material selection should be based on process media compatibility and operating conditions.</w:t>
      </w:r>
    </w:p>
    <w:p w:rsidR="008A39B5" w:rsidRDefault="008A39B5" w:rsidP="008A39B5"/>
    <w:p w:rsidR="008A39B5" w:rsidRDefault="008A39B5" w:rsidP="008A39B5">
      <w:pPr>
        <w:pStyle w:val="Heading2"/>
      </w:pPr>
      <w:r>
        <w:t>10. PERFORMANCE BENEFITS</w:t>
      </w:r>
    </w:p>
    <w:p w:rsidR="008A39B5" w:rsidRDefault="008A39B5" w:rsidP="008A39B5">
      <w:pPr>
        <w:pStyle w:val="NormalWeb"/>
        <w:numPr>
          <w:ilvl w:val="0"/>
          <w:numId w:val="7"/>
        </w:numPr>
      </w:pPr>
      <w:r>
        <w:t>Exceptional sealing performance under high pressure and temperature conditions</w:t>
      </w:r>
    </w:p>
    <w:p w:rsidR="008A39B5" w:rsidRDefault="008A39B5" w:rsidP="008A39B5">
      <w:pPr>
        <w:pStyle w:val="NormalWeb"/>
        <w:numPr>
          <w:ilvl w:val="0"/>
          <w:numId w:val="7"/>
        </w:numPr>
      </w:pPr>
      <w:r>
        <w:t>Lower seating stress requirements compared to many metallic gasket designs</w:t>
      </w:r>
    </w:p>
    <w:p w:rsidR="008A39B5" w:rsidRDefault="008A39B5" w:rsidP="008A39B5">
      <w:pPr>
        <w:pStyle w:val="NormalWeb"/>
        <w:numPr>
          <w:ilvl w:val="0"/>
          <w:numId w:val="7"/>
        </w:numPr>
      </w:pPr>
      <w:r>
        <w:t>Excellent resistance to thermal cycling and pressure fluctuations</w:t>
      </w:r>
    </w:p>
    <w:p w:rsidR="008A39B5" w:rsidRDefault="008A39B5" w:rsidP="008A39B5">
      <w:pPr>
        <w:pStyle w:val="NormalWeb"/>
        <w:numPr>
          <w:ilvl w:val="0"/>
          <w:numId w:val="7"/>
        </w:numPr>
      </w:pPr>
      <w:r>
        <w:t>Superior blowout resistance for enhanced operational safety</w:t>
      </w:r>
    </w:p>
    <w:p w:rsidR="008A39B5" w:rsidRDefault="008A39B5" w:rsidP="008A39B5">
      <w:pPr>
        <w:pStyle w:val="NormalWeb"/>
        <w:numPr>
          <w:ilvl w:val="0"/>
          <w:numId w:val="7"/>
        </w:numPr>
      </w:pPr>
      <w:r>
        <w:t>High resistance to radial shear and mechanical loading</w:t>
      </w:r>
    </w:p>
    <w:p w:rsidR="008A39B5" w:rsidRDefault="008A39B5" w:rsidP="008A39B5">
      <w:pPr>
        <w:pStyle w:val="NormalWeb"/>
        <w:numPr>
          <w:ilvl w:val="0"/>
          <w:numId w:val="7"/>
        </w:numPr>
      </w:pPr>
      <w:r>
        <w:t>Reusable metal core significantly reduces maintenance costs</w:t>
      </w:r>
    </w:p>
    <w:p w:rsidR="008A39B5" w:rsidRDefault="008A39B5" w:rsidP="008A39B5">
      <w:pPr>
        <w:pStyle w:val="NormalWeb"/>
        <w:numPr>
          <w:ilvl w:val="0"/>
          <w:numId w:val="7"/>
        </w:numPr>
      </w:pPr>
      <w:r>
        <w:t>Wide range of metallic core and facing material combinations</w:t>
      </w:r>
    </w:p>
    <w:p w:rsidR="008A39B5" w:rsidRDefault="008A39B5" w:rsidP="008A39B5">
      <w:pPr>
        <w:pStyle w:val="NormalWeb"/>
        <w:numPr>
          <w:ilvl w:val="0"/>
          <w:numId w:val="7"/>
        </w:numPr>
      </w:pPr>
      <w:r>
        <w:t>Suitable for both standard flanges and custom equipment</w:t>
      </w:r>
    </w:p>
    <w:p w:rsidR="008A39B5" w:rsidRDefault="008A39B5" w:rsidP="008A39B5">
      <w:pPr>
        <w:pStyle w:val="NormalWeb"/>
        <w:numPr>
          <w:ilvl w:val="0"/>
          <w:numId w:val="7"/>
        </w:numPr>
      </w:pPr>
      <w:r>
        <w:t>Reliable sealing performance in critical industrial applications</w:t>
      </w:r>
    </w:p>
    <w:p w:rsidR="008A39B5" w:rsidRDefault="008A39B5" w:rsidP="008A39B5">
      <w:pPr>
        <w:pStyle w:val="NormalWeb"/>
        <w:numPr>
          <w:ilvl w:val="0"/>
          <w:numId w:val="7"/>
        </w:numPr>
      </w:pPr>
      <w:r>
        <w:t>Long service life with reduced plant downtime</w:t>
      </w:r>
    </w:p>
    <w:p w:rsidR="008A39B5" w:rsidRDefault="008A39B5" w:rsidP="008A39B5"/>
    <w:p w:rsidR="008A39B5" w:rsidRDefault="008A39B5" w:rsidP="008A39B5">
      <w:pPr>
        <w:pStyle w:val="Heading2"/>
      </w:pPr>
      <w:r>
        <w:t>DISCLAIMER</w:t>
      </w:r>
    </w:p>
    <w:p w:rsidR="008A39B5" w:rsidRDefault="008A39B5" w:rsidP="008A39B5">
      <w:pPr>
        <w:pStyle w:val="NormalWeb"/>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8A39B5"/>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580DA5"/>
    <w:multiLevelType w:val="multilevel"/>
    <w:tmpl w:val="3654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004B4"/>
    <w:multiLevelType w:val="multilevel"/>
    <w:tmpl w:val="42E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4105F"/>
    <w:multiLevelType w:val="multilevel"/>
    <w:tmpl w:val="6C9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C63A3"/>
    <w:multiLevelType w:val="hybridMultilevel"/>
    <w:tmpl w:val="609A8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B13A4C"/>
    <w:multiLevelType w:val="multilevel"/>
    <w:tmpl w:val="575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63F9A"/>
    <w:multiLevelType w:val="multilevel"/>
    <w:tmpl w:val="80F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C6A78"/>
    <w:multiLevelType w:val="multilevel"/>
    <w:tmpl w:val="B04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6"/>
  </w:num>
  <w:num w:numId="6">
    <w:abstractNumId w:val="5"/>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91C69"/>
    <w:rsid w:val="001E6E16"/>
    <w:rsid w:val="0022087A"/>
    <w:rsid w:val="00231C21"/>
    <w:rsid w:val="003E6EAE"/>
    <w:rsid w:val="00437234"/>
    <w:rsid w:val="00496968"/>
    <w:rsid w:val="004A37C2"/>
    <w:rsid w:val="004E2A45"/>
    <w:rsid w:val="00556950"/>
    <w:rsid w:val="00575BBE"/>
    <w:rsid w:val="00663368"/>
    <w:rsid w:val="006B402F"/>
    <w:rsid w:val="006D5514"/>
    <w:rsid w:val="008377F6"/>
    <w:rsid w:val="008A39B5"/>
    <w:rsid w:val="00975039"/>
    <w:rsid w:val="00A16D7A"/>
    <w:rsid w:val="00B2707D"/>
    <w:rsid w:val="00B5205F"/>
    <w:rsid w:val="00C2377F"/>
    <w:rsid w:val="00C626F8"/>
    <w:rsid w:val="00C9235A"/>
    <w:rsid w:val="00CB30BD"/>
    <w:rsid w:val="00D40AD5"/>
    <w:rsid w:val="00D840D2"/>
    <w:rsid w:val="00DA5803"/>
    <w:rsid w:val="00DB7ED0"/>
    <w:rsid w:val="00E24044"/>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8B93"/>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2026-06-01T10:14:00Z</dcterms:created>
  <dcterms:modified xsi:type="dcterms:W3CDTF">2026-06-01T10:14:00Z</dcterms:modified>
</cp:coreProperties>
</file>