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FF2" w:rsidRDefault="00325FF2" w:rsidP="00325FF2">
      <w:pPr>
        <w:pStyle w:val="Heading2"/>
      </w:pPr>
      <w:r>
        <w:t>NA 452 GF</w:t>
      </w:r>
    </w:p>
    <w:p w:rsidR="00325FF2" w:rsidRDefault="00325FF2" w:rsidP="00325FF2">
      <w:pPr>
        <w:pStyle w:val="Heading3"/>
      </w:pPr>
      <w:r>
        <w:t>Glass Fibre Reinforced Non-Asbestos Sheet for Enhanced Strength</w:t>
      </w:r>
    </w:p>
    <w:p w:rsidR="00325FF2" w:rsidRDefault="00325FF2" w:rsidP="00325FF2">
      <w:pPr>
        <w:pStyle w:val="NormalWeb"/>
      </w:pPr>
      <w:r>
        <w:rPr>
          <w:rStyle w:val="Strong"/>
        </w:rPr>
        <w:t>NA 452 GF</w:t>
      </w:r>
      <w:r>
        <w:t xml:space="preserve"> is a premium compressed non-asbestos Fibre jointing sheet manufactured from </w:t>
      </w:r>
      <w:r>
        <w:rPr>
          <w:rStyle w:val="Strong"/>
        </w:rPr>
        <w:t>aramid Fibre</w:t>
      </w:r>
      <w:r>
        <w:t xml:space="preserve">, </w:t>
      </w:r>
      <w:r>
        <w:rPr>
          <w:rStyle w:val="Strong"/>
        </w:rPr>
        <w:t>glass Fibre</w:t>
      </w:r>
      <w:r>
        <w:t xml:space="preserve">, and </w:t>
      </w:r>
      <w:r>
        <w:rPr>
          <w:rStyle w:val="Strong"/>
        </w:rPr>
        <w:t>NBR</w:t>
      </w:r>
      <w:r>
        <w:t xml:space="preserve"> binder. The incorporation of glass Fibre reinforcement significantly improves mechanical strength, dimensional stability, temperature resistance, and sealing reliability under high-stress operating conditions.</w:t>
      </w:r>
    </w:p>
    <w:p w:rsidR="00325FF2" w:rsidRDefault="00325FF2" w:rsidP="00325FF2">
      <w:pPr>
        <w:pStyle w:val="NormalWeb"/>
      </w:pPr>
      <w:r>
        <w:t xml:space="preserve">Manufactured in compliance with </w:t>
      </w:r>
      <w:r>
        <w:rPr>
          <w:rStyle w:val="Strong"/>
        </w:rPr>
        <w:t>BS 7531 Grade X</w:t>
      </w:r>
      <w:r>
        <w:t>, NA 452 GF is designed for demanding industrial sealing applications involving oils, fuels, hydrocarbons, steam, water, cooling liquids, diluted acids, alkalis, and various industrial process media.</w:t>
      </w:r>
    </w:p>
    <w:p w:rsidR="00325FF2" w:rsidRDefault="0014424F" w:rsidP="00325FF2">
      <w:r>
        <w:pict>
          <v:rect id="_x0000_i1025" style="width:0;height:1.5pt" o:hralign="center" o:hrstd="t" o:hr="t" fillcolor="#a0a0a0" stroked="f"/>
        </w:pict>
      </w:r>
    </w:p>
    <w:p w:rsidR="00325FF2" w:rsidRDefault="00325FF2" w:rsidP="00325FF2">
      <w:pPr>
        <w:pStyle w:val="Heading2"/>
      </w:pPr>
      <w:r>
        <w:t>Key Features</w:t>
      </w:r>
    </w:p>
    <w:p w:rsidR="00325FF2" w:rsidRDefault="00325FF2" w:rsidP="00325FF2">
      <w:pPr>
        <w:pStyle w:val="NormalWeb"/>
      </w:pPr>
      <w:r>
        <w:t>● Premium glass Fibre reinforcement enhances mechanical strength and thermal stability.</w:t>
      </w:r>
    </w:p>
    <w:p w:rsidR="00325FF2" w:rsidRDefault="00325FF2" w:rsidP="00325FF2">
      <w:pPr>
        <w:pStyle w:val="NormalWeb"/>
      </w:pPr>
      <w:r>
        <w:t>● High-quality aramid Fibre construction provides excellent durability and sealing performance.</w:t>
      </w:r>
    </w:p>
    <w:p w:rsidR="00325FF2" w:rsidRDefault="00325FF2" w:rsidP="00325FF2">
      <w:pPr>
        <w:pStyle w:val="NormalWeb"/>
      </w:pPr>
      <w:r>
        <w:t>● Superior tensile strength ensures reliable operation under high-stress service conditions.</w:t>
      </w:r>
    </w:p>
    <w:p w:rsidR="00325FF2" w:rsidRDefault="00325FF2" w:rsidP="00325FF2">
      <w:pPr>
        <w:pStyle w:val="NormalWeb"/>
      </w:pPr>
      <w:r>
        <w:t>● Excellent recovery characteristics maintain sealing integrity during pressure fluctuations.</w:t>
      </w:r>
    </w:p>
    <w:p w:rsidR="00325FF2" w:rsidRDefault="00325FF2" w:rsidP="00325FF2">
      <w:pPr>
        <w:pStyle w:val="NormalWeb"/>
      </w:pPr>
      <w:r>
        <w:t>● Outstanding stress relaxation properties support long-term sealing reliability.</w:t>
      </w:r>
    </w:p>
    <w:p w:rsidR="00325FF2" w:rsidRDefault="00325FF2" w:rsidP="00325FF2">
      <w:pPr>
        <w:pStyle w:val="NormalWeb"/>
      </w:pPr>
      <w:r>
        <w:t>● Excellent resistance to oils, fuels, hydrocarbons, steam, and industrial chemicals.</w:t>
      </w:r>
    </w:p>
    <w:p w:rsidR="00325FF2" w:rsidRDefault="00325FF2" w:rsidP="00325FF2">
      <w:pPr>
        <w:pStyle w:val="NormalWeb"/>
      </w:pPr>
      <w:r>
        <w:t>● Low gas permeability minimizes leakage and improves operational safety.</w:t>
      </w:r>
    </w:p>
    <w:p w:rsidR="00325FF2" w:rsidRDefault="00325FF2" w:rsidP="00325FF2">
      <w:pPr>
        <w:pStyle w:val="NormalWeb"/>
      </w:pPr>
      <w:r>
        <w:t xml:space="preserve">● Manufactured in accordance with </w:t>
      </w:r>
      <w:r>
        <w:rPr>
          <w:rStyle w:val="Strong"/>
        </w:rPr>
        <w:t>BS 7531 Grade X</w:t>
      </w:r>
      <w:r>
        <w:t xml:space="preserve"> standards.</w:t>
      </w:r>
    </w:p>
    <w:p w:rsidR="00325FF2" w:rsidRDefault="0014424F" w:rsidP="00325FF2">
      <w:r>
        <w:pict>
          <v:rect id="_x0000_i1026" style="width:0;height:1.5pt" o:hralign="center" o:hrstd="t" o:hr="t" fillcolor="#a0a0a0" stroked="f"/>
        </w:pict>
      </w:r>
    </w:p>
    <w:p w:rsidR="00325FF2" w:rsidRDefault="00325FF2" w:rsidP="00325FF2">
      <w:pPr>
        <w:pStyle w:val="Heading2"/>
      </w:pPr>
      <w:r>
        <w:t>Applications</w:t>
      </w:r>
    </w:p>
    <w:p w:rsidR="00325FF2" w:rsidRDefault="00325FF2" w:rsidP="00325FF2">
      <w:pPr>
        <w:pStyle w:val="NormalWeb"/>
      </w:pPr>
      <w:r>
        <w:t>● Oils and Lubricants</w:t>
      </w:r>
    </w:p>
    <w:p w:rsidR="00325FF2" w:rsidRDefault="00325FF2" w:rsidP="00325FF2">
      <w:pPr>
        <w:pStyle w:val="NormalWeb"/>
      </w:pPr>
      <w:r>
        <w:t>● Fuels and Hydrocarbons</w:t>
      </w:r>
    </w:p>
    <w:p w:rsidR="00325FF2" w:rsidRDefault="00325FF2" w:rsidP="00325FF2">
      <w:pPr>
        <w:pStyle w:val="NormalWeb"/>
      </w:pPr>
      <w:r>
        <w:t>● Steam and Water Systems</w:t>
      </w:r>
    </w:p>
    <w:p w:rsidR="00325FF2" w:rsidRDefault="00325FF2" w:rsidP="00325FF2">
      <w:pPr>
        <w:pStyle w:val="NormalWeb"/>
      </w:pPr>
      <w:r>
        <w:t>● Cooling Liquids</w:t>
      </w:r>
    </w:p>
    <w:p w:rsidR="00325FF2" w:rsidRDefault="00325FF2" w:rsidP="00325FF2">
      <w:pPr>
        <w:pStyle w:val="NormalWeb"/>
      </w:pPr>
      <w:r>
        <w:t>● Alcohols and Solvents</w:t>
      </w:r>
    </w:p>
    <w:p w:rsidR="00325FF2" w:rsidRDefault="00325FF2" w:rsidP="00325FF2">
      <w:pPr>
        <w:pStyle w:val="NormalWeb"/>
      </w:pPr>
      <w:r>
        <w:t>● Industrial Gases</w:t>
      </w:r>
    </w:p>
    <w:p w:rsidR="00325FF2" w:rsidRDefault="00325FF2" w:rsidP="00325FF2">
      <w:pPr>
        <w:pStyle w:val="NormalWeb"/>
      </w:pPr>
      <w:r>
        <w:t>● Diluted Acids and Alkalis</w:t>
      </w:r>
    </w:p>
    <w:p w:rsidR="00325FF2" w:rsidRDefault="00325FF2" w:rsidP="00325FF2">
      <w:pPr>
        <w:pStyle w:val="NormalWeb"/>
      </w:pPr>
      <w:r>
        <w:t>● Pumps, Compressors and Flanged Connections</w:t>
      </w:r>
    </w:p>
    <w:p w:rsidR="00325FF2" w:rsidRDefault="00325FF2" w:rsidP="00325FF2">
      <w:pPr>
        <w:pStyle w:val="NormalWeb"/>
      </w:pPr>
      <w:r>
        <w:t>● Petrochemical and Chemical Processing Plants</w:t>
      </w:r>
    </w:p>
    <w:p w:rsidR="00325FF2" w:rsidRDefault="00325FF2" w:rsidP="00325FF2">
      <w:pPr>
        <w:pStyle w:val="NormalWeb"/>
      </w:pPr>
      <w:r>
        <w:lastRenderedPageBreak/>
        <w:t>● Power Generation Facilities</w:t>
      </w:r>
    </w:p>
    <w:p w:rsidR="00325FF2" w:rsidRDefault="00325FF2" w:rsidP="00325FF2">
      <w:pPr>
        <w:pStyle w:val="NormalWeb"/>
      </w:pPr>
      <w:r>
        <w:t>● High-Stress Industrial Sealing Applications</w:t>
      </w:r>
    </w:p>
    <w:p w:rsidR="00325FF2" w:rsidRDefault="0014424F" w:rsidP="00325FF2">
      <w:r>
        <w:pict>
          <v:rect id="_x0000_i1027" style="width:0;height:1.5pt" o:hralign="center" o:hrstd="t" o:hr="t" fillcolor="#a0a0a0" stroked="f"/>
        </w:pict>
      </w:r>
    </w:p>
    <w:p w:rsidR="00325FF2" w:rsidRDefault="00325FF2" w:rsidP="00325FF2">
      <w:pPr>
        <w:pStyle w:val="Heading2"/>
      </w:pPr>
      <w:r>
        <w:t>Technical Specifications</w:t>
      </w:r>
    </w:p>
    <w:p w:rsidR="00325FF2" w:rsidRDefault="00325FF2" w:rsidP="00325FF2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251"/>
        <w:gridCol w:w="1085"/>
      </w:tblGrid>
      <w:tr w:rsidR="00325FF2" w:rsidTr="00823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5FF2" w:rsidRDefault="00325F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Method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325FF2" w:rsidTr="008230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FF2" w:rsidRDefault="00325FF2">
            <w:r>
              <w:t>Density (g/cm³)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ASTM F 1315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1.60 – 1.90</w:t>
            </w:r>
          </w:p>
        </w:tc>
      </w:tr>
      <w:tr w:rsidR="00325FF2" w:rsidTr="008230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FF2" w:rsidRDefault="00325FF2">
            <w:r>
              <w:t>Compressibility (%)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5 – 15</w:t>
            </w:r>
          </w:p>
        </w:tc>
      </w:tr>
      <w:tr w:rsidR="00325FF2" w:rsidTr="008230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FF2" w:rsidRDefault="00325FF2">
            <w:r>
              <w:t>Recovery (%)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≥ 50</w:t>
            </w:r>
          </w:p>
        </w:tc>
      </w:tr>
      <w:tr w:rsidR="00325FF2" w:rsidTr="008230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FF2" w:rsidRDefault="00325FF2">
            <w:r>
              <w:t>Tensile Strength (N/mm²)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ASTM F 152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≥ 10.5</w:t>
            </w:r>
          </w:p>
        </w:tc>
      </w:tr>
      <w:tr w:rsidR="00325FF2" w:rsidTr="008230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FF2" w:rsidRDefault="00325FF2">
            <w:r>
              <w:t>Maximum Peak Temperature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450°C</w:t>
            </w:r>
          </w:p>
        </w:tc>
      </w:tr>
      <w:tr w:rsidR="00325FF2" w:rsidTr="008230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FF2" w:rsidRDefault="00325FF2">
            <w:r>
              <w:t>Maximum Operating Temperature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300°C</w:t>
            </w:r>
          </w:p>
        </w:tc>
      </w:tr>
      <w:tr w:rsidR="00325FF2" w:rsidTr="008230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5FF2" w:rsidRDefault="00325FF2">
            <w:r>
              <w:t>Maximum Operating Pressure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325FF2" w:rsidRDefault="00325FF2">
            <w:r>
              <w:t xml:space="preserve">120 </w:t>
            </w:r>
            <w:proofErr w:type="gramStart"/>
            <w:r>
              <w:t>bar</w:t>
            </w:r>
            <w:proofErr w:type="gramEnd"/>
          </w:p>
        </w:tc>
      </w:tr>
    </w:tbl>
    <w:p w:rsidR="00325FF2" w:rsidRDefault="0014424F" w:rsidP="00325FF2">
      <w:r>
        <w:pict>
          <v:rect id="_x0000_i1028" style="width:0;height:1.5pt" o:hralign="center" o:hrstd="t" o:hr="t" fillcolor="#a0a0a0" stroked="f"/>
        </w:pict>
      </w:r>
    </w:p>
    <w:p w:rsidR="00325FF2" w:rsidRDefault="00325FF2" w:rsidP="00325FF2">
      <w:pPr>
        <w:pStyle w:val="Heading2"/>
      </w:pPr>
      <w:r>
        <w:t>Availability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4007"/>
      </w:tblGrid>
      <w:tr w:rsidR="0014424F" w:rsidTr="0014424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4424F" w:rsidRDefault="00144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4424F" w:rsidRDefault="00144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14424F" w:rsidTr="001442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4424F" w:rsidRDefault="0014424F">
            <w:r>
              <w:t>Sheet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4424F" w:rsidRDefault="0014424F">
            <w:r>
              <w:t>1500 mm × 1500 mm, 1500 mm × 3000 mm</w:t>
            </w:r>
          </w:p>
        </w:tc>
      </w:tr>
      <w:tr w:rsidR="0014424F" w:rsidTr="001442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4424F" w:rsidRDefault="0014424F">
            <w:r>
              <w:t>Thickness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4424F" w:rsidRDefault="0014424F">
            <w:r>
              <w:t>0.5, 0.8, 1.0, 1.5, 2.0, 2.5, 3.0, 4.0 &amp; 5.0 mm</w:t>
            </w:r>
          </w:p>
        </w:tc>
      </w:tr>
    </w:tbl>
    <w:p w:rsidR="00325FF2" w:rsidRDefault="00325FF2" w:rsidP="00325FF2">
      <w:bookmarkStart w:id="0" w:name="_GoBack"/>
      <w:bookmarkEnd w:id="0"/>
    </w:p>
    <w:p w:rsidR="00325FF2" w:rsidRDefault="00325FF2" w:rsidP="00325FF2">
      <w:pPr>
        <w:pStyle w:val="Heading2"/>
      </w:pPr>
      <w:r>
        <w:t>Performance Benefits</w:t>
      </w:r>
    </w:p>
    <w:p w:rsidR="00325FF2" w:rsidRDefault="00325FF2" w:rsidP="00325FF2">
      <w:pPr>
        <w:pStyle w:val="NormalWeb"/>
      </w:pPr>
      <w:r>
        <w:t>● Glass Fibre reinforcement improves mechanical strength and dimensional stability.</w:t>
      </w:r>
    </w:p>
    <w:p w:rsidR="00325FF2" w:rsidRDefault="00325FF2" w:rsidP="00325FF2">
      <w:pPr>
        <w:pStyle w:val="NormalWeb"/>
      </w:pPr>
      <w:r>
        <w:t>● Excellent resistance to oils, fuels, hydrocarbons, steam, and industrial chemicals.</w:t>
      </w:r>
    </w:p>
    <w:p w:rsidR="00325FF2" w:rsidRDefault="00325FF2" w:rsidP="00325FF2">
      <w:pPr>
        <w:pStyle w:val="NormalWeb"/>
      </w:pPr>
      <w:r>
        <w:t>● Superior stress relaxation characteristics ensure long-term sealing performance.</w:t>
      </w:r>
    </w:p>
    <w:p w:rsidR="00325FF2" w:rsidRDefault="00325FF2" w:rsidP="00325FF2">
      <w:pPr>
        <w:pStyle w:val="NormalWeb"/>
      </w:pPr>
      <w:r>
        <w:t>● High recovery properties maintain gasket resilience under pressure cycling.</w:t>
      </w:r>
    </w:p>
    <w:p w:rsidR="00325FF2" w:rsidRDefault="00325FF2" w:rsidP="00325FF2">
      <w:pPr>
        <w:pStyle w:val="NormalWeb"/>
      </w:pPr>
      <w:r>
        <w:t>● Low leakage rates improve process safety and efficiency.</w:t>
      </w:r>
    </w:p>
    <w:p w:rsidR="00325FF2" w:rsidRDefault="00325FF2" w:rsidP="00325FF2">
      <w:pPr>
        <w:pStyle w:val="NormalWeb"/>
      </w:pPr>
      <w:r>
        <w:t>● Suitable for high-stress sealing applications requiring reliable long-term service.</w:t>
      </w:r>
    </w:p>
    <w:p w:rsidR="00325FF2" w:rsidRDefault="00325FF2" w:rsidP="00325FF2">
      <w:pPr>
        <w:pStyle w:val="NormalWeb"/>
      </w:pPr>
      <w:r>
        <w:t>● BS 7531 Grade X compliant material ensures consistent quality and performance.</w:t>
      </w:r>
    </w:p>
    <w:p w:rsidR="00325FF2" w:rsidRDefault="00325FF2" w:rsidP="00325FF2">
      <w:pPr>
        <w:pStyle w:val="NormalWeb"/>
      </w:pPr>
      <w:r>
        <w:t>● Performs reliably across a broad range of industrial operating conditions.</w:t>
      </w:r>
    </w:p>
    <w:p w:rsidR="00325FF2" w:rsidRDefault="0014424F" w:rsidP="00325FF2">
      <w:r>
        <w:lastRenderedPageBreak/>
        <w:pict>
          <v:rect id="_x0000_i1030" style="width:0;height:1.5pt" o:hralign="center" o:hrstd="t" o:hr="t" fillcolor="#a0a0a0" stroked="f"/>
        </w:pict>
      </w:r>
    </w:p>
    <w:p w:rsidR="00325FF2" w:rsidRDefault="00325FF2" w:rsidP="00325FF2">
      <w:pPr>
        <w:pStyle w:val="Heading2"/>
      </w:pPr>
      <w:r>
        <w:t>Service Notes</w:t>
      </w:r>
    </w:p>
    <w:p w:rsidR="00325FF2" w:rsidRDefault="00325FF2" w:rsidP="00325FF2">
      <w:pPr>
        <w:pStyle w:val="NormalWeb"/>
      </w:pPr>
      <w:r>
        <w:rPr>
          <w:rStyle w:val="Strong"/>
        </w:rPr>
        <w:t>Note:</w:t>
      </w:r>
      <w:r>
        <w:t xml:space="preserve"> Gaskets should not be subjected to maximum temperature and maximum pressure simultaneously. For critical operating conditions, consult </w:t>
      </w:r>
      <w:proofErr w:type="spellStart"/>
      <w:r>
        <w:t>Inmarco</w:t>
      </w:r>
      <w:proofErr w:type="spellEnd"/>
      <w:r>
        <w:t xml:space="preserve"> technical support for material selection and application suitability.</w:t>
      </w:r>
    </w:p>
    <w:p w:rsidR="00757956" w:rsidRPr="00325FF2" w:rsidRDefault="00757956" w:rsidP="00325FF2"/>
    <w:sectPr w:rsidR="00757956" w:rsidRPr="00325FF2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SF 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4424F"/>
    <w:rsid w:val="00174E3B"/>
    <w:rsid w:val="001B5CE9"/>
    <w:rsid w:val="001E6D4E"/>
    <w:rsid w:val="00263B36"/>
    <w:rsid w:val="0031453C"/>
    <w:rsid w:val="00325FF2"/>
    <w:rsid w:val="00456271"/>
    <w:rsid w:val="004E43B0"/>
    <w:rsid w:val="00551EF7"/>
    <w:rsid w:val="0057227B"/>
    <w:rsid w:val="005D5204"/>
    <w:rsid w:val="005E49A6"/>
    <w:rsid w:val="006A012D"/>
    <w:rsid w:val="00757956"/>
    <w:rsid w:val="008230FC"/>
    <w:rsid w:val="00855692"/>
    <w:rsid w:val="0088568B"/>
    <w:rsid w:val="00897E28"/>
    <w:rsid w:val="008C1F99"/>
    <w:rsid w:val="00904608"/>
    <w:rsid w:val="009F4CC1"/>
    <w:rsid w:val="00B05526"/>
    <w:rsid w:val="00BA35C6"/>
    <w:rsid w:val="00BD7E92"/>
    <w:rsid w:val="00C609C6"/>
    <w:rsid w:val="00CA53CA"/>
    <w:rsid w:val="00D1543F"/>
    <w:rsid w:val="00E024F6"/>
    <w:rsid w:val="00E5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BD7E92"/>
    <w:pPr>
      <w:autoSpaceDE w:val="0"/>
      <w:autoSpaceDN w:val="0"/>
      <w:adjustRightInd w:val="0"/>
      <w:spacing w:after="0" w:line="240" w:lineRule="auto"/>
    </w:pPr>
    <w:rPr>
      <w:rFonts w:ascii=".SF NS" w:hAnsi=".SF NS" w:cs=".SF 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7</cp:revision>
  <dcterms:created xsi:type="dcterms:W3CDTF">2026-06-05T05:37:00Z</dcterms:created>
  <dcterms:modified xsi:type="dcterms:W3CDTF">2026-06-08T10:12:00Z</dcterms:modified>
</cp:coreProperties>
</file>