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0AD5" w:rsidRDefault="00D40AD5" w:rsidP="00D40AD5">
      <w:pPr>
        <w:pStyle w:val="Heading1"/>
      </w:pPr>
      <w:r>
        <w:rPr>
          <w:rStyle w:val="Strong"/>
          <w:b/>
          <w:bCs/>
        </w:rPr>
        <w:t>1. PRODUCT OVERVIEW</w:t>
      </w:r>
    </w:p>
    <w:p w:rsidR="00D40AD5" w:rsidRDefault="00D40AD5" w:rsidP="00D40AD5">
      <w:pPr>
        <w:pStyle w:val="NormalWeb"/>
      </w:pPr>
      <w:r>
        <w:t xml:space="preserve">INMARCO </w:t>
      </w:r>
      <w:bookmarkStart w:id="0" w:name="_GoBack"/>
      <w:r>
        <w:t xml:space="preserve">Ring Type Joint </w:t>
      </w:r>
      <w:bookmarkEnd w:id="0"/>
      <w:r>
        <w:t>(RTJ) Gaskets are precision-machined metallic sealing components engineered for critical high-pressure and high-temperature applications across offshore, onshore, petrochemical, refinery, and subsea industries.</w:t>
      </w:r>
    </w:p>
    <w:p w:rsidR="00D40AD5" w:rsidRDefault="00D40AD5" w:rsidP="00D40AD5">
      <w:pPr>
        <w:pStyle w:val="NormalWeb"/>
      </w:pPr>
      <w:r>
        <w:t>Designed for metal-to-metal sealing reliability, RTJ gaskets provide exceptional sealing integrity under severe pressure, thermal cycling, vibration, and corrosive operating conditions. The self-energizing sealing principle improves gasket performance as internal pressure increases, making RTJ gaskets highly suitable for wellhead systems, pressure vessels, subsea pipelines, and critical flange connections.</w:t>
      </w:r>
    </w:p>
    <w:p w:rsidR="00D40AD5" w:rsidRDefault="00D40AD5" w:rsidP="00D40AD5">
      <w:pPr>
        <w:pStyle w:val="NormalWeb"/>
      </w:pPr>
      <w:r>
        <w:t>Manufactured in accordance with API 6A and ASME B16.20 standards, INMARCO RTJ gaskets are available in Oval, Octagonal, RX, and BX profiles to suit various flange groove configurations and service conditions.</w:t>
      </w:r>
    </w:p>
    <w:p w:rsidR="00D40AD5" w:rsidRDefault="00D40AD5" w:rsidP="00D40AD5">
      <w:pPr>
        <w:pStyle w:val="NormalWeb"/>
      </w:pPr>
      <w:r>
        <w:t>The gasket materials are carefully selected to ensure compatibility with flange hardness, process media, temperature conditions, and corrosion resistance requirements, ensuring reliable long-term sealing performance in demanding industrial applications.</w:t>
      </w:r>
    </w:p>
    <w:p w:rsidR="00D40AD5" w:rsidRDefault="00D40AD5" w:rsidP="00D40AD5">
      <w:r>
        <w:pict>
          <v:rect id="_x0000_i1282" style="width:0;height:1.5pt" o:hralign="center" o:hrstd="t" o:hr="t" fillcolor="#a0a0a0" stroked="f"/>
        </w:pict>
      </w:r>
    </w:p>
    <w:p w:rsidR="00D40AD5" w:rsidRDefault="00D40AD5" w:rsidP="00D40AD5">
      <w:pPr>
        <w:pStyle w:val="Heading1"/>
      </w:pPr>
      <w:r>
        <w:rPr>
          <w:rStyle w:val="Strong"/>
          <w:b/>
          <w:bCs/>
        </w:rPr>
        <w:t>2. KEY FEATURES</w:t>
      </w:r>
    </w:p>
    <w:p w:rsidR="00D40AD5" w:rsidRDefault="00D40AD5" w:rsidP="00D40AD5">
      <w:pPr>
        <w:numPr>
          <w:ilvl w:val="0"/>
          <w:numId w:val="40"/>
        </w:numPr>
        <w:spacing w:before="100" w:beforeAutospacing="1" w:after="100" w:afterAutospacing="1" w:line="240" w:lineRule="auto"/>
      </w:pPr>
      <w:r>
        <w:t xml:space="preserve">Precision-machined solid metal gasket construction </w:t>
      </w:r>
    </w:p>
    <w:p w:rsidR="00D40AD5" w:rsidRDefault="00D40AD5" w:rsidP="00D40AD5">
      <w:pPr>
        <w:numPr>
          <w:ilvl w:val="0"/>
          <w:numId w:val="40"/>
        </w:numPr>
        <w:spacing w:before="100" w:beforeAutospacing="1" w:after="100" w:afterAutospacing="1" w:line="240" w:lineRule="auto"/>
      </w:pPr>
      <w:r>
        <w:t xml:space="preserve">Designed for extreme pressure and high-temperature sealing applications </w:t>
      </w:r>
    </w:p>
    <w:p w:rsidR="00D40AD5" w:rsidRDefault="00D40AD5" w:rsidP="00D40AD5">
      <w:pPr>
        <w:numPr>
          <w:ilvl w:val="0"/>
          <w:numId w:val="40"/>
        </w:numPr>
        <w:spacing w:before="100" w:beforeAutospacing="1" w:after="100" w:afterAutospacing="1" w:line="240" w:lineRule="auto"/>
      </w:pPr>
      <w:r>
        <w:t xml:space="preserve">Reliable metal-to-metal sealing performance for critical industrial services </w:t>
      </w:r>
    </w:p>
    <w:p w:rsidR="00D40AD5" w:rsidRDefault="00D40AD5" w:rsidP="00D40AD5">
      <w:pPr>
        <w:numPr>
          <w:ilvl w:val="0"/>
          <w:numId w:val="40"/>
        </w:numPr>
        <w:spacing w:before="100" w:beforeAutospacing="1" w:after="100" w:afterAutospacing="1" w:line="240" w:lineRule="auto"/>
      </w:pPr>
      <w:r>
        <w:t xml:space="preserve">Self-energizing sealing action improves sealing integrity under increasing pressure </w:t>
      </w:r>
    </w:p>
    <w:p w:rsidR="00D40AD5" w:rsidRDefault="00D40AD5" w:rsidP="00D40AD5">
      <w:pPr>
        <w:numPr>
          <w:ilvl w:val="0"/>
          <w:numId w:val="40"/>
        </w:numPr>
        <w:spacing w:before="100" w:beforeAutospacing="1" w:after="100" w:afterAutospacing="1" w:line="240" w:lineRule="auto"/>
      </w:pPr>
      <w:r>
        <w:t xml:space="preserve">Available in Oval, Octagonal, RX, and BX profile configurations </w:t>
      </w:r>
    </w:p>
    <w:p w:rsidR="00D40AD5" w:rsidRDefault="00D40AD5" w:rsidP="00D40AD5">
      <w:pPr>
        <w:numPr>
          <w:ilvl w:val="0"/>
          <w:numId w:val="40"/>
        </w:numPr>
        <w:spacing w:before="100" w:beforeAutospacing="1" w:after="100" w:afterAutospacing="1" w:line="240" w:lineRule="auto"/>
      </w:pPr>
      <w:r>
        <w:t xml:space="preserve">Excellent blowout resistance under severe operating conditions </w:t>
      </w:r>
    </w:p>
    <w:p w:rsidR="00D40AD5" w:rsidRDefault="00D40AD5" w:rsidP="00D40AD5">
      <w:pPr>
        <w:numPr>
          <w:ilvl w:val="0"/>
          <w:numId w:val="40"/>
        </w:numPr>
        <w:spacing w:before="100" w:beforeAutospacing="1" w:after="100" w:afterAutospacing="1" w:line="240" w:lineRule="auto"/>
      </w:pPr>
      <w:r>
        <w:t xml:space="preserve">Suitable for offshore, subsea, refinery, and petrochemical applications </w:t>
      </w:r>
    </w:p>
    <w:p w:rsidR="00D40AD5" w:rsidRDefault="00D40AD5" w:rsidP="00D40AD5">
      <w:pPr>
        <w:numPr>
          <w:ilvl w:val="0"/>
          <w:numId w:val="40"/>
        </w:numPr>
        <w:spacing w:before="100" w:beforeAutospacing="1" w:after="100" w:afterAutospacing="1" w:line="240" w:lineRule="auto"/>
      </w:pPr>
      <w:r>
        <w:t xml:space="preserve">Manufactured in accordance with API 6A and ASME B16.20 standards </w:t>
      </w:r>
    </w:p>
    <w:p w:rsidR="00D40AD5" w:rsidRDefault="00D40AD5" w:rsidP="00D40AD5">
      <w:pPr>
        <w:numPr>
          <w:ilvl w:val="0"/>
          <w:numId w:val="40"/>
        </w:numPr>
        <w:spacing w:before="100" w:beforeAutospacing="1" w:after="100" w:afterAutospacing="1" w:line="240" w:lineRule="auto"/>
      </w:pPr>
      <w:r>
        <w:t xml:space="preserve">Wide range of metallurgy options for aggressive media compatibility </w:t>
      </w:r>
    </w:p>
    <w:p w:rsidR="00D40AD5" w:rsidRDefault="00D40AD5" w:rsidP="00D40AD5">
      <w:pPr>
        <w:numPr>
          <w:ilvl w:val="0"/>
          <w:numId w:val="40"/>
        </w:numPr>
        <w:spacing w:before="100" w:beforeAutospacing="1" w:after="100" w:afterAutospacing="1" w:line="240" w:lineRule="auto"/>
      </w:pPr>
      <w:r>
        <w:t xml:space="preserve">High structural integrity for critical safety applications </w:t>
      </w:r>
    </w:p>
    <w:p w:rsidR="00D40AD5" w:rsidRDefault="00D40AD5" w:rsidP="00D40AD5">
      <w:pPr>
        <w:numPr>
          <w:ilvl w:val="0"/>
          <w:numId w:val="40"/>
        </w:numPr>
        <w:spacing w:before="100" w:beforeAutospacing="1" w:after="100" w:afterAutospacing="1" w:line="240" w:lineRule="auto"/>
      </w:pPr>
      <w:r>
        <w:t xml:space="preserve">Custom dimensions and specialized alloy materials available upon request </w:t>
      </w:r>
    </w:p>
    <w:p w:rsidR="00D40AD5" w:rsidRDefault="00D40AD5" w:rsidP="00D40AD5">
      <w:pPr>
        <w:spacing w:after="0"/>
      </w:pPr>
      <w:r>
        <w:pict>
          <v:rect id="_x0000_i1283" style="width:0;height:1.5pt" o:hralign="center" o:hrstd="t" o:hr="t" fillcolor="#a0a0a0" stroked="f"/>
        </w:pict>
      </w:r>
    </w:p>
    <w:p w:rsidR="00D40AD5" w:rsidRDefault="00D40AD5" w:rsidP="00D40AD5">
      <w:pPr>
        <w:pStyle w:val="Heading1"/>
      </w:pPr>
      <w:r>
        <w:rPr>
          <w:rStyle w:val="Strong"/>
          <w:b/>
          <w:bCs/>
        </w:rPr>
        <w:t>3. RTJ PROFILE TYPES</w:t>
      </w:r>
    </w:p>
    <w:p w:rsidR="00D40AD5" w:rsidRPr="00D40AD5" w:rsidRDefault="00D40AD5" w:rsidP="00D40AD5">
      <w:pPr>
        <w:pStyle w:val="Heading3"/>
        <w:rPr>
          <w:rFonts w:ascii="Times New Roman" w:hAnsi="Times New Roman" w:cs="Times New Roman"/>
          <w:color w:val="auto"/>
        </w:rPr>
      </w:pPr>
      <w:r w:rsidRPr="00D40AD5">
        <w:rPr>
          <w:rStyle w:val="Strong"/>
          <w:rFonts w:ascii="Times New Roman" w:hAnsi="Times New Roman" w:cs="Times New Roman"/>
          <w:bCs w:val="0"/>
          <w:color w:val="auto"/>
        </w:rPr>
        <w:t>Type R – Oval</w:t>
      </w:r>
    </w:p>
    <w:p w:rsidR="00D40AD5" w:rsidRDefault="00D40AD5" w:rsidP="00D40AD5">
      <w:pPr>
        <w:numPr>
          <w:ilvl w:val="0"/>
          <w:numId w:val="41"/>
        </w:numPr>
        <w:spacing w:before="100" w:beforeAutospacing="1" w:after="100" w:afterAutospacing="1" w:line="240" w:lineRule="auto"/>
      </w:pPr>
      <w:r>
        <w:t xml:space="preserve">Original RTJ gasket design with rounded profile configuration </w:t>
      </w:r>
    </w:p>
    <w:p w:rsidR="00D40AD5" w:rsidRDefault="00D40AD5" w:rsidP="00D40AD5">
      <w:pPr>
        <w:numPr>
          <w:ilvl w:val="0"/>
          <w:numId w:val="41"/>
        </w:numPr>
        <w:spacing w:before="100" w:beforeAutospacing="1" w:after="100" w:afterAutospacing="1" w:line="240" w:lineRule="auto"/>
      </w:pPr>
      <w:r>
        <w:t xml:space="preserve">Suitable for both rounded-bottom and flat-bottom groove flanges </w:t>
      </w:r>
    </w:p>
    <w:p w:rsidR="00D40AD5" w:rsidRDefault="00D40AD5" w:rsidP="00D40AD5">
      <w:pPr>
        <w:numPr>
          <w:ilvl w:val="0"/>
          <w:numId w:val="41"/>
        </w:numPr>
        <w:spacing w:before="100" w:beforeAutospacing="1" w:after="100" w:afterAutospacing="1" w:line="240" w:lineRule="auto"/>
      </w:pPr>
      <w:r>
        <w:t xml:space="preserve">Provides reliable sealing performance in standard high-pressure applications </w:t>
      </w:r>
    </w:p>
    <w:p w:rsidR="00D40AD5" w:rsidRDefault="00D40AD5" w:rsidP="00D40AD5">
      <w:pPr>
        <w:numPr>
          <w:ilvl w:val="0"/>
          <w:numId w:val="41"/>
        </w:numPr>
        <w:spacing w:before="100" w:beforeAutospacing="1" w:after="100" w:afterAutospacing="1" w:line="240" w:lineRule="auto"/>
      </w:pPr>
      <w:r>
        <w:t xml:space="preserve">Fully compliant with ASME B16.20 and API 6A standards </w:t>
      </w:r>
    </w:p>
    <w:p w:rsidR="00D40AD5" w:rsidRPr="00D40AD5" w:rsidRDefault="00D40AD5" w:rsidP="00D40AD5">
      <w:pPr>
        <w:pStyle w:val="Heading3"/>
        <w:rPr>
          <w:rFonts w:ascii="Times New Roman" w:hAnsi="Times New Roman" w:cs="Times New Roman"/>
          <w:color w:val="auto"/>
        </w:rPr>
      </w:pPr>
      <w:r w:rsidRPr="00D40AD5">
        <w:rPr>
          <w:rStyle w:val="Strong"/>
          <w:rFonts w:ascii="Times New Roman" w:hAnsi="Times New Roman" w:cs="Times New Roman"/>
          <w:bCs w:val="0"/>
          <w:color w:val="auto"/>
        </w:rPr>
        <w:t>Type R – Octagonal</w:t>
      </w:r>
    </w:p>
    <w:p w:rsidR="00D40AD5" w:rsidRDefault="00D40AD5" w:rsidP="00D40AD5">
      <w:pPr>
        <w:numPr>
          <w:ilvl w:val="0"/>
          <w:numId w:val="42"/>
        </w:numPr>
        <w:spacing w:before="100" w:beforeAutospacing="1" w:after="100" w:afterAutospacing="1" w:line="240" w:lineRule="auto"/>
      </w:pPr>
      <w:r>
        <w:t xml:space="preserve">Improved sealing profile with direct surface contact on 23° groove faces </w:t>
      </w:r>
    </w:p>
    <w:p w:rsidR="00D40AD5" w:rsidRDefault="00D40AD5" w:rsidP="00D40AD5">
      <w:pPr>
        <w:numPr>
          <w:ilvl w:val="0"/>
          <w:numId w:val="42"/>
        </w:numPr>
        <w:spacing w:before="100" w:beforeAutospacing="1" w:after="100" w:afterAutospacing="1" w:line="240" w:lineRule="auto"/>
      </w:pPr>
      <w:r>
        <w:t xml:space="preserve">Offers enhanced sealing efficiency compared to oval profiles </w:t>
      </w:r>
    </w:p>
    <w:p w:rsidR="00D40AD5" w:rsidRDefault="00D40AD5" w:rsidP="00D40AD5">
      <w:pPr>
        <w:numPr>
          <w:ilvl w:val="0"/>
          <w:numId w:val="42"/>
        </w:numPr>
        <w:spacing w:before="100" w:beforeAutospacing="1" w:after="100" w:afterAutospacing="1" w:line="240" w:lineRule="auto"/>
      </w:pPr>
      <w:r>
        <w:t xml:space="preserve">Fully interchangeable with Oval profile in flat-bottom groove applications </w:t>
      </w:r>
    </w:p>
    <w:p w:rsidR="00D40AD5" w:rsidRDefault="00D40AD5" w:rsidP="00D40AD5">
      <w:pPr>
        <w:numPr>
          <w:ilvl w:val="0"/>
          <w:numId w:val="42"/>
        </w:numPr>
        <w:spacing w:before="100" w:beforeAutospacing="1" w:after="100" w:afterAutospacing="1" w:line="240" w:lineRule="auto"/>
      </w:pPr>
      <w:r>
        <w:t xml:space="preserve">Suitable for high-pressure and critical service environments </w:t>
      </w:r>
    </w:p>
    <w:p w:rsidR="00D40AD5" w:rsidRPr="00D40AD5" w:rsidRDefault="00D40AD5" w:rsidP="00D40AD5">
      <w:pPr>
        <w:pStyle w:val="Heading3"/>
        <w:rPr>
          <w:rFonts w:ascii="Times New Roman" w:hAnsi="Times New Roman" w:cs="Times New Roman"/>
          <w:color w:val="auto"/>
        </w:rPr>
      </w:pPr>
      <w:r w:rsidRPr="00D40AD5">
        <w:rPr>
          <w:rStyle w:val="Strong"/>
          <w:rFonts w:ascii="Times New Roman" w:hAnsi="Times New Roman" w:cs="Times New Roman"/>
          <w:bCs w:val="0"/>
          <w:color w:val="auto"/>
        </w:rPr>
        <w:lastRenderedPageBreak/>
        <w:t>Type RX</w:t>
      </w:r>
    </w:p>
    <w:p w:rsidR="00D40AD5" w:rsidRDefault="00D40AD5" w:rsidP="00D40AD5">
      <w:pPr>
        <w:numPr>
          <w:ilvl w:val="0"/>
          <w:numId w:val="43"/>
        </w:numPr>
        <w:spacing w:before="100" w:beforeAutospacing="1" w:after="100" w:afterAutospacing="1" w:line="240" w:lineRule="auto"/>
      </w:pPr>
      <w:r>
        <w:t xml:space="preserve">Pressure-activated adaptation of the R-Octagonal design </w:t>
      </w:r>
    </w:p>
    <w:p w:rsidR="00D40AD5" w:rsidRDefault="00D40AD5" w:rsidP="00D40AD5">
      <w:pPr>
        <w:numPr>
          <w:ilvl w:val="0"/>
          <w:numId w:val="43"/>
        </w:numPr>
        <w:spacing w:before="100" w:beforeAutospacing="1" w:after="100" w:afterAutospacing="1" w:line="240" w:lineRule="auto"/>
      </w:pPr>
      <w:r>
        <w:t xml:space="preserve">Outer sealing surfaces create initial contact and self-energizing sealing action </w:t>
      </w:r>
    </w:p>
    <w:p w:rsidR="00D40AD5" w:rsidRDefault="00D40AD5" w:rsidP="00D40AD5">
      <w:pPr>
        <w:numPr>
          <w:ilvl w:val="0"/>
          <w:numId w:val="43"/>
        </w:numPr>
        <w:spacing w:before="100" w:beforeAutospacing="1" w:after="100" w:afterAutospacing="1" w:line="240" w:lineRule="auto"/>
      </w:pPr>
      <w:r>
        <w:t xml:space="preserve">Internal pressure further increases gasket sealing performance </w:t>
      </w:r>
    </w:p>
    <w:p w:rsidR="00D40AD5" w:rsidRDefault="00D40AD5" w:rsidP="00D40AD5">
      <w:pPr>
        <w:numPr>
          <w:ilvl w:val="0"/>
          <w:numId w:val="43"/>
        </w:numPr>
        <w:spacing w:before="100" w:beforeAutospacing="1" w:after="100" w:afterAutospacing="1" w:line="240" w:lineRule="auto"/>
      </w:pPr>
      <w:r>
        <w:t xml:space="preserve">Designed for improved sealing reliability under elevated pressures </w:t>
      </w:r>
    </w:p>
    <w:p w:rsidR="00D40AD5" w:rsidRPr="00D40AD5" w:rsidRDefault="00D40AD5" w:rsidP="00D40AD5">
      <w:pPr>
        <w:pStyle w:val="Heading3"/>
        <w:rPr>
          <w:rFonts w:ascii="Times New Roman" w:hAnsi="Times New Roman" w:cs="Times New Roman"/>
          <w:color w:val="auto"/>
        </w:rPr>
      </w:pPr>
      <w:r w:rsidRPr="00D40AD5">
        <w:rPr>
          <w:rStyle w:val="Strong"/>
          <w:rFonts w:ascii="Times New Roman" w:hAnsi="Times New Roman" w:cs="Times New Roman"/>
          <w:bCs w:val="0"/>
          <w:color w:val="auto"/>
        </w:rPr>
        <w:t>Type BX</w:t>
      </w:r>
    </w:p>
    <w:p w:rsidR="00D40AD5" w:rsidRDefault="00D40AD5" w:rsidP="00D40AD5">
      <w:pPr>
        <w:numPr>
          <w:ilvl w:val="0"/>
          <w:numId w:val="44"/>
        </w:numPr>
        <w:spacing w:before="100" w:beforeAutospacing="1" w:after="100" w:afterAutospacing="1" w:line="240" w:lineRule="auto"/>
      </w:pPr>
      <w:r>
        <w:t xml:space="preserve">Designed specifically for ultra-high-pressure applications up to 20,000 psi (1,380 bar) </w:t>
      </w:r>
    </w:p>
    <w:p w:rsidR="00D40AD5" w:rsidRDefault="00D40AD5" w:rsidP="00D40AD5">
      <w:pPr>
        <w:numPr>
          <w:ilvl w:val="0"/>
          <w:numId w:val="44"/>
        </w:numPr>
        <w:spacing w:before="100" w:beforeAutospacing="1" w:after="100" w:afterAutospacing="1" w:line="240" w:lineRule="auto"/>
      </w:pPr>
      <w:r>
        <w:t xml:space="preserve">Compatible only with dedicated BX groove configurations </w:t>
      </w:r>
    </w:p>
    <w:p w:rsidR="00D40AD5" w:rsidRDefault="00D40AD5" w:rsidP="00D40AD5">
      <w:pPr>
        <w:numPr>
          <w:ilvl w:val="0"/>
          <w:numId w:val="44"/>
        </w:numPr>
        <w:spacing w:before="100" w:beforeAutospacing="1" w:after="100" w:afterAutospacing="1" w:line="240" w:lineRule="auto"/>
      </w:pPr>
      <w:r>
        <w:t xml:space="preserve">Not interchangeable with R or RX groove designs </w:t>
      </w:r>
    </w:p>
    <w:p w:rsidR="00D40AD5" w:rsidRDefault="00D40AD5" w:rsidP="00D40AD5">
      <w:pPr>
        <w:numPr>
          <w:ilvl w:val="0"/>
          <w:numId w:val="44"/>
        </w:numPr>
        <w:spacing w:before="100" w:beforeAutospacing="1" w:after="100" w:afterAutospacing="1" w:line="240" w:lineRule="auto"/>
      </w:pPr>
      <w:r>
        <w:t xml:space="preserve">Optional pressure equalization hole available for subsea applications </w:t>
      </w:r>
    </w:p>
    <w:p w:rsidR="00D40AD5" w:rsidRDefault="00D40AD5" w:rsidP="00D40AD5">
      <w:pPr>
        <w:spacing w:after="0"/>
      </w:pPr>
      <w:r>
        <w:pict>
          <v:rect id="_x0000_i1284" style="width:0;height:1.5pt" o:hralign="center" o:hrstd="t" o:hr="t" fillcolor="#a0a0a0" stroked="f"/>
        </w:pict>
      </w:r>
    </w:p>
    <w:p w:rsidR="00D40AD5" w:rsidRDefault="00D40AD5" w:rsidP="00D40AD5">
      <w:pPr>
        <w:pStyle w:val="Heading1"/>
      </w:pPr>
      <w:r>
        <w:rPr>
          <w:rStyle w:val="Strong"/>
          <w:b/>
          <w:bCs/>
        </w:rPr>
        <w:t>4. PERFORMANCE ADVANTAGES</w:t>
      </w:r>
    </w:p>
    <w:p w:rsidR="00D40AD5" w:rsidRDefault="00D40AD5" w:rsidP="00D40AD5">
      <w:pPr>
        <w:numPr>
          <w:ilvl w:val="0"/>
          <w:numId w:val="45"/>
        </w:numPr>
        <w:spacing w:before="100" w:beforeAutospacing="1" w:after="100" w:afterAutospacing="1" w:line="240" w:lineRule="auto"/>
      </w:pPr>
      <w:r>
        <w:t xml:space="preserve">Excellent sealing integrity under extreme pressure conditions </w:t>
      </w:r>
    </w:p>
    <w:p w:rsidR="00D40AD5" w:rsidRDefault="00D40AD5" w:rsidP="00D40AD5">
      <w:pPr>
        <w:numPr>
          <w:ilvl w:val="0"/>
          <w:numId w:val="45"/>
        </w:numPr>
        <w:spacing w:before="100" w:beforeAutospacing="1" w:after="100" w:afterAutospacing="1" w:line="240" w:lineRule="auto"/>
      </w:pPr>
      <w:r>
        <w:t xml:space="preserve">Superior resistance to blowout and extrusion failure </w:t>
      </w:r>
    </w:p>
    <w:p w:rsidR="00D40AD5" w:rsidRDefault="00D40AD5" w:rsidP="00D40AD5">
      <w:pPr>
        <w:numPr>
          <w:ilvl w:val="0"/>
          <w:numId w:val="45"/>
        </w:numPr>
        <w:spacing w:before="100" w:beforeAutospacing="1" w:after="100" w:afterAutospacing="1" w:line="240" w:lineRule="auto"/>
      </w:pPr>
      <w:r>
        <w:t xml:space="preserve">Reliable sealing performance during thermal cycling and vibration </w:t>
      </w:r>
    </w:p>
    <w:p w:rsidR="00D40AD5" w:rsidRDefault="00D40AD5" w:rsidP="00D40AD5">
      <w:pPr>
        <w:numPr>
          <w:ilvl w:val="0"/>
          <w:numId w:val="45"/>
        </w:numPr>
        <w:spacing w:before="100" w:beforeAutospacing="1" w:after="100" w:afterAutospacing="1" w:line="240" w:lineRule="auto"/>
      </w:pPr>
      <w:r>
        <w:t xml:space="preserve">High mechanical strength for severe industrial applications </w:t>
      </w:r>
    </w:p>
    <w:p w:rsidR="00D40AD5" w:rsidRDefault="00D40AD5" w:rsidP="00D40AD5">
      <w:pPr>
        <w:numPr>
          <w:ilvl w:val="0"/>
          <w:numId w:val="45"/>
        </w:numPr>
        <w:spacing w:before="100" w:beforeAutospacing="1" w:after="100" w:afterAutospacing="1" w:line="240" w:lineRule="auto"/>
      </w:pPr>
      <w:r>
        <w:t xml:space="preserve">Suitable for aggressive chemical and hydrocarbon service environments </w:t>
      </w:r>
    </w:p>
    <w:p w:rsidR="00D40AD5" w:rsidRDefault="00D40AD5" w:rsidP="00D40AD5">
      <w:pPr>
        <w:numPr>
          <w:ilvl w:val="0"/>
          <w:numId w:val="45"/>
        </w:numPr>
        <w:spacing w:before="100" w:beforeAutospacing="1" w:after="100" w:afterAutospacing="1" w:line="240" w:lineRule="auto"/>
      </w:pPr>
      <w:r>
        <w:t xml:space="preserve">Excellent dimensional stability under high compressive loads </w:t>
      </w:r>
    </w:p>
    <w:p w:rsidR="00D40AD5" w:rsidRDefault="00D40AD5" w:rsidP="00D40AD5">
      <w:pPr>
        <w:numPr>
          <w:ilvl w:val="0"/>
          <w:numId w:val="45"/>
        </w:numPr>
        <w:spacing w:before="100" w:beforeAutospacing="1" w:after="100" w:afterAutospacing="1" w:line="240" w:lineRule="auto"/>
      </w:pPr>
      <w:r>
        <w:t xml:space="preserve">Reliable long-term sealing performance with reduced maintenance requirements </w:t>
      </w:r>
    </w:p>
    <w:p w:rsidR="00D40AD5" w:rsidRDefault="00D40AD5" w:rsidP="00D40AD5">
      <w:pPr>
        <w:numPr>
          <w:ilvl w:val="0"/>
          <w:numId w:val="45"/>
        </w:numPr>
        <w:spacing w:before="100" w:beforeAutospacing="1" w:after="100" w:afterAutospacing="1" w:line="240" w:lineRule="auto"/>
      </w:pPr>
      <w:r>
        <w:t xml:space="preserve">Enhanced operational safety in critical process systems </w:t>
      </w:r>
    </w:p>
    <w:p w:rsidR="00D40AD5" w:rsidRDefault="00D40AD5" w:rsidP="00D40AD5">
      <w:pPr>
        <w:numPr>
          <w:ilvl w:val="0"/>
          <w:numId w:val="45"/>
        </w:numPr>
        <w:spacing w:before="100" w:beforeAutospacing="1" w:after="100" w:afterAutospacing="1" w:line="240" w:lineRule="auto"/>
      </w:pPr>
      <w:r>
        <w:t xml:space="preserve">Compatible with high-pressure offshore and subsea applications </w:t>
      </w:r>
    </w:p>
    <w:p w:rsidR="00D40AD5" w:rsidRDefault="00D40AD5" w:rsidP="00D40AD5">
      <w:pPr>
        <w:numPr>
          <w:ilvl w:val="0"/>
          <w:numId w:val="45"/>
        </w:numPr>
        <w:spacing w:before="100" w:beforeAutospacing="1" w:after="100" w:afterAutospacing="1" w:line="240" w:lineRule="auto"/>
      </w:pPr>
      <w:r>
        <w:t xml:space="preserve">Suitable for demanding EPC and OEM industrial requirements </w:t>
      </w:r>
    </w:p>
    <w:p w:rsidR="00D40AD5" w:rsidRDefault="00D40AD5" w:rsidP="00D40AD5">
      <w:pPr>
        <w:spacing w:after="0"/>
      </w:pPr>
      <w:r>
        <w:pict>
          <v:rect id="_x0000_i1285" style="width:0;height:1.5pt" o:hralign="center" o:hrstd="t" o:hr="t" fillcolor="#a0a0a0" stroked="f"/>
        </w:pict>
      </w:r>
    </w:p>
    <w:p w:rsidR="00D40AD5" w:rsidRDefault="00D40AD5" w:rsidP="00D40AD5">
      <w:pPr>
        <w:pStyle w:val="Heading1"/>
      </w:pPr>
      <w:r>
        <w:rPr>
          <w:rStyle w:val="Strong"/>
          <w:b/>
          <w:bCs/>
        </w:rPr>
        <w:t>5. TECHNICAL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6"/>
        <w:gridCol w:w="5932"/>
      </w:tblGrid>
      <w:tr w:rsidR="00D40AD5" w:rsidTr="00D40AD5">
        <w:trPr>
          <w:tblHeader/>
          <w:tblCellSpacing w:w="15" w:type="dxa"/>
        </w:trPr>
        <w:tc>
          <w:tcPr>
            <w:tcW w:w="0" w:type="auto"/>
            <w:vAlign w:val="center"/>
            <w:hideMark/>
          </w:tcPr>
          <w:p w:rsidR="00D40AD5" w:rsidRDefault="00D40AD5">
            <w:pPr>
              <w:jc w:val="center"/>
              <w:rPr>
                <w:b/>
                <w:bCs/>
              </w:rPr>
            </w:pPr>
            <w:r>
              <w:rPr>
                <w:b/>
                <w:bCs/>
              </w:rPr>
              <w:t>Property</w:t>
            </w:r>
          </w:p>
        </w:tc>
        <w:tc>
          <w:tcPr>
            <w:tcW w:w="0" w:type="auto"/>
            <w:vAlign w:val="center"/>
            <w:hideMark/>
          </w:tcPr>
          <w:p w:rsidR="00D40AD5" w:rsidRDefault="00D40AD5">
            <w:pPr>
              <w:jc w:val="center"/>
              <w:rPr>
                <w:b/>
                <w:bCs/>
              </w:rPr>
            </w:pPr>
            <w:r>
              <w:rPr>
                <w:b/>
                <w:bCs/>
              </w:rPr>
              <w:t>Specification</w:t>
            </w:r>
          </w:p>
        </w:tc>
      </w:tr>
      <w:tr w:rsidR="00D40AD5" w:rsidTr="00D40AD5">
        <w:trPr>
          <w:tblCellSpacing w:w="15" w:type="dxa"/>
        </w:trPr>
        <w:tc>
          <w:tcPr>
            <w:tcW w:w="0" w:type="auto"/>
            <w:vAlign w:val="center"/>
            <w:hideMark/>
          </w:tcPr>
          <w:p w:rsidR="00D40AD5" w:rsidRDefault="00D40AD5">
            <w:r>
              <w:t>Construction</w:t>
            </w:r>
          </w:p>
        </w:tc>
        <w:tc>
          <w:tcPr>
            <w:tcW w:w="0" w:type="auto"/>
            <w:vAlign w:val="center"/>
            <w:hideMark/>
          </w:tcPr>
          <w:p w:rsidR="00D40AD5" w:rsidRDefault="00D40AD5">
            <w:r>
              <w:t>Precision-machined solid metallic ring gasket</w:t>
            </w:r>
          </w:p>
        </w:tc>
      </w:tr>
      <w:tr w:rsidR="00D40AD5" w:rsidTr="00D40AD5">
        <w:trPr>
          <w:tblCellSpacing w:w="15" w:type="dxa"/>
        </w:trPr>
        <w:tc>
          <w:tcPr>
            <w:tcW w:w="0" w:type="auto"/>
            <w:vAlign w:val="center"/>
            <w:hideMark/>
          </w:tcPr>
          <w:p w:rsidR="00D40AD5" w:rsidRDefault="00D40AD5">
            <w:r>
              <w:t>Pressure Range</w:t>
            </w:r>
          </w:p>
        </w:tc>
        <w:tc>
          <w:tcPr>
            <w:tcW w:w="0" w:type="auto"/>
            <w:vAlign w:val="center"/>
            <w:hideMark/>
          </w:tcPr>
          <w:p w:rsidR="00D40AD5" w:rsidRDefault="00D40AD5">
            <w:r>
              <w:t>Up to 20,000 psi (1,380 bar) depending on profile and application</w:t>
            </w:r>
          </w:p>
        </w:tc>
      </w:tr>
      <w:tr w:rsidR="00D40AD5" w:rsidTr="00D40AD5">
        <w:trPr>
          <w:tblCellSpacing w:w="15" w:type="dxa"/>
        </w:trPr>
        <w:tc>
          <w:tcPr>
            <w:tcW w:w="0" w:type="auto"/>
            <w:vAlign w:val="center"/>
            <w:hideMark/>
          </w:tcPr>
          <w:p w:rsidR="00D40AD5" w:rsidRDefault="00D40AD5">
            <w:r>
              <w:t>Temperature Range</w:t>
            </w:r>
          </w:p>
        </w:tc>
        <w:tc>
          <w:tcPr>
            <w:tcW w:w="0" w:type="auto"/>
            <w:vAlign w:val="center"/>
            <w:hideMark/>
          </w:tcPr>
          <w:p w:rsidR="00D40AD5" w:rsidRDefault="00D40AD5">
            <w:r>
              <w:t>-200°C to +800°C depending on material selection</w:t>
            </w:r>
          </w:p>
        </w:tc>
      </w:tr>
      <w:tr w:rsidR="00D40AD5" w:rsidTr="00D40AD5">
        <w:trPr>
          <w:tblCellSpacing w:w="15" w:type="dxa"/>
        </w:trPr>
        <w:tc>
          <w:tcPr>
            <w:tcW w:w="0" w:type="auto"/>
            <w:vAlign w:val="center"/>
            <w:hideMark/>
          </w:tcPr>
          <w:p w:rsidR="00D40AD5" w:rsidRDefault="00D40AD5">
            <w:r>
              <w:t>Profile Types</w:t>
            </w:r>
          </w:p>
        </w:tc>
        <w:tc>
          <w:tcPr>
            <w:tcW w:w="0" w:type="auto"/>
            <w:vAlign w:val="center"/>
            <w:hideMark/>
          </w:tcPr>
          <w:p w:rsidR="00D40AD5" w:rsidRDefault="00D40AD5">
            <w:r>
              <w:t>Oval, Octagonal, RX, BX</w:t>
            </w:r>
          </w:p>
        </w:tc>
      </w:tr>
      <w:tr w:rsidR="00D40AD5" w:rsidTr="00D40AD5">
        <w:trPr>
          <w:tblCellSpacing w:w="15" w:type="dxa"/>
        </w:trPr>
        <w:tc>
          <w:tcPr>
            <w:tcW w:w="0" w:type="auto"/>
            <w:vAlign w:val="center"/>
            <w:hideMark/>
          </w:tcPr>
          <w:p w:rsidR="00D40AD5" w:rsidRDefault="00D40AD5">
            <w:r>
              <w:t>Standards</w:t>
            </w:r>
          </w:p>
        </w:tc>
        <w:tc>
          <w:tcPr>
            <w:tcW w:w="0" w:type="auto"/>
            <w:vAlign w:val="center"/>
            <w:hideMark/>
          </w:tcPr>
          <w:p w:rsidR="00D40AD5" w:rsidRDefault="00D40AD5">
            <w:r>
              <w:t>API 6A, ASME B16.20</w:t>
            </w:r>
          </w:p>
        </w:tc>
      </w:tr>
      <w:tr w:rsidR="00D40AD5" w:rsidTr="00D40AD5">
        <w:trPr>
          <w:tblCellSpacing w:w="15" w:type="dxa"/>
        </w:trPr>
        <w:tc>
          <w:tcPr>
            <w:tcW w:w="0" w:type="auto"/>
            <w:vAlign w:val="center"/>
            <w:hideMark/>
          </w:tcPr>
          <w:p w:rsidR="00D40AD5" w:rsidRDefault="00D40AD5">
            <w:r>
              <w:t>Typical Sizes</w:t>
            </w:r>
          </w:p>
        </w:tc>
        <w:tc>
          <w:tcPr>
            <w:tcW w:w="0" w:type="auto"/>
            <w:vAlign w:val="center"/>
            <w:hideMark/>
          </w:tcPr>
          <w:p w:rsidR="00D40AD5" w:rsidRDefault="00D40AD5">
            <w:r>
              <w:t>1/2" to 24" standard sizes, custom sizes available</w:t>
            </w:r>
          </w:p>
        </w:tc>
      </w:tr>
      <w:tr w:rsidR="00D40AD5" w:rsidTr="00D40AD5">
        <w:trPr>
          <w:tblCellSpacing w:w="15" w:type="dxa"/>
        </w:trPr>
        <w:tc>
          <w:tcPr>
            <w:tcW w:w="0" w:type="auto"/>
            <w:vAlign w:val="center"/>
            <w:hideMark/>
          </w:tcPr>
          <w:p w:rsidR="00D40AD5" w:rsidRDefault="00D40AD5">
            <w:r>
              <w:t>Application Type</w:t>
            </w:r>
          </w:p>
        </w:tc>
        <w:tc>
          <w:tcPr>
            <w:tcW w:w="0" w:type="auto"/>
            <w:vAlign w:val="center"/>
            <w:hideMark/>
          </w:tcPr>
          <w:p w:rsidR="00D40AD5" w:rsidRDefault="00D40AD5">
            <w:r>
              <w:t>High-pressure flange sealing applications</w:t>
            </w:r>
          </w:p>
        </w:tc>
      </w:tr>
      <w:tr w:rsidR="00D40AD5" w:rsidTr="00D40AD5">
        <w:trPr>
          <w:tblCellSpacing w:w="15" w:type="dxa"/>
        </w:trPr>
        <w:tc>
          <w:tcPr>
            <w:tcW w:w="0" w:type="auto"/>
            <w:vAlign w:val="center"/>
            <w:hideMark/>
          </w:tcPr>
          <w:p w:rsidR="00D40AD5" w:rsidRDefault="00D40AD5">
            <w:r>
              <w:t>Groove Compatibility</w:t>
            </w:r>
          </w:p>
        </w:tc>
        <w:tc>
          <w:tcPr>
            <w:tcW w:w="0" w:type="auto"/>
            <w:vAlign w:val="center"/>
            <w:hideMark/>
          </w:tcPr>
          <w:p w:rsidR="00D40AD5" w:rsidRDefault="00D40AD5">
            <w:r>
              <w:t>R, RX, BX flange groove configurations</w:t>
            </w:r>
          </w:p>
        </w:tc>
      </w:tr>
    </w:tbl>
    <w:p w:rsidR="00D40AD5" w:rsidRDefault="00D40AD5" w:rsidP="00D40AD5">
      <w:r>
        <w:pict>
          <v:rect id="_x0000_i1286" style="width:0;height:1.5pt" o:hralign="center" o:hrstd="t" o:hr="t" fillcolor="#a0a0a0" stroked="f"/>
        </w:pict>
      </w:r>
    </w:p>
    <w:p w:rsidR="00D40AD5" w:rsidRDefault="00D40AD5" w:rsidP="00D40AD5">
      <w:pPr>
        <w:pStyle w:val="Heading1"/>
      </w:pPr>
      <w:r>
        <w:rPr>
          <w:rStyle w:val="Strong"/>
          <w:b/>
          <w:bCs/>
        </w:rPr>
        <w:lastRenderedPageBreak/>
        <w:t>6. MATERIAL OPTIONS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2"/>
        <w:gridCol w:w="2504"/>
        <w:gridCol w:w="1689"/>
      </w:tblGrid>
      <w:tr w:rsidR="00D40AD5" w:rsidTr="00D40AD5">
        <w:trPr>
          <w:tblHeader/>
          <w:tblCellSpacing w:w="15" w:type="dxa"/>
        </w:trPr>
        <w:tc>
          <w:tcPr>
            <w:tcW w:w="0" w:type="auto"/>
            <w:vAlign w:val="center"/>
            <w:hideMark/>
          </w:tcPr>
          <w:p w:rsidR="00D40AD5" w:rsidRDefault="00D40AD5">
            <w:pPr>
              <w:jc w:val="center"/>
              <w:rPr>
                <w:b/>
                <w:bCs/>
              </w:rPr>
            </w:pPr>
            <w:r>
              <w:rPr>
                <w:b/>
                <w:bCs/>
              </w:rPr>
              <w:t>Material</w:t>
            </w:r>
          </w:p>
        </w:tc>
        <w:tc>
          <w:tcPr>
            <w:tcW w:w="0" w:type="auto"/>
            <w:vAlign w:val="center"/>
            <w:hideMark/>
          </w:tcPr>
          <w:p w:rsidR="00D40AD5" w:rsidRDefault="00D40AD5">
            <w:pPr>
              <w:jc w:val="center"/>
              <w:rPr>
                <w:b/>
                <w:bCs/>
              </w:rPr>
            </w:pPr>
            <w:r>
              <w:rPr>
                <w:b/>
                <w:bCs/>
              </w:rPr>
              <w:t>Maximum Hardness (BHN)</w:t>
            </w:r>
          </w:p>
        </w:tc>
        <w:tc>
          <w:tcPr>
            <w:tcW w:w="0" w:type="auto"/>
            <w:vAlign w:val="center"/>
            <w:hideMark/>
          </w:tcPr>
          <w:p w:rsidR="00D40AD5" w:rsidRDefault="00D40AD5">
            <w:pPr>
              <w:jc w:val="center"/>
              <w:rPr>
                <w:b/>
                <w:bCs/>
              </w:rPr>
            </w:pPr>
            <w:r>
              <w:rPr>
                <w:b/>
                <w:bCs/>
              </w:rPr>
              <w:t>Material Marking</w:t>
            </w:r>
          </w:p>
        </w:tc>
      </w:tr>
      <w:tr w:rsidR="00D40AD5" w:rsidTr="00D40AD5">
        <w:trPr>
          <w:tblCellSpacing w:w="15" w:type="dxa"/>
        </w:trPr>
        <w:tc>
          <w:tcPr>
            <w:tcW w:w="0" w:type="auto"/>
            <w:vAlign w:val="center"/>
            <w:hideMark/>
          </w:tcPr>
          <w:p w:rsidR="00D40AD5" w:rsidRDefault="00D40AD5">
            <w:r>
              <w:t>Soft Iron</w:t>
            </w:r>
          </w:p>
        </w:tc>
        <w:tc>
          <w:tcPr>
            <w:tcW w:w="0" w:type="auto"/>
            <w:vAlign w:val="center"/>
            <w:hideMark/>
          </w:tcPr>
          <w:p w:rsidR="00D40AD5" w:rsidRDefault="00D40AD5">
            <w:r>
              <w:t>90</w:t>
            </w:r>
          </w:p>
        </w:tc>
        <w:tc>
          <w:tcPr>
            <w:tcW w:w="0" w:type="auto"/>
            <w:vAlign w:val="center"/>
            <w:hideMark/>
          </w:tcPr>
          <w:p w:rsidR="00D40AD5" w:rsidRDefault="00D40AD5">
            <w:r>
              <w:t>D</w:t>
            </w:r>
          </w:p>
        </w:tc>
      </w:tr>
      <w:tr w:rsidR="00D40AD5" w:rsidTr="00D40AD5">
        <w:trPr>
          <w:tblCellSpacing w:w="15" w:type="dxa"/>
        </w:trPr>
        <w:tc>
          <w:tcPr>
            <w:tcW w:w="0" w:type="auto"/>
            <w:vAlign w:val="center"/>
            <w:hideMark/>
          </w:tcPr>
          <w:p w:rsidR="00D40AD5" w:rsidRDefault="00D40AD5">
            <w:r>
              <w:t>Low Carbon Steel</w:t>
            </w:r>
          </w:p>
        </w:tc>
        <w:tc>
          <w:tcPr>
            <w:tcW w:w="0" w:type="auto"/>
            <w:vAlign w:val="center"/>
            <w:hideMark/>
          </w:tcPr>
          <w:p w:rsidR="00D40AD5" w:rsidRDefault="00D40AD5">
            <w:r>
              <w:t>120</w:t>
            </w:r>
          </w:p>
        </w:tc>
        <w:tc>
          <w:tcPr>
            <w:tcW w:w="0" w:type="auto"/>
            <w:vAlign w:val="center"/>
            <w:hideMark/>
          </w:tcPr>
          <w:p w:rsidR="00D40AD5" w:rsidRDefault="00D40AD5">
            <w:r>
              <w:t>S</w:t>
            </w:r>
          </w:p>
        </w:tc>
      </w:tr>
      <w:tr w:rsidR="00D40AD5" w:rsidTr="00D40AD5">
        <w:trPr>
          <w:tblCellSpacing w:w="15" w:type="dxa"/>
        </w:trPr>
        <w:tc>
          <w:tcPr>
            <w:tcW w:w="0" w:type="auto"/>
            <w:vAlign w:val="center"/>
            <w:hideMark/>
          </w:tcPr>
          <w:p w:rsidR="00D40AD5" w:rsidRDefault="00D40AD5">
            <w:r>
              <w:t>4–6% Cr / ½% Mo</w:t>
            </w:r>
          </w:p>
        </w:tc>
        <w:tc>
          <w:tcPr>
            <w:tcW w:w="0" w:type="auto"/>
            <w:vAlign w:val="center"/>
            <w:hideMark/>
          </w:tcPr>
          <w:p w:rsidR="00D40AD5" w:rsidRDefault="00D40AD5">
            <w:r>
              <w:t>130</w:t>
            </w:r>
          </w:p>
        </w:tc>
        <w:tc>
          <w:tcPr>
            <w:tcW w:w="0" w:type="auto"/>
            <w:vAlign w:val="center"/>
            <w:hideMark/>
          </w:tcPr>
          <w:p w:rsidR="00D40AD5" w:rsidRDefault="00D40AD5">
            <w:r>
              <w:t>F5</w:t>
            </w:r>
          </w:p>
        </w:tc>
      </w:tr>
      <w:tr w:rsidR="00D40AD5" w:rsidTr="00D40AD5">
        <w:trPr>
          <w:tblCellSpacing w:w="15" w:type="dxa"/>
        </w:trPr>
        <w:tc>
          <w:tcPr>
            <w:tcW w:w="0" w:type="auto"/>
            <w:vAlign w:val="center"/>
            <w:hideMark/>
          </w:tcPr>
          <w:p w:rsidR="00D40AD5" w:rsidRDefault="00D40AD5">
            <w:r>
              <w:t>410 Alloy Steel</w:t>
            </w:r>
          </w:p>
        </w:tc>
        <w:tc>
          <w:tcPr>
            <w:tcW w:w="0" w:type="auto"/>
            <w:vAlign w:val="center"/>
            <w:hideMark/>
          </w:tcPr>
          <w:p w:rsidR="00D40AD5" w:rsidRDefault="00D40AD5">
            <w:r>
              <w:t>170</w:t>
            </w:r>
          </w:p>
        </w:tc>
        <w:tc>
          <w:tcPr>
            <w:tcW w:w="0" w:type="auto"/>
            <w:vAlign w:val="center"/>
            <w:hideMark/>
          </w:tcPr>
          <w:p w:rsidR="00D40AD5" w:rsidRDefault="00D40AD5">
            <w:r>
              <w:t>S410</w:t>
            </w:r>
          </w:p>
        </w:tc>
      </w:tr>
      <w:tr w:rsidR="00D40AD5" w:rsidTr="00D40AD5">
        <w:trPr>
          <w:tblCellSpacing w:w="15" w:type="dxa"/>
        </w:trPr>
        <w:tc>
          <w:tcPr>
            <w:tcW w:w="0" w:type="auto"/>
            <w:vAlign w:val="center"/>
            <w:hideMark/>
          </w:tcPr>
          <w:p w:rsidR="00D40AD5" w:rsidRDefault="00D40AD5">
            <w:r>
              <w:t>SS304</w:t>
            </w:r>
          </w:p>
        </w:tc>
        <w:tc>
          <w:tcPr>
            <w:tcW w:w="0" w:type="auto"/>
            <w:vAlign w:val="center"/>
            <w:hideMark/>
          </w:tcPr>
          <w:p w:rsidR="00D40AD5" w:rsidRDefault="00D40AD5">
            <w:r>
              <w:t>160</w:t>
            </w:r>
          </w:p>
        </w:tc>
        <w:tc>
          <w:tcPr>
            <w:tcW w:w="0" w:type="auto"/>
            <w:vAlign w:val="center"/>
            <w:hideMark/>
          </w:tcPr>
          <w:p w:rsidR="00D40AD5" w:rsidRDefault="00D40AD5">
            <w:r>
              <w:t>S304</w:t>
            </w:r>
          </w:p>
        </w:tc>
      </w:tr>
      <w:tr w:rsidR="00D40AD5" w:rsidTr="00D40AD5">
        <w:trPr>
          <w:tblCellSpacing w:w="15" w:type="dxa"/>
        </w:trPr>
        <w:tc>
          <w:tcPr>
            <w:tcW w:w="0" w:type="auto"/>
            <w:vAlign w:val="center"/>
            <w:hideMark/>
          </w:tcPr>
          <w:p w:rsidR="00D40AD5" w:rsidRDefault="00D40AD5">
            <w:r>
              <w:t>SS304L</w:t>
            </w:r>
          </w:p>
        </w:tc>
        <w:tc>
          <w:tcPr>
            <w:tcW w:w="0" w:type="auto"/>
            <w:vAlign w:val="center"/>
            <w:hideMark/>
          </w:tcPr>
          <w:p w:rsidR="00D40AD5" w:rsidRDefault="00D40AD5">
            <w:r>
              <w:t>160</w:t>
            </w:r>
          </w:p>
        </w:tc>
        <w:tc>
          <w:tcPr>
            <w:tcW w:w="0" w:type="auto"/>
            <w:vAlign w:val="center"/>
            <w:hideMark/>
          </w:tcPr>
          <w:p w:rsidR="00D40AD5" w:rsidRDefault="00D40AD5">
            <w:r>
              <w:t>S304L</w:t>
            </w:r>
          </w:p>
        </w:tc>
      </w:tr>
      <w:tr w:rsidR="00D40AD5" w:rsidTr="00D40AD5">
        <w:trPr>
          <w:tblCellSpacing w:w="15" w:type="dxa"/>
        </w:trPr>
        <w:tc>
          <w:tcPr>
            <w:tcW w:w="0" w:type="auto"/>
            <w:vAlign w:val="center"/>
            <w:hideMark/>
          </w:tcPr>
          <w:p w:rsidR="00D40AD5" w:rsidRDefault="00D40AD5">
            <w:r>
              <w:t>SS316</w:t>
            </w:r>
          </w:p>
        </w:tc>
        <w:tc>
          <w:tcPr>
            <w:tcW w:w="0" w:type="auto"/>
            <w:vAlign w:val="center"/>
            <w:hideMark/>
          </w:tcPr>
          <w:p w:rsidR="00D40AD5" w:rsidRDefault="00D40AD5">
            <w:r>
              <w:t>160</w:t>
            </w:r>
          </w:p>
        </w:tc>
        <w:tc>
          <w:tcPr>
            <w:tcW w:w="0" w:type="auto"/>
            <w:vAlign w:val="center"/>
            <w:hideMark/>
          </w:tcPr>
          <w:p w:rsidR="00D40AD5" w:rsidRDefault="00D40AD5">
            <w:r>
              <w:t>S316</w:t>
            </w:r>
          </w:p>
        </w:tc>
      </w:tr>
      <w:tr w:rsidR="00D40AD5" w:rsidTr="00D40AD5">
        <w:trPr>
          <w:tblCellSpacing w:w="15" w:type="dxa"/>
        </w:trPr>
        <w:tc>
          <w:tcPr>
            <w:tcW w:w="0" w:type="auto"/>
            <w:vAlign w:val="center"/>
            <w:hideMark/>
          </w:tcPr>
          <w:p w:rsidR="00D40AD5" w:rsidRDefault="00D40AD5">
            <w:r>
              <w:t>SS316L</w:t>
            </w:r>
          </w:p>
        </w:tc>
        <w:tc>
          <w:tcPr>
            <w:tcW w:w="0" w:type="auto"/>
            <w:vAlign w:val="center"/>
            <w:hideMark/>
          </w:tcPr>
          <w:p w:rsidR="00D40AD5" w:rsidRDefault="00D40AD5">
            <w:r>
              <w:t>160</w:t>
            </w:r>
          </w:p>
        </w:tc>
        <w:tc>
          <w:tcPr>
            <w:tcW w:w="0" w:type="auto"/>
            <w:vAlign w:val="center"/>
            <w:hideMark/>
          </w:tcPr>
          <w:p w:rsidR="00D40AD5" w:rsidRDefault="00D40AD5">
            <w:r>
              <w:t>S316L</w:t>
            </w:r>
          </w:p>
        </w:tc>
      </w:tr>
      <w:tr w:rsidR="00D40AD5" w:rsidTr="00D40AD5">
        <w:trPr>
          <w:tblCellSpacing w:w="15" w:type="dxa"/>
        </w:trPr>
        <w:tc>
          <w:tcPr>
            <w:tcW w:w="0" w:type="auto"/>
            <w:vAlign w:val="center"/>
            <w:hideMark/>
          </w:tcPr>
          <w:p w:rsidR="00D40AD5" w:rsidRDefault="00D40AD5">
            <w:r>
              <w:t>SS321</w:t>
            </w:r>
          </w:p>
        </w:tc>
        <w:tc>
          <w:tcPr>
            <w:tcW w:w="0" w:type="auto"/>
            <w:vAlign w:val="center"/>
            <w:hideMark/>
          </w:tcPr>
          <w:p w:rsidR="00D40AD5" w:rsidRDefault="00D40AD5">
            <w:r>
              <w:t>160</w:t>
            </w:r>
          </w:p>
        </w:tc>
        <w:tc>
          <w:tcPr>
            <w:tcW w:w="0" w:type="auto"/>
            <w:vAlign w:val="center"/>
            <w:hideMark/>
          </w:tcPr>
          <w:p w:rsidR="00D40AD5" w:rsidRDefault="00D40AD5">
            <w:r>
              <w:t>S321</w:t>
            </w:r>
          </w:p>
        </w:tc>
      </w:tr>
      <w:tr w:rsidR="00D40AD5" w:rsidTr="00D40AD5">
        <w:trPr>
          <w:tblCellSpacing w:w="15" w:type="dxa"/>
        </w:trPr>
        <w:tc>
          <w:tcPr>
            <w:tcW w:w="0" w:type="auto"/>
            <w:vAlign w:val="center"/>
            <w:hideMark/>
          </w:tcPr>
          <w:p w:rsidR="00D40AD5" w:rsidRDefault="00D40AD5">
            <w:r>
              <w:t>SS347</w:t>
            </w:r>
          </w:p>
        </w:tc>
        <w:tc>
          <w:tcPr>
            <w:tcW w:w="0" w:type="auto"/>
            <w:vAlign w:val="center"/>
            <w:hideMark/>
          </w:tcPr>
          <w:p w:rsidR="00D40AD5" w:rsidRDefault="00D40AD5">
            <w:r>
              <w:t>160</w:t>
            </w:r>
          </w:p>
        </w:tc>
        <w:tc>
          <w:tcPr>
            <w:tcW w:w="0" w:type="auto"/>
            <w:vAlign w:val="center"/>
            <w:hideMark/>
          </w:tcPr>
          <w:p w:rsidR="00D40AD5" w:rsidRDefault="00D40AD5">
            <w:r>
              <w:t>S347</w:t>
            </w:r>
          </w:p>
        </w:tc>
      </w:tr>
      <w:tr w:rsidR="00D40AD5" w:rsidTr="00D40AD5">
        <w:trPr>
          <w:tblCellSpacing w:w="15" w:type="dxa"/>
        </w:trPr>
        <w:tc>
          <w:tcPr>
            <w:tcW w:w="0" w:type="auto"/>
            <w:vAlign w:val="center"/>
            <w:hideMark/>
          </w:tcPr>
          <w:p w:rsidR="00D40AD5" w:rsidRDefault="00D40AD5">
            <w:r>
              <w:t>Monel</w:t>
            </w:r>
          </w:p>
        </w:tc>
        <w:tc>
          <w:tcPr>
            <w:tcW w:w="0" w:type="auto"/>
            <w:vAlign w:val="center"/>
            <w:hideMark/>
          </w:tcPr>
          <w:p w:rsidR="00D40AD5" w:rsidRDefault="00D40AD5">
            <w:r>
              <w:t>135</w:t>
            </w:r>
          </w:p>
        </w:tc>
        <w:tc>
          <w:tcPr>
            <w:tcW w:w="0" w:type="auto"/>
            <w:vAlign w:val="center"/>
            <w:hideMark/>
          </w:tcPr>
          <w:p w:rsidR="00D40AD5" w:rsidRDefault="00D40AD5">
            <w:r>
              <w:t>N04400</w:t>
            </w:r>
          </w:p>
        </w:tc>
      </w:tr>
      <w:tr w:rsidR="00D40AD5" w:rsidTr="00D40AD5">
        <w:trPr>
          <w:tblCellSpacing w:w="15" w:type="dxa"/>
        </w:trPr>
        <w:tc>
          <w:tcPr>
            <w:tcW w:w="0" w:type="auto"/>
            <w:vAlign w:val="center"/>
            <w:hideMark/>
          </w:tcPr>
          <w:p w:rsidR="00D40AD5" w:rsidRDefault="00D40AD5">
            <w:r>
              <w:t>Inconel 625</w:t>
            </w:r>
          </w:p>
        </w:tc>
        <w:tc>
          <w:tcPr>
            <w:tcW w:w="0" w:type="auto"/>
            <w:vAlign w:val="center"/>
            <w:hideMark/>
          </w:tcPr>
          <w:p w:rsidR="00D40AD5" w:rsidRDefault="00D40AD5">
            <w:r>
              <w:t>On Request</w:t>
            </w:r>
          </w:p>
        </w:tc>
        <w:tc>
          <w:tcPr>
            <w:tcW w:w="0" w:type="auto"/>
            <w:vAlign w:val="center"/>
            <w:hideMark/>
          </w:tcPr>
          <w:p w:rsidR="00D40AD5" w:rsidRDefault="00D40AD5">
            <w:r>
              <w:t>625</w:t>
            </w:r>
          </w:p>
        </w:tc>
      </w:tr>
      <w:tr w:rsidR="00D40AD5" w:rsidTr="00D40AD5">
        <w:trPr>
          <w:tblCellSpacing w:w="15" w:type="dxa"/>
        </w:trPr>
        <w:tc>
          <w:tcPr>
            <w:tcW w:w="0" w:type="auto"/>
            <w:vAlign w:val="center"/>
            <w:hideMark/>
          </w:tcPr>
          <w:p w:rsidR="00D40AD5" w:rsidRDefault="00D40AD5">
            <w:r>
              <w:t>Inconel 825</w:t>
            </w:r>
          </w:p>
        </w:tc>
        <w:tc>
          <w:tcPr>
            <w:tcW w:w="0" w:type="auto"/>
            <w:vAlign w:val="center"/>
            <w:hideMark/>
          </w:tcPr>
          <w:p w:rsidR="00D40AD5" w:rsidRDefault="00D40AD5">
            <w:r>
              <w:t>On Request</w:t>
            </w:r>
          </w:p>
        </w:tc>
        <w:tc>
          <w:tcPr>
            <w:tcW w:w="0" w:type="auto"/>
            <w:vAlign w:val="center"/>
            <w:hideMark/>
          </w:tcPr>
          <w:p w:rsidR="00D40AD5" w:rsidRDefault="00D40AD5">
            <w:r>
              <w:t>825</w:t>
            </w:r>
          </w:p>
        </w:tc>
      </w:tr>
      <w:tr w:rsidR="00D40AD5" w:rsidTr="00D40AD5">
        <w:trPr>
          <w:tblCellSpacing w:w="15" w:type="dxa"/>
        </w:trPr>
        <w:tc>
          <w:tcPr>
            <w:tcW w:w="0" w:type="auto"/>
            <w:vAlign w:val="center"/>
            <w:hideMark/>
          </w:tcPr>
          <w:p w:rsidR="00D40AD5" w:rsidRDefault="00D40AD5">
            <w:r>
              <w:t>Hastelloy C276</w:t>
            </w:r>
          </w:p>
        </w:tc>
        <w:tc>
          <w:tcPr>
            <w:tcW w:w="0" w:type="auto"/>
            <w:vAlign w:val="center"/>
            <w:hideMark/>
          </w:tcPr>
          <w:p w:rsidR="00D40AD5" w:rsidRDefault="00D40AD5">
            <w:r>
              <w:t>On Request</w:t>
            </w:r>
          </w:p>
        </w:tc>
        <w:tc>
          <w:tcPr>
            <w:tcW w:w="0" w:type="auto"/>
            <w:vAlign w:val="center"/>
            <w:hideMark/>
          </w:tcPr>
          <w:p w:rsidR="00D40AD5" w:rsidRDefault="00D40AD5">
            <w:r>
              <w:t>C276</w:t>
            </w:r>
          </w:p>
        </w:tc>
      </w:tr>
      <w:tr w:rsidR="00D40AD5" w:rsidTr="00D40AD5">
        <w:trPr>
          <w:tblCellSpacing w:w="15" w:type="dxa"/>
        </w:trPr>
        <w:tc>
          <w:tcPr>
            <w:tcW w:w="0" w:type="auto"/>
            <w:vAlign w:val="center"/>
            <w:hideMark/>
          </w:tcPr>
          <w:p w:rsidR="00D40AD5" w:rsidRDefault="00D40AD5">
            <w:r>
              <w:t>Titanium</w:t>
            </w:r>
          </w:p>
        </w:tc>
        <w:tc>
          <w:tcPr>
            <w:tcW w:w="0" w:type="auto"/>
            <w:vAlign w:val="center"/>
            <w:hideMark/>
          </w:tcPr>
          <w:p w:rsidR="00D40AD5" w:rsidRDefault="00D40AD5">
            <w:r>
              <w:t>On Request</w:t>
            </w:r>
          </w:p>
        </w:tc>
        <w:tc>
          <w:tcPr>
            <w:tcW w:w="0" w:type="auto"/>
            <w:vAlign w:val="center"/>
            <w:hideMark/>
          </w:tcPr>
          <w:p w:rsidR="00D40AD5" w:rsidRDefault="00D40AD5">
            <w:proofErr w:type="spellStart"/>
            <w:r>
              <w:t>Ti</w:t>
            </w:r>
            <w:proofErr w:type="spellEnd"/>
          </w:p>
        </w:tc>
      </w:tr>
    </w:tbl>
    <w:p w:rsidR="00D40AD5" w:rsidRDefault="00D40AD5" w:rsidP="00D40AD5">
      <w:r>
        <w:pict>
          <v:rect id="_x0000_i1287" style="width:0;height:1.5pt" o:hralign="center" o:hrstd="t" o:hr="t" fillcolor="#a0a0a0" stroked="f"/>
        </w:pict>
      </w:r>
    </w:p>
    <w:p w:rsidR="00D40AD5" w:rsidRDefault="00D40AD5" w:rsidP="00D40AD5">
      <w:pPr>
        <w:pStyle w:val="Heading1"/>
      </w:pPr>
      <w:r>
        <w:rPr>
          <w:rStyle w:val="Strong"/>
          <w:b/>
          <w:bCs/>
        </w:rPr>
        <w:t>7. APPLICATIONS</w:t>
      </w:r>
    </w:p>
    <w:p w:rsidR="00D40AD5" w:rsidRDefault="00D40AD5" w:rsidP="00D40AD5">
      <w:pPr>
        <w:numPr>
          <w:ilvl w:val="0"/>
          <w:numId w:val="46"/>
        </w:numPr>
        <w:spacing w:before="100" w:beforeAutospacing="1" w:after="100" w:afterAutospacing="1" w:line="240" w:lineRule="auto"/>
      </w:pPr>
      <w:r>
        <w:t xml:space="preserve">Offshore oil &amp; gas platforms </w:t>
      </w:r>
    </w:p>
    <w:p w:rsidR="00D40AD5" w:rsidRDefault="00D40AD5" w:rsidP="00D40AD5">
      <w:pPr>
        <w:numPr>
          <w:ilvl w:val="0"/>
          <w:numId w:val="46"/>
        </w:numPr>
        <w:spacing w:before="100" w:beforeAutospacing="1" w:after="100" w:afterAutospacing="1" w:line="240" w:lineRule="auto"/>
      </w:pPr>
      <w:r>
        <w:t xml:space="preserve">Wellhead and Christmas tree equipment </w:t>
      </w:r>
    </w:p>
    <w:p w:rsidR="00D40AD5" w:rsidRDefault="00D40AD5" w:rsidP="00D40AD5">
      <w:pPr>
        <w:numPr>
          <w:ilvl w:val="0"/>
          <w:numId w:val="46"/>
        </w:numPr>
        <w:spacing w:before="100" w:beforeAutospacing="1" w:after="100" w:afterAutospacing="1" w:line="240" w:lineRule="auto"/>
      </w:pPr>
      <w:r>
        <w:t xml:space="preserve">Subsea pipeline systems </w:t>
      </w:r>
    </w:p>
    <w:p w:rsidR="00D40AD5" w:rsidRDefault="00D40AD5" w:rsidP="00D40AD5">
      <w:pPr>
        <w:numPr>
          <w:ilvl w:val="0"/>
          <w:numId w:val="46"/>
        </w:numPr>
        <w:spacing w:before="100" w:beforeAutospacing="1" w:after="100" w:afterAutospacing="1" w:line="240" w:lineRule="auto"/>
      </w:pPr>
      <w:r>
        <w:t xml:space="preserve">High-pressure refinery piping systems </w:t>
      </w:r>
    </w:p>
    <w:p w:rsidR="00D40AD5" w:rsidRDefault="00D40AD5" w:rsidP="00D40AD5">
      <w:pPr>
        <w:numPr>
          <w:ilvl w:val="0"/>
          <w:numId w:val="46"/>
        </w:numPr>
        <w:spacing w:before="100" w:beforeAutospacing="1" w:after="100" w:afterAutospacing="1" w:line="240" w:lineRule="auto"/>
      </w:pPr>
      <w:r>
        <w:t xml:space="preserve">Petrochemical processing plants </w:t>
      </w:r>
    </w:p>
    <w:p w:rsidR="00D40AD5" w:rsidRDefault="00D40AD5" w:rsidP="00D40AD5">
      <w:pPr>
        <w:numPr>
          <w:ilvl w:val="0"/>
          <w:numId w:val="46"/>
        </w:numPr>
        <w:spacing w:before="100" w:beforeAutospacing="1" w:after="100" w:afterAutospacing="1" w:line="240" w:lineRule="auto"/>
      </w:pPr>
      <w:r>
        <w:t xml:space="preserve">Pressure vessels and reactor systems </w:t>
      </w:r>
    </w:p>
    <w:p w:rsidR="00D40AD5" w:rsidRDefault="00D40AD5" w:rsidP="00D40AD5">
      <w:pPr>
        <w:numPr>
          <w:ilvl w:val="0"/>
          <w:numId w:val="46"/>
        </w:numPr>
        <w:spacing w:before="100" w:beforeAutospacing="1" w:after="100" w:afterAutospacing="1" w:line="240" w:lineRule="auto"/>
      </w:pPr>
      <w:r>
        <w:t xml:space="preserve">High-pressure steam services </w:t>
      </w:r>
    </w:p>
    <w:p w:rsidR="00D40AD5" w:rsidRDefault="00D40AD5" w:rsidP="00D40AD5">
      <w:pPr>
        <w:numPr>
          <w:ilvl w:val="0"/>
          <w:numId w:val="46"/>
        </w:numPr>
        <w:spacing w:before="100" w:beforeAutospacing="1" w:after="100" w:afterAutospacing="1" w:line="240" w:lineRule="auto"/>
      </w:pPr>
      <w:r>
        <w:t xml:space="preserve">LNG and gas processing facilities </w:t>
      </w:r>
    </w:p>
    <w:p w:rsidR="00D40AD5" w:rsidRDefault="00D40AD5" w:rsidP="00D40AD5">
      <w:pPr>
        <w:numPr>
          <w:ilvl w:val="0"/>
          <w:numId w:val="46"/>
        </w:numPr>
        <w:spacing w:before="100" w:beforeAutospacing="1" w:after="100" w:afterAutospacing="1" w:line="240" w:lineRule="auto"/>
      </w:pPr>
      <w:r>
        <w:t xml:space="preserve">Critical hydrocarbon flange connections </w:t>
      </w:r>
    </w:p>
    <w:p w:rsidR="00D40AD5" w:rsidRDefault="00D40AD5" w:rsidP="00D40AD5">
      <w:pPr>
        <w:numPr>
          <w:ilvl w:val="0"/>
          <w:numId w:val="46"/>
        </w:numPr>
        <w:spacing w:before="100" w:beforeAutospacing="1" w:after="100" w:afterAutospacing="1" w:line="240" w:lineRule="auto"/>
      </w:pPr>
      <w:r>
        <w:t xml:space="preserve">Power generation plants </w:t>
      </w:r>
    </w:p>
    <w:p w:rsidR="00D40AD5" w:rsidRDefault="00D40AD5" w:rsidP="00D40AD5">
      <w:pPr>
        <w:numPr>
          <w:ilvl w:val="0"/>
          <w:numId w:val="46"/>
        </w:numPr>
        <w:spacing w:before="100" w:beforeAutospacing="1" w:after="100" w:afterAutospacing="1" w:line="240" w:lineRule="auto"/>
      </w:pPr>
      <w:r>
        <w:t xml:space="preserve">Safety-critical industrial process systems </w:t>
      </w:r>
    </w:p>
    <w:p w:rsidR="00D40AD5" w:rsidRDefault="00D40AD5" w:rsidP="00D40AD5">
      <w:pPr>
        <w:spacing w:after="0"/>
      </w:pPr>
      <w:r>
        <w:pict>
          <v:rect id="_x0000_i1288" style="width:0;height:1.5pt" o:hralign="center" o:hrstd="t" o:hr="t" fillcolor="#a0a0a0" stroked="f"/>
        </w:pict>
      </w:r>
    </w:p>
    <w:p w:rsidR="00D40AD5" w:rsidRDefault="00D40AD5" w:rsidP="00D40AD5">
      <w:pPr>
        <w:pStyle w:val="Heading1"/>
      </w:pPr>
      <w:r>
        <w:rPr>
          <w:rStyle w:val="Strong"/>
          <w:b/>
          <w:bCs/>
        </w:rPr>
        <w:t>8. PERFORMANCE BENEFITS</w:t>
      </w:r>
    </w:p>
    <w:p w:rsidR="00D40AD5" w:rsidRDefault="00D40AD5" w:rsidP="00D40AD5">
      <w:pPr>
        <w:numPr>
          <w:ilvl w:val="0"/>
          <w:numId w:val="47"/>
        </w:numPr>
        <w:spacing w:before="100" w:beforeAutospacing="1" w:after="100" w:afterAutospacing="1" w:line="240" w:lineRule="auto"/>
      </w:pPr>
      <w:r>
        <w:lastRenderedPageBreak/>
        <w:t xml:space="preserve">Reliable sealing performance under extreme industrial operating conditions </w:t>
      </w:r>
    </w:p>
    <w:p w:rsidR="00D40AD5" w:rsidRDefault="00D40AD5" w:rsidP="00D40AD5">
      <w:pPr>
        <w:numPr>
          <w:ilvl w:val="0"/>
          <w:numId w:val="47"/>
        </w:numPr>
        <w:spacing w:before="100" w:beforeAutospacing="1" w:after="100" w:afterAutospacing="1" w:line="240" w:lineRule="auto"/>
      </w:pPr>
      <w:r>
        <w:t xml:space="preserve">Improved operational safety in high-pressure applications </w:t>
      </w:r>
    </w:p>
    <w:p w:rsidR="00D40AD5" w:rsidRDefault="00D40AD5" w:rsidP="00D40AD5">
      <w:pPr>
        <w:numPr>
          <w:ilvl w:val="0"/>
          <w:numId w:val="47"/>
        </w:numPr>
        <w:spacing w:before="100" w:beforeAutospacing="1" w:after="100" w:afterAutospacing="1" w:line="240" w:lineRule="auto"/>
      </w:pPr>
      <w:r>
        <w:t xml:space="preserve">Superior pressure handling capability compared to conventional gasket systems </w:t>
      </w:r>
    </w:p>
    <w:p w:rsidR="00D40AD5" w:rsidRDefault="00D40AD5" w:rsidP="00D40AD5">
      <w:pPr>
        <w:numPr>
          <w:ilvl w:val="0"/>
          <w:numId w:val="47"/>
        </w:numPr>
        <w:spacing w:before="100" w:beforeAutospacing="1" w:after="100" w:afterAutospacing="1" w:line="240" w:lineRule="auto"/>
      </w:pPr>
      <w:r>
        <w:t xml:space="preserve">Reduced leakage and enhanced environmental compliance </w:t>
      </w:r>
    </w:p>
    <w:p w:rsidR="00D40AD5" w:rsidRDefault="00D40AD5" w:rsidP="00D40AD5">
      <w:pPr>
        <w:numPr>
          <w:ilvl w:val="0"/>
          <w:numId w:val="47"/>
        </w:numPr>
        <w:spacing w:before="100" w:beforeAutospacing="1" w:after="100" w:afterAutospacing="1" w:line="240" w:lineRule="auto"/>
      </w:pPr>
      <w:r>
        <w:t xml:space="preserve">Excellent compatibility with critical hydrocarbon services </w:t>
      </w:r>
    </w:p>
    <w:p w:rsidR="00D40AD5" w:rsidRDefault="00D40AD5" w:rsidP="00D40AD5">
      <w:pPr>
        <w:numPr>
          <w:ilvl w:val="0"/>
          <w:numId w:val="47"/>
        </w:numPr>
        <w:spacing w:before="100" w:beforeAutospacing="1" w:after="100" w:afterAutospacing="1" w:line="240" w:lineRule="auto"/>
      </w:pPr>
      <w:r>
        <w:t xml:space="preserve">Long operational life with reduced maintenance intervention </w:t>
      </w:r>
    </w:p>
    <w:p w:rsidR="00D40AD5" w:rsidRDefault="00D40AD5" w:rsidP="00D40AD5">
      <w:pPr>
        <w:numPr>
          <w:ilvl w:val="0"/>
          <w:numId w:val="47"/>
        </w:numPr>
        <w:spacing w:before="100" w:beforeAutospacing="1" w:after="100" w:afterAutospacing="1" w:line="240" w:lineRule="auto"/>
      </w:pPr>
      <w:r>
        <w:t xml:space="preserve">High resistance to thermal shock and pressure fluctuations </w:t>
      </w:r>
    </w:p>
    <w:p w:rsidR="00D40AD5" w:rsidRDefault="00D40AD5" w:rsidP="00D40AD5">
      <w:pPr>
        <w:numPr>
          <w:ilvl w:val="0"/>
          <w:numId w:val="47"/>
        </w:numPr>
        <w:spacing w:before="100" w:beforeAutospacing="1" w:after="100" w:afterAutospacing="1" w:line="240" w:lineRule="auto"/>
      </w:pPr>
      <w:r>
        <w:t xml:space="preserve">Enhanced sealing integrity for subsea and offshore installations </w:t>
      </w:r>
    </w:p>
    <w:p w:rsidR="00D40AD5" w:rsidRDefault="00D40AD5" w:rsidP="00D40AD5">
      <w:pPr>
        <w:numPr>
          <w:ilvl w:val="0"/>
          <w:numId w:val="47"/>
        </w:numPr>
        <w:spacing w:before="100" w:beforeAutospacing="1" w:after="100" w:afterAutospacing="1" w:line="240" w:lineRule="auto"/>
      </w:pPr>
      <w:r>
        <w:t xml:space="preserve">Suitable for mission-critical EPC and industrial projects </w:t>
      </w:r>
    </w:p>
    <w:p w:rsidR="00D40AD5" w:rsidRDefault="00D40AD5" w:rsidP="00D40AD5">
      <w:pPr>
        <w:numPr>
          <w:ilvl w:val="0"/>
          <w:numId w:val="47"/>
        </w:numPr>
        <w:spacing w:before="100" w:beforeAutospacing="1" w:after="100" w:afterAutospacing="1" w:line="240" w:lineRule="auto"/>
      </w:pPr>
      <w:r>
        <w:t xml:space="preserve">Supports safer, cleaner, and more reliable industrial operations </w:t>
      </w:r>
    </w:p>
    <w:p w:rsidR="00D40AD5" w:rsidRDefault="00D40AD5" w:rsidP="00D40AD5">
      <w:pPr>
        <w:spacing w:after="0"/>
      </w:pPr>
      <w:r>
        <w:pict>
          <v:rect id="_x0000_i1289" style="width:0;height:1.5pt" o:hralign="center" o:hrstd="t" o:hr="t" fillcolor="#a0a0a0" stroked="f"/>
        </w:pict>
      </w:r>
    </w:p>
    <w:p w:rsidR="00D40AD5" w:rsidRDefault="00D40AD5" w:rsidP="00D40AD5">
      <w:pPr>
        <w:pStyle w:val="Heading1"/>
      </w:pPr>
      <w:r>
        <w:rPr>
          <w:rStyle w:val="Strong"/>
          <w:b/>
          <w:bCs/>
        </w:rPr>
        <w:t>9. TESTING &amp; VALIDATION</w:t>
      </w:r>
    </w:p>
    <w:p w:rsidR="00D40AD5" w:rsidRDefault="00D40AD5" w:rsidP="00D40AD5">
      <w:pPr>
        <w:numPr>
          <w:ilvl w:val="0"/>
          <w:numId w:val="48"/>
        </w:numPr>
        <w:spacing w:before="100" w:beforeAutospacing="1" w:after="100" w:afterAutospacing="1" w:line="240" w:lineRule="auto"/>
      </w:pPr>
      <w:r>
        <w:t xml:space="preserve">Manufactured in accordance with API 6A and ASME B16.20 requirements </w:t>
      </w:r>
    </w:p>
    <w:p w:rsidR="00D40AD5" w:rsidRDefault="00D40AD5" w:rsidP="00D40AD5">
      <w:pPr>
        <w:numPr>
          <w:ilvl w:val="0"/>
          <w:numId w:val="48"/>
        </w:numPr>
        <w:spacing w:before="100" w:beforeAutospacing="1" w:after="100" w:afterAutospacing="1" w:line="240" w:lineRule="auto"/>
      </w:pPr>
      <w:r>
        <w:t xml:space="preserve">Suitable for NACE MR0175 compliant service applications </w:t>
      </w:r>
    </w:p>
    <w:p w:rsidR="00D40AD5" w:rsidRDefault="00D40AD5" w:rsidP="00D40AD5">
      <w:pPr>
        <w:numPr>
          <w:ilvl w:val="0"/>
          <w:numId w:val="48"/>
        </w:numPr>
        <w:spacing w:before="100" w:beforeAutospacing="1" w:after="100" w:afterAutospacing="1" w:line="240" w:lineRule="auto"/>
      </w:pPr>
      <w:r>
        <w:t xml:space="preserve">Precision-machined to stringent dimensional tolerances </w:t>
      </w:r>
    </w:p>
    <w:p w:rsidR="00D40AD5" w:rsidRDefault="00D40AD5" w:rsidP="00D40AD5">
      <w:pPr>
        <w:numPr>
          <w:ilvl w:val="0"/>
          <w:numId w:val="48"/>
        </w:numPr>
        <w:spacing w:before="100" w:beforeAutospacing="1" w:after="100" w:afterAutospacing="1" w:line="240" w:lineRule="auto"/>
      </w:pPr>
      <w:r>
        <w:t>Designed for critical high-pressure industrial sealing applications</w:t>
      </w:r>
    </w:p>
    <w:p w:rsidR="000324BA" w:rsidRPr="000324BA" w:rsidRDefault="000324BA" w:rsidP="000324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324BA">
        <w:rPr>
          <w:rFonts w:ascii="Times New Roman" w:eastAsia="Times New Roman" w:hAnsi="Times New Roman" w:cs="Times New Roman"/>
          <w:b/>
          <w:bCs/>
          <w:kern w:val="36"/>
          <w:sz w:val="48"/>
          <w:szCs w:val="48"/>
          <w:lang w:eastAsia="en-IN"/>
        </w:rPr>
        <w:t>DISCLAIMER</w:t>
      </w:r>
    </w:p>
    <w:p w:rsidR="00231C21" w:rsidRPr="006D5514" w:rsidRDefault="000324BA" w:rsidP="006D5514">
      <w:pPr>
        <w:spacing w:before="100" w:beforeAutospacing="1" w:after="100" w:afterAutospacing="1" w:line="240" w:lineRule="auto"/>
        <w:rPr>
          <w:rFonts w:ascii="Times New Roman" w:eastAsia="Times New Roman" w:hAnsi="Times New Roman" w:cs="Times New Roman"/>
          <w:sz w:val="24"/>
          <w:szCs w:val="24"/>
          <w:lang w:eastAsia="en-IN"/>
        </w:rPr>
      </w:pPr>
      <w:r w:rsidRPr="000324BA">
        <w:rPr>
          <w:rFonts w:ascii="Times New Roman" w:eastAsia="Times New Roman" w:hAnsi="Times New Roman" w:cs="Times New Roman"/>
          <w:sz w:val="24"/>
          <w:szCs w:val="24"/>
          <w:lang w:eastAsia="en-IN"/>
        </w:rPr>
        <w:t>All technical information, recommendations, and performance data provided in this technical datasheet are based on current knowledge, laboratory testing, and industrial experience. Actual product performance may vary depending on operating conditions, equipment design, installation practices, process media, pressure, temperature, and application environment. Final product selection and suitability should be determined by the user based on the specific service conditions and application requirements.</w:t>
      </w:r>
    </w:p>
    <w:sectPr w:rsidR="00231C21" w:rsidRPr="006D5514" w:rsidSect="00575BBE">
      <w:pgSz w:w="11906" w:h="16838"/>
      <w:pgMar w:top="851"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25EAB"/>
    <w:multiLevelType w:val="multilevel"/>
    <w:tmpl w:val="FD38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86E30"/>
    <w:multiLevelType w:val="multilevel"/>
    <w:tmpl w:val="CFA2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20E7B"/>
    <w:multiLevelType w:val="multilevel"/>
    <w:tmpl w:val="718A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F2968"/>
    <w:multiLevelType w:val="multilevel"/>
    <w:tmpl w:val="5468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74F75"/>
    <w:multiLevelType w:val="multilevel"/>
    <w:tmpl w:val="1510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91EA8"/>
    <w:multiLevelType w:val="multilevel"/>
    <w:tmpl w:val="ABA2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80581"/>
    <w:multiLevelType w:val="multilevel"/>
    <w:tmpl w:val="96D0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C0D0F"/>
    <w:multiLevelType w:val="multilevel"/>
    <w:tmpl w:val="449A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81B48"/>
    <w:multiLevelType w:val="multilevel"/>
    <w:tmpl w:val="A3E2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21952"/>
    <w:multiLevelType w:val="multilevel"/>
    <w:tmpl w:val="19DE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B280E"/>
    <w:multiLevelType w:val="multilevel"/>
    <w:tmpl w:val="93B4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9D4685"/>
    <w:multiLevelType w:val="multilevel"/>
    <w:tmpl w:val="2A10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64A7A"/>
    <w:multiLevelType w:val="multilevel"/>
    <w:tmpl w:val="D580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3584F"/>
    <w:multiLevelType w:val="multilevel"/>
    <w:tmpl w:val="2480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9C7334"/>
    <w:multiLevelType w:val="multilevel"/>
    <w:tmpl w:val="BD72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C12EE1"/>
    <w:multiLevelType w:val="multilevel"/>
    <w:tmpl w:val="4BE2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A60587"/>
    <w:multiLevelType w:val="multilevel"/>
    <w:tmpl w:val="7136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2467ED"/>
    <w:multiLevelType w:val="multilevel"/>
    <w:tmpl w:val="85B2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5E15F8"/>
    <w:multiLevelType w:val="multilevel"/>
    <w:tmpl w:val="F60E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332731"/>
    <w:multiLevelType w:val="multilevel"/>
    <w:tmpl w:val="86CA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3F1CCA"/>
    <w:multiLevelType w:val="multilevel"/>
    <w:tmpl w:val="70D8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D56761"/>
    <w:multiLevelType w:val="multilevel"/>
    <w:tmpl w:val="7186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5543CA"/>
    <w:multiLevelType w:val="multilevel"/>
    <w:tmpl w:val="B998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535E98"/>
    <w:multiLevelType w:val="multilevel"/>
    <w:tmpl w:val="7AA6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5E3DE0"/>
    <w:multiLevelType w:val="multilevel"/>
    <w:tmpl w:val="1AD8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B41A41"/>
    <w:multiLevelType w:val="multilevel"/>
    <w:tmpl w:val="A7A8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8A4BB8"/>
    <w:multiLevelType w:val="multilevel"/>
    <w:tmpl w:val="3284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07539E"/>
    <w:multiLevelType w:val="multilevel"/>
    <w:tmpl w:val="353C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860817"/>
    <w:multiLevelType w:val="multilevel"/>
    <w:tmpl w:val="04FE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DD0474"/>
    <w:multiLevelType w:val="multilevel"/>
    <w:tmpl w:val="22B2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0A41B7"/>
    <w:multiLevelType w:val="multilevel"/>
    <w:tmpl w:val="8C14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CF1110"/>
    <w:multiLevelType w:val="multilevel"/>
    <w:tmpl w:val="6A24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07613C"/>
    <w:multiLevelType w:val="multilevel"/>
    <w:tmpl w:val="2DC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A927E0"/>
    <w:multiLevelType w:val="multilevel"/>
    <w:tmpl w:val="F724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AC47D7"/>
    <w:multiLevelType w:val="multilevel"/>
    <w:tmpl w:val="9A64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4816E6"/>
    <w:multiLevelType w:val="multilevel"/>
    <w:tmpl w:val="5A60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8C4B4D"/>
    <w:multiLevelType w:val="multilevel"/>
    <w:tmpl w:val="39E6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A121EF"/>
    <w:multiLevelType w:val="multilevel"/>
    <w:tmpl w:val="E6B6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C332CD"/>
    <w:multiLevelType w:val="multilevel"/>
    <w:tmpl w:val="2A28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5059E8"/>
    <w:multiLevelType w:val="multilevel"/>
    <w:tmpl w:val="C95A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7B7E01"/>
    <w:multiLevelType w:val="multilevel"/>
    <w:tmpl w:val="75F0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4F533A"/>
    <w:multiLevelType w:val="multilevel"/>
    <w:tmpl w:val="2C9C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E67B83"/>
    <w:multiLevelType w:val="multilevel"/>
    <w:tmpl w:val="4304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B16921"/>
    <w:multiLevelType w:val="multilevel"/>
    <w:tmpl w:val="BBCA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A94ECE"/>
    <w:multiLevelType w:val="multilevel"/>
    <w:tmpl w:val="E5DA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EC7757"/>
    <w:multiLevelType w:val="multilevel"/>
    <w:tmpl w:val="0956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213E41"/>
    <w:multiLevelType w:val="multilevel"/>
    <w:tmpl w:val="22A2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FA45C3"/>
    <w:multiLevelType w:val="multilevel"/>
    <w:tmpl w:val="19F8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26"/>
  </w:num>
  <w:num w:numId="3">
    <w:abstractNumId w:val="14"/>
  </w:num>
  <w:num w:numId="4">
    <w:abstractNumId w:val="6"/>
  </w:num>
  <w:num w:numId="5">
    <w:abstractNumId w:val="16"/>
  </w:num>
  <w:num w:numId="6">
    <w:abstractNumId w:val="24"/>
  </w:num>
  <w:num w:numId="7">
    <w:abstractNumId w:val="25"/>
  </w:num>
  <w:num w:numId="8">
    <w:abstractNumId w:val="44"/>
  </w:num>
  <w:num w:numId="9">
    <w:abstractNumId w:val="28"/>
  </w:num>
  <w:num w:numId="10">
    <w:abstractNumId w:val="8"/>
  </w:num>
  <w:num w:numId="11">
    <w:abstractNumId w:val="9"/>
  </w:num>
  <w:num w:numId="12">
    <w:abstractNumId w:val="33"/>
  </w:num>
  <w:num w:numId="13">
    <w:abstractNumId w:val="32"/>
  </w:num>
  <w:num w:numId="14">
    <w:abstractNumId w:val="29"/>
  </w:num>
  <w:num w:numId="15">
    <w:abstractNumId w:val="35"/>
  </w:num>
  <w:num w:numId="16">
    <w:abstractNumId w:val="43"/>
  </w:num>
  <w:num w:numId="17">
    <w:abstractNumId w:val="42"/>
  </w:num>
  <w:num w:numId="18">
    <w:abstractNumId w:val="47"/>
  </w:num>
  <w:num w:numId="19">
    <w:abstractNumId w:val="1"/>
  </w:num>
  <w:num w:numId="20">
    <w:abstractNumId w:val="41"/>
  </w:num>
  <w:num w:numId="21">
    <w:abstractNumId w:val="11"/>
  </w:num>
  <w:num w:numId="22">
    <w:abstractNumId w:val="45"/>
  </w:num>
  <w:num w:numId="23">
    <w:abstractNumId w:val="19"/>
  </w:num>
  <w:num w:numId="24">
    <w:abstractNumId w:val="0"/>
  </w:num>
  <w:num w:numId="25">
    <w:abstractNumId w:val="5"/>
  </w:num>
  <w:num w:numId="26">
    <w:abstractNumId w:val="12"/>
  </w:num>
  <w:num w:numId="27">
    <w:abstractNumId w:val="10"/>
  </w:num>
  <w:num w:numId="28">
    <w:abstractNumId w:val="15"/>
  </w:num>
  <w:num w:numId="29">
    <w:abstractNumId w:val="22"/>
  </w:num>
  <w:num w:numId="30">
    <w:abstractNumId w:val="40"/>
  </w:num>
  <w:num w:numId="31">
    <w:abstractNumId w:val="46"/>
  </w:num>
  <w:num w:numId="32">
    <w:abstractNumId w:val="27"/>
  </w:num>
  <w:num w:numId="33">
    <w:abstractNumId w:val="2"/>
  </w:num>
  <w:num w:numId="34">
    <w:abstractNumId w:val="23"/>
  </w:num>
  <w:num w:numId="35">
    <w:abstractNumId w:val="39"/>
  </w:num>
  <w:num w:numId="36">
    <w:abstractNumId w:val="18"/>
  </w:num>
  <w:num w:numId="37">
    <w:abstractNumId w:val="31"/>
  </w:num>
  <w:num w:numId="38">
    <w:abstractNumId w:val="37"/>
  </w:num>
  <w:num w:numId="39">
    <w:abstractNumId w:val="3"/>
  </w:num>
  <w:num w:numId="40">
    <w:abstractNumId w:val="7"/>
  </w:num>
  <w:num w:numId="41">
    <w:abstractNumId w:val="13"/>
  </w:num>
  <w:num w:numId="42">
    <w:abstractNumId w:val="17"/>
  </w:num>
  <w:num w:numId="43">
    <w:abstractNumId w:val="38"/>
  </w:num>
  <w:num w:numId="44">
    <w:abstractNumId w:val="4"/>
  </w:num>
  <w:num w:numId="45">
    <w:abstractNumId w:val="30"/>
  </w:num>
  <w:num w:numId="46">
    <w:abstractNumId w:val="34"/>
  </w:num>
  <w:num w:numId="47">
    <w:abstractNumId w:val="21"/>
  </w:num>
  <w:num w:numId="4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BA"/>
    <w:rsid w:val="000324BA"/>
    <w:rsid w:val="00231C21"/>
    <w:rsid w:val="00437234"/>
    <w:rsid w:val="004A37C2"/>
    <w:rsid w:val="00575BBE"/>
    <w:rsid w:val="006B402F"/>
    <w:rsid w:val="006D5514"/>
    <w:rsid w:val="00B2707D"/>
    <w:rsid w:val="00C2377F"/>
    <w:rsid w:val="00C9235A"/>
    <w:rsid w:val="00CB30BD"/>
    <w:rsid w:val="00D40AD5"/>
    <w:rsid w:val="00D840D2"/>
    <w:rsid w:val="00DA5803"/>
    <w:rsid w:val="00DB7ED0"/>
    <w:rsid w:val="00E443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B33ED"/>
  <w15:chartTrackingRefBased/>
  <w15:docId w15:val="{57FCC494-7546-4B74-A10E-32607A9BC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324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E443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40A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4BA"/>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0324BA"/>
    <w:rPr>
      <w:b/>
      <w:bCs/>
    </w:rPr>
  </w:style>
  <w:style w:type="paragraph" w:styleId="NormalWeb">
    <w:name w:val="Normal (Web)"/>
    <w:basedOn w:val="Normal"/>
    <w:uiPriority w:val="99"/>
    <w:semiHidden/>
    <w:unhideWhenUsed/>
    <w:rsid w:val="000324B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E4436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40AD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104295">
      <w:bodyDiv w:val="1"/>
      <w:marLeft w:val="0"/>
      <w:marRight w:val="0"/>
      <w:marTop w:val="0"/>
      <w:marBottom w:val="0"/>
      <w:divBdr>
        <w:top w:val="none" w:sz="0" w:space="0" w:color="auto"/>
        <w:left w:val="none" w:sz="0" w:space="0" w:color="auto"/>
        <w:bottom w:val="none" w:sz="0" w:space="0" w:color="auto"/>
        <w:right w:val="none" w:sz="0" w:space="0" w:color="auto"/>
      </w:divBdr>
      <w:divsChild>
        <w:div w:id="647366030">
          <w:marLeft w:val="0"/>
          <w:marRight w:val="0"/>
          <w:marTop w:val="0"/>
          <w:marBottom w:val="0"/>
          <w:divBdr>
            <w:top w:val="none" w:sz="0" w:space="0" w:color="auto"/>
            <w:left w:val="none" w:sz="0" w:space="0" w:color="auto"/>
            <w:bottom w:val="none" w:sz="0" w:space="0" w:color="auto"/>
            <w:right w:val="none" w:sz="0" w:space="0" w:color="auto"/>
          </w:divBdr>
          <w:divsChild>
            <w:div w:id="159581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14275">
      <w:bodyDiv w:val="1"/>
      <w:marLeft w:val="0"/>
      <w:marRight w:val="0"/>
      <w:marTop w:val="0"/>
      <w:marBottom w:val="0"/>
      <w:divBdr>
        <w:top w:val="none" w:sz="0" w:space="0" w:color="auto"/>
        <w:left w:val="none" w:sz="0" w:space="0" w:color="auto"/>
        <w:bottom w:val="none" w:sz="0" w:space="0" w:color="auto"/>
        <w:right w:val="none" w:sz="0" w:space="0" w:color="auto"/>
      </w:divBdr>
      <w:divsChild>
        <w:div w:id="1583759205">
          <w:marLeft w:val="0"/>
          <w:marRight w:val="0"/>
          <w:marTop w:val="0"/>
          <w:marBottom w:val="0"/>
          <w:divBdr>
            <w:top w:val="none" w:sz="0" w:space="0" w:color="auto"/>
            <w:left w:val="none" w:sz="0" w:space="0" w:color="auto"/>
            <w:bottom w:val="none" w:sz="0" w:space="0" w:color="auto"/>
            <w:right w:val="none" w:sz="0" w:space="0" w:color="auto"/>
          </w:divBdr>
          <w:divsChild>
            <w:div w:id="1208180815">
              <w:marLeft w:val="0"/>
              <w:marRight w:val="0"/>
              <w:marTop w:val="0"/>
              <w:marBottom w:val="0"/>
              <w:divBdr>
                <w:top w:val="none" w:sz="0" w:space="0" w:color="auto"/>
                <w:left w:val="none" w:sz="0" w:space="0" w:color="auto"/>
                <w:bottom w:val="none" w:sz="0" w:space="0" w:color="auto"/>
                <w:right w:val="none" w:sz="0" w:space="0" w:color="auto"/>
              </w:divBdr>
              <w:divsChild>
                <w:div w:id="1309672053">
                  <w:marLeft w:val="0"/>
                  <w:marRight w:val="0"/>
                  <w:marTop w:val="0"/>
                  <w:marBottom w:val="0"/>
                  <w:divBdr>
                    <w:top w:val="none" w:sz="0" w:space="0" w:color="auto"/>
                    <w:left w:val="none" w:sz="0" w:space="0" w:color="auto"/>
                    <w:bottom w:val="none" w:sz="0" w:space="0" w:color="auto"/>
                    <w:right w:val="none" w:sz="0" w:space="0" w:color="auto"/>
                  </w:divBdr>
                  <w:divsChild>
                    <w:div w:id="788476403">
                      <w:marLeft w:val="0"/>
                      <w:marRight w:val="0"/>
                      <w:marTop w:val="0"/>
                      <w:marBottom w:val="0"/>
                      <w:divBdr>
                        <w:top w:val="none" w:sz="0" w:space="0" w:color="auto"/>
                        <w:left w:val="none" w:sz="0" w:space="0" w:color="auto"/>
                        <w:bottom w:val="none" w:sz="0" w:space="0" w:color="auto"/>
                        <w:right w:val="none" w:sz="0" w:space="0" w:color="auto"/>
                      </w:divBdr>
                      <w:divsChild>
                        <w:div w:id="816800983">
                          <w:marLeft w:val="0"/>
                          <w:marRight w:val="0"/>
                          <w:marTop w:val="0"/>
                          <w:marBottom w:val="0"/>
                          <w:divBdr>
                            <w:top w:val="none" w:sz="0" w:space="0" w:color="auto"/>
                            <w:left w:val="none" w:sz="0" w:space="0" w:color="auto"/>
                            <w:bottom w:val="none" w:sz="0" w:space="0" w:color="auto"/>
                            <w:right w:val="none" w:sz="0" w:space="0" w:color="auto"/>
                          </w:divBdr>
                          <w:divsChild>
                            <w:div w:id="108744330">
                              <w:marLeft w:val="0"/>
                              <w:marRight w:val="0"/>
                              <w:marTop w:val="0"/>
                              <w:marBottom w:val="0"/>
                              <w:divBdr>
                                <w:top w:val="none" w:sz="0" w:space="0" w:color="auto"/>
                                <w:left w:val="none" w:sz="0" w:space="0" w:color="auto"/>
                                <w:bottom w:val="none" w:sz="0" w:space="0" w:color="auto"/>
                                <w:right w:val="none" w:sz="0" w:space="0" w:color="auto"/>
                              </w:divBdr>
                              <w:divsChild>
                                <w:div w:id="1839879855">
                                  <w:marLeft w:val="0"/>
                                  <w:marRight w:val="0"/>
                                  <w:marTop w:val="0"/>
                                  <w:marBottom w:val="0"/>
                                  <w:divBdr>
                                    <w:top w:val="none" w:sz="0" w:space="0" w:color="auto"/>
                                    <w:left w:val="none" w:sz="0" w:space="0" w:color="auto"/>
                                    <w:bottom w:val="none" w:sz="0" w:space="0" w:color="auto"/>
                                    <w:right w:val="none" w:sz="0" w:space="0" w:color="auto"/>
                                  </w:divBdr>
                                  <w:divsChild>
                                    <w:div w:id="1335262950">
                                      <w:marLeft w:val="0"/>
                                      <w:marRight w:val="0"/>
                                      <w:marTop w:val="0"/>
                                      <w:marBottom w:val="0"/>
                                      <w:divBdr>
                                        <w:top w:val="none" w:sz="0" w:space="0" w:color="auto"/>
                                        <w:left w:val="none" w:sz="0" w:space="0" w:color="auto"/>
                                        <w:bottom w:val="none" w:sz="0" w:space="0" w:color="auto"/>
                                        <w:right w:val="none" w:sz="0" w:space="0" w:color="auto"/>
                                      </w:divBdr>
                                      <w:divsChild>
                                        <w:div w:id="22097190">
                                          <w:marLeft w:val="0"/>
                                          <w:marRight w:val="0"/>
                                          <w:marTop w:val="0"/>
                                          <w:marBottom w:val="0"/>
                                          <w:divBdr>
                                            <w:top w:val="none" w:sz="0" w:space="0" w:color="auto"/>
                                            <w:left w:val="none" w:sz="0" w:space="0" w:color="auto"/>
                                            <w:bottom w:val="none" w:sz="0" w:space="0" w:color="auto"/>
                                            <w:right w:val="none" w:sz="0" w:space="0" w:color="auto"/>
                                          </w:divBdr>
                                          <w:divsChild>
                                            <w:div w:id="1433939271">
                                              <w:marLeft w:val="0"/>
                                              <w:marRight w:val="0"/>
                                              <w:marTop w:val="0"/>
                                              <w:marBottom w:val="0"/>
                                              <w:divBdr>
                                                <w:top w:val="none" w:sz="0" w:space="0" w:color="auto"/>
                                                <w:left w:val="none" w:sz="0" w:space="0" w:color="auto"/>
                                                <w:bottom w:val="none" w:sz="0" w:space="0" w:color="auto"/>
                                                <w:right w:val="none" w:sz="0" w:space="0" w:color="auto"/>
                                              </w:divBdr>
                                              <w:divsChild>
                                                <w:div w:id="492183026">
                                                  <w:marLeft w:val="0"/>
                                                  <w:marRight w:val="0"/>
                                                  <w:marTop w:val="0"/>
                                                  <w:marBottom w:val="0"/>
                                                  <w:divBdr>
                                                    <w:top w:val="none" w:sz="0" w:space="0" w:color="auto"/>
                                                    <w:left w:val="none" w:sz="0" w:space="0" w:color="auto"/>
                                                    <w:bottom w:val="none" w:sz="0" w:space="0" w:color="auto"/>
                                                    <w:right w:val="none" w:sz="0" w:space="0" w:color="auto"/>
                                                  </w:divBdr>
                                                  <w:divsChild>
                                                    <w:div w:id="1377270910">
                                                      <w:marLeft w:val="0"/>
                                                      <w:marRight w:val="0"/>
                                                      <w:marTop w:val="0"/>
                                                      <w:marBottom w:val="0"/>
                                                      <w:divBdr>
                                                        <w:top w:val="none" w:sz="0" w:space="0" w:color="auto"/>
                                                        <w:left w:val="none" w:sz="0" w:space="0" w:color="auto"/>
                                                        <w:bottom w:val="none" w:sz="0" w:space="0" w:color="auto"/>
                                                        <w:right w:val="none" w:sz="0" w:space="0" w:color="auto"/>
                                                      </w:divBdr>
                                                      <w:divsChild>
                                                        <w:div w:id="190609368">
                                                          <w:marLeft w:val="0"/>
                                                          <w:marRight w:val="0"/>
                                                          <w:marTop w:val="0"/>
                                                          <w:marBottom w:val="0"/>
                                                          <w:divBdr>
                                                            <w:top w:val="none" w:sz="0" w:space="0" w:color="auto"/>
                                                            <w:left w:val="none" w:sz="0" w:space="0" w:color="auto"/>
                                                            <w:bottom w:val="none" w:sz="0" w:space="0" w:color="auto"/>
                                                            <w:right w:val="none" w:sz="0" w:space="0" w:color="auto"/>
                                                          </w:divBdr>
                                                          <w:divsChild>
                                                            <w:div w:id="127211919">
                                                              <w:marLeft w:val="0"/>
                                                              <w:marRight w:val="0"/>
                                                              <w:marTop w:val="0"/>
                                                              <w:marBottom w:val="0"/>
                                                              <w:divBdr>
                                                                <w:top w:val="none" w:sz="0" w:space="0" w:color="auto"/>
                                                                <w:left w:val="none" w:sz="0" w:space="0" w:color="auto"/>
                                                                <w:bottom w:val="none" w:sz="0" w:space="0" w:color="auto"/>
                                                                <w:right w:val="none" w:sz="0" w:space="0" w:color="auto"/>
                                                              </w:divBdr>
                                                              <w:divsChild>
                                                                <w:div w:id="996959396">
                                                                  <w:marLeft w:val="0"/>
                                                                  <w:marRight w:val="0"/>
                                                                  <w:marTop w:val="0"/>
                                                                  <w:marBottom w:val="0"/>
                                                                  <w:divBdr>
                                                                    <w:top w:val="none" w:sz="0" w:space="0" w:color="auto"/>
                                                                    <w:left w:val="none" w:sz="0" w:space="0" w:color="auto"/>
                                                                    <w:bottom w:val="none" w:sz="0" w:space="0" w:color="auto"/>
                                                                    <w:right w:val="none" w:sz="0" w:space="0" w:color="auto"/>
                                                                  </w:divBdr>
                                                                  <w:divsChild>
                                                                    <w:div w:id="2056812193">
                                                                      <w:marLeft w:val="0"/>
                                                                      <w:marRight w:val="0"/>
                                                                      <w:marTop w:val="0"/>
                                                                      <w:marBottom w:val="0"/>
                                                                      <w:divBdr>
                                                                        <w:top w:val="none" w:sz="0" w:space="0" w:color="auto"/>
                                                                        <w:left w:val="none" w:sz="0" w:space="0" w:color="auto"/>
                                                                        <w:bottom w:val="none" w:sz="0" w:space="0" w:color="auto"/>
                                                                        <w:right w:val="none" w:sz="0" w:space="0" w:color="auto"/>
                                                                      </w:divBdr>
                                                                      <w:divsChild>
                                                                        <w:div w:id="716393447">
                                                                          <w:marLeft w:val="0"/>
                                                                          <w:marRight w:val="0"/>
                                                                          <w:marTop w:val="0"/>
                                                                          <w:marBottom w:val="0"/>
                                                                          <w:divBdr>
                                                                            <w:top w:val="none" w:sz="0" w:space="0" w:color="auto"/>
                                                                            <w:left w:val="none" w:sz="0" w:space="0" w:color="auto"/>
                                                                            <w:bottom w:val="none" w:sz="0" w:space="0" w:color="auto"/>
                                                                            <w:right w:val="none" w:sz="0" w:space="0" w:color="auto"/>
                                                                          </w:divBdr>
                                                                          <w:divsChild>
                                                                            <w:div w:id="1483619256">
                                                                              <w:marLeft w:val="0"/>
                                                                              <w:marRight w:val="0"/>
                                                                              <w:marTop w:val="0"/>
                                                                              <w:marBottom w:val="0"/>
                                                                              <w:divBdr>
                                                                                <w:top w:val="none" w:sz="0" w:space="0" w:color="auto"/>
                                                                                <w:left w:val="none" w:sz="0" w:space="0" w:color="auto"/>
                                                                                <w:bottom w:val="none" w:sz="0" w:space="0" w:color="auto"/>
                                                                                <w:right w:val="none" w:sz="0" w:space="0" w:color="auto"/>
                                                                              </w:divBdr>
                                                                              <w:divsChild>
                                                                                <w:div w:id="1395810125">
                                                                                  <w:marLeft w:val="0"/>
                                                                                  <w:marRight w:val="0"/>
                                                                                  <w:marTop w:val="0"/>
                                                                                  <w:marBottom w:val="0"/>
                                                                                  <w:divBdr>
                                                                                    <w:top w:val="none" w:sz="0" w:space="0" w:color="auto"/>
                                                                                    <w:left w:val="none" w:sz="0" w:space="0" w:color="auto"/>
                                                                                    <w:bottom w:val="none" w:sz="0" w:space="0" w:color="auto"/>
                                                                                    <w:right w:val="none" w:sz="0" w:space="0" w:color="auto"/>
                                                                                  </w:divBdr>
                                                                                  <w:divsChild>
                                                                                    <w:div w:id="123261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392958">
                                          <w:marLeft w:val="0"/>
                                          <w:marRight w:val="0"/>
                                          <w:marTop w:val="0"/>
                                          <w:marBottom w:val="0"/>
                                          <w:divBdr>
                                            <w:top w:val="none" w:sz="0" w:space="0" w:color="auto"/>
                                            <w:left w:val="none" w:sz="0" w:space="0" w:color="auto"/>
                                            <w:bottom w:val="none" w:sz="0" w:space="0" w:color="auto"/>
                                            <w:right w:val="none" w:sz="0" w:space="0" w:color="auto"/>
                                          </w:divBdr>
                                          <w:divsChild>
                                            <w:div w:id="2029746932">
                                              <w:marLeft w:val="0"/>
                                              <w:marRight w:val="0"/>
                                              <w:marTop w:val="0"/>
                                              <w:marBottom w:val="0"/>
                                              <w:divBdr>
                                                <w:top w:val="none" w:sz="0" w:space="0" w:color="auto"/>
                                                <w:left w:val="none" w:sz="0" w:space="0" w:color="auto"/>
                                                <w:bottom w:val="none" w:sz="0" w:space="0" w:color="auto"/>
                                                <w:right w:val="none" w:sz="0" w:space="0" w:color="auto"/>
                                              </w:divBdr>
                                              <w:divsChild>
                                                <w:div w:id="315694325">
                                                  <w:marLeft w:val="0"/>
                                                  <w:marRight w:val="0"/>
                                                  <w:marTop w:val="0"/>
                                                  <w:marBottom w:val="0"/>
                                                  <w:divBdr>
                                                    <w:top w:val="none" w:sz="0" w:space="0" w:color="auto"/>
                                                    <w:left w:val="none" w:sz="0" w:space="0" w:color="auto"/>
                                                    <w:bottom w:val="none" w:sz="0" w:space="0" w:color="auto"/>
                                                    <w:right w:val="none" w:sz="0" w:space="0" w:color="auto"/>
                                                  </w:divBdr>
                                                  <w:divsChild>
                                                    <w:div w:id="795029104">
                                                      <w:marLeft w:val="0"/>
                                                      <w:marRight w:val="0"/>
                                                      <w:marTop w:val="0"/>
                                                      <w:marBottom w:val="0"/>
                                                      <w:divBdr>
                                                        <w:top w:val="none" w:sz="0" w:space="0" w:color="auto"/>
                                                        <w:left w:val="none" w:sz="0" w:space="0" w:color="auto"/>
                                                        <w:bottom w:val="none" w:sz="0" w:space="0" w:color="auto"/>
                                                        <w:right w:val="none" w:sz="0" w:space="0" w:color="auto"/>
                                                      </w:divBdr>
                                                      <w:divsChild>
                                                        <w:div w:id="1578787725">
                                                          <w:marLeft w:val="0"/>
                                                          <w:marRight w:val="0"/>
                                                          <w:marTop w:val="0"/>
                                                          <w:marBottom w:val="0"/>
                                                          <w:divBdr>
                                                            <w:top w:val="none" w:sz="0" w:space="0" w:color="auto"/>
                                                            <w:left w:val="none" w:sz="0" w:space="0" w:color="auto"/>
                                                            <w:bottom w:val="none" w:sz="0" w:space="0" w:color="auto"/>
                                                            <w:right w:val="none" w:sz="0" w:space="0" w:color="auto"/>
                                                          </w:divBdr>
                                                          <w:divsChild>
                                                            <w:div w:id="608896003">
                                                              <w:marLeft w:val="0"/>
                                                              <w:marRight w:val="0"/>
                                                              <w:marTop w:val="0"/>
                                                              <w:marBottom w:val="0"/>
                                                              <w:divBdr>
                                                                <w:top w:val="none" w:sz="0" w:space="0" w:color="auto"/>
                                                                <w:left w:val="none" w:sz="0" w:space="0" w:color="auto"/>
                                                                <w:bottom w:val="none" w:sz="0" w:space="0" w:color="auto"/>
                                                                <w:right w:val="none" w:sz="0" w:space="0" w:color="auto"/>
                                                              </w:divBdr>
                                                              <w:divsChild>
                                                                <w:div w:id="1321034620">
                                                                  <w:marLeft w:val="0"/>
                                                                  <w:marRight w:val="0"/>
                                                                  <w:marTop w:val="0"/>
                                                                  <w:marBottom w:val="0"/>
                                                                  <w:divBdr>
                                                                    <w:top w:val="none" w:sz="0" w:space="0" w:color="auto"/>
                                                                    <w:left w:val="none" w:sz="0" w:space="0" w:color="auto"/>
                                                                    <w:bottom w:val="none" w:sz="0" w:space="0" w:color="auto"/>
                                                                    <w:right w:val="none" w:sz="0" w:space="0" w:color="auto"/>
                                                                  </w:divBdr>
                                                                  <w:divsChild>
                                                                    <w:div w:id="977340619">
                                                                      <w:marLeft w:val="0"/>
                                                                      <w:marRight w:val="0"/>
                                                                      <w:marTop w:val="0"/>
                                                                      <w:marBottom w:val="0"/>
                                                                      <w:divBdr>
                                                                        <w:top w:val="none" w:sz="0" w:space="0" w:color="auto"/>
                                                                        <w:left w:val="none" w:sz="0" w:space="0" w:color="auto"/>
                                                                        <w:bottom w:val="none" w:sz="0" w:space="0" w:color="auto"/>
                                                                        <w:right w:val="none" w:sz="0" w:space="0" w:color="auto"/>
                                                                      </w:divBdr>
                                                                      <w:divsChild>
                                                                        <w:div w:id="433015378">
                                                                          <w:marLeft w:val="0"/>
                                                                          <w:marRight w:val="0"/>
                                                                          <w:marTop w:val="0"/>
                                                                          <w:marBottom w:val="0"/>
                                                                          <w:divBdr>
                                                                            <w:top w:val="none" w:sz="0" w:space="0" w:color="auto"/>
                                                                            <w:left w:val="none" w:sz="0" w:space="0" w:color="auto"/>
                                                                            <w:bottom w:val="none" w:sz="0" w:space="0" w:color="auto"/>
                                                                            <w:right w:val="none" w:sz="0" w:space="0" w:color="auto"/>
                                                                          </w:divBdr>
                                                                          <w:divsChild>
                                                                            <w:div w:id="103427036">
                                                                              <w:marLeft w:val="0"/>
                                                                              <w:marRight w:val="0"/>
                                                                              <w:marTop w:val="0"/>
                                                                              <w:marBottom w:val="0"/>
                                                                              <w:divBdr>
                                                                                <w:top w:val="none" w:sz="0" w:space="0" w:color="auto"/>
                                                                                <w:left w:val="none" w:sz="0" w:space="0" w:color="auto"/>
                                                                                <w:bottom w:val="none" w:sz="0" w:space="0" w:color="auto"/>
                                                                                <w:right w:val="none" w:sz="0" w:space="0" w:color="auto"/>
                                                                              </w:divBdr>
                                                                              <w:divsChild>
                                                                                <w:div w:id="91631766">
                                                                                  <w:marLeft w:val="0"/>
                                                                                  <w:marRight w:val="0"/>
                                                                                  <w:marTop w:val="0"/>
                                                                                  <w:marBottom w:val="0"/>
                                                                                  <w:divBdr>
                                                                                    <w:top w:val="none" w:sz="0" w:space="0" w:color="auto"/>
                                                                                    <w:left w:val="none" w:sz="0" w:space="0" w:color="auto"/>
                                                                                    <w:bottom w:val="none" w:sz="0" w:space="0" w:color="auto"/>
                                                                                    <w:right w:val="none" w:sz="0" w:space="0" w:color="auto"/>
                                                                                  </w:divBdr>
                                                                                  <w:divsChild>
                                                                                    <w:div w:id="1461799988">
                                                                                      <w:marLeft w:val="0"/>
                                                                                      <w:marRight w:val="0"/>
                                                                                      <w:marTop w:val="0"/>
                                                                                      <w:marBottom w:val="0"/>
                                                                                      <w:divBdr>
                                                                                        <w:top w:val="none" w:sz="0" w:space="0" w:color="auto"/>
                                                                                        <w:left w:val="none" w:sz="0" w:space="0" w:color="auto"/>
                                                                                        <w:bottom w:val="none" w:sz="0" w:space="0" w:color="auto"/>
                                                                                        <w:right w:val="none" w:sz="0" w:space="0" w:color="auto"/>
                                                                                      </w:divBdr>
                                                                                      <w:divsChild>
                                                                                        <w:div w:id="6401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6496762">
      <w:bodyDiv w:val="1"/>
      <w:marLeft w:val="0"/>
      <w:marRight w:val="0"/>
      <w:marTop w:val="0"/>
      <w:marBottom w:val="0"/>
      <w:divBdr>
        <w:top w:val="none" w:sz="0" w:space="0" w:color="auto"/>
        <w:left w:val="none" w:sz="0" w:space="0" w:color="auto"/>
        <w:bottom w:val="none" w:sz="0" w:space="0" w:color="auto"/>
        <w:right w:val="none" w:sz="0" w:space="0" w:color="auto"/>
      </w:divBdr>
      <w:divsChild>
        <w:div w:id="954169286">
          <w:marLeft w:val="0"/>
          <w:marRight w:val="0"/>
          <w:marTop w:val="0"/>
          <w:marBottom w:val="0"/>
          <w:divBdr>
            <w:top w:val="none" w:sz="0" w:space="0" w:color="auto"/>
            <w:left w:val="none" w:sz="0" w:space="0" w:color="auto"/>
            <w:bottom w:val="none" w:sz="0" w:space="0" w:color="auto"/>
            <w:right w:val="none" w:sz="0" w:space="0" w:color="auto"/>
          </w:divBdr>
          <w:divsChild>
            <w:div w:id="68655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859368">
      <w:bodyDiv w:val="1"/>
      <w:marLeft w:val="0"/>
      <w:marRight w:val="0"/>
      <w:marTop w:val="0"/>
      <w:marBottom w:val="0"/>
      <w:divBdr>
        <w:top w:val="none" w:sz="0" w:space="0" w:color="auto"/>
        <w:left w:val="none" w:sz="0" w:space="0" w:color="auto"/>
        <w:bottom w:val="none" w:sz="0" w:space="0" w:color="auto"/>
        <w:right w:val="none" w:sz="0" w:space="0" w:color="auto"/>
      </w:divBdr>
      <w:divsChild>
        <w:div w:id="220025264">
          <w:marLeft w:val="0"/>
          <w:marRight w:val="0"/>
          <w:marTop w:val="0"/>
          <w:marBottom w:val="0"/>
          <w:divBdr>
            <w:top w:val="none" w:sz="0" w:space="0" w:color="auto"/>
            <w:left w:val="none" w:sz="0" w:space="0" w:color="auto"/>
            <w:bottom w:val="none" w:sz="0" w:space="0" w:color="auto"/>
            <w:right w:val="none" w:sz="0" w:space="0" w:color="auto"/>
          </w:divBdr>
          <w:divsChild>
            <w:div w:id="723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53198">
      <w:bodyDiv w:val="1"/>
      <w:marLeft w:val="0"/>
      <w:marRight w:val="0"/>
      <w:marTop w:val="0"/>
      <w:marBottom w:val="0"/>
      <w:divBdr>
        <w:top w:val="none" w:sz="0" w:space="0" w:color="auto"/>
        <w:left w:val="none" w:sz="0" w:space="0" w:color="auto"/>
        <w:bottom w:val="none" w:sz="0" w:space="0" w:color="auto"/>
        <w:right w:val="none" w:sz="0" w:space="0" w:color="auto"/>
      </w:divBdr>
      <w:divsChild>
        <w:div w:id="42680069">
          <w:marLeft w:val="0"/>
          <w:marRight w:val="0"/>
          <w:marTop w:val="0"/>
          <w:marBottom w:val="0"/>
          <w:divBdr>
            <w:top w:val="none" w:sz="0" w:space="0" w:color="auto"/>
            <w:left w:val="none" w:sz="0" w:space="0" w:color="auto"/>
            <w:bottom w:val="none" w:sz="0" w:space="0" w:color="auto"/>
            <w:right w:val="none" w:sz="0" w:space="0" w:color="auto"/>
          </w:divBdr>
          <w:divsChild>
            <w:div w:id="448666669">
              <w:marLeft w:val="0"/>
              <w:marRight w:val="0"/>
              <w:marTop w:val="0"/>
              <w:marBottom w:val="0"/>
              <w:divBdr>
                <w:top w:val="none" w:sz="0" w:space="0" w:color="auto"/>
                <w:left w:val="none" w:sz="0" w:space="0" w:color="auto"/>
                <w:bottom w:val="none" w:sz="0" w:space="0" w:color="auto"/>
                <w:right w:val="none" w:sz="0" w:space="0" w:color="auto"/>
              </w:divBdr>
            </w:div>
          </w:divsChild>
        </w:div>
        <w:div w:id="1806586617">
          <w:marLeft w:val="0"/>
          <w:marRight w:val="0"/>
          <w:marTop w:val="0"/>
          <w:marBottom w:val="0"/>
          <w:divBdr>
            <w:top w:val="none" w:sz="0" w:space="0" w:color="auto"/>
            <w:left w:val="none" w:sz="0" w:space="0" w:color="auto"/>
            <w:bottom w:val="none" w:sz="0" w:space="0" w:color="auto"/>
            <w:right w:val="none" w:sz="0" w:space="0" w:color="auto"/>
          </w:divBdr>
          <w:divsChild>
            <w:div w:id="107265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02924">
      <w:bodyDiv w:val="1"/>
      <w:marLeft w:val="0"/>
      <w:marRight w:val="0"/>
      <w:marTop w:val="0"/>
      <w:marBottom w:val="0"/>
      <w:divBdr>
        <w:top w:val="none" w:sz="0" w:space="0" w:color="auto"/>
        <w:left w:val="none" w:sz="0" w:space="0" w:color="auto"/>
        <w:bottom w:val="none" w:sz="0" w:space="0" w:color="auto"/>
        <w:right w:val="none" w:sz="0" w:space="0" w:color="auto"/>
      </w:divBdr>
      <w:divsChild>
        <w:div w:id="1157771079">
          <w:marLeft w:val="0"/>
          <w:marRight w:val="0"/>
          <w:marTop w:val="0"/>
          <w:marBottom w:val="0"/>
          <w:divBdr>
            <w:top w:val="none" w:sz="0" w:space="0" w:color="auto"/>
            <w:left w:val="none" w:sz="0" w:space="0" w:color="auto"/>
            <w:bottom w:val="none" w:sz="0" w:space="0" w:color="auto"/>
            <w:right w:val="none" w:sz="0" w:space="0" w:color="auto"/>
          </w:divBdr>
          <w:divsChild>
            <w:div w:id="196418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23305">
      <w:bodyDiv w:val="1"/>
      <w:marLeft w:val="0"/>
      <w:marRight w:val="0"/>
      <w:marTop w:val="0"/>
      <w:marBottom w:val="0"/>
      <w:divBdr>
        <w:top w:val="none" w:sz="0" w:space="0" w:color="auto"/>
        <w:left w:val="none" w:sz="0" w:space="0" w:color="auto"/>
        <w:bottom w:val="none" w:sz="0" w:space="0" w:color="auto"/>
        <w:right w:val="none" w:sz="0" w:space="0" w:color="auto"/>
      </w:divBdr>
      <w:divsChild>
        <w:div w:id="779107348">
          <w:marLeft w:val="0"/>
          <w:marRight w:val="0"/>
          <w:marTop w:val="0"/>
          <w:marBottom w:val="0"/>
          <w:divBdr>
            <w:top w:val="none" w:sz="0" w:space="0" w:color="auto"/>
            <w:left w:val="none" w:sz="0" w:space="0" w:color="auto"/>
            <w:bottom w:val="none" w:sz="0" w:space="0" w:color="auto"/>
            <w:right w:val="none" w:sz="0" w:space="0" w:color="auto"/>
          </w:divBdr>
          <w:divsChild>
            <w:div w:id="859120864">
              <w:marLeft w:val="0"/>
              <w:marRight w:val="0"/>
              <w:marTop w:val="0"/>
              <w:marBottom w:val="0"/>
              <w:divBdr>
                <w:top w:val="none" w:sz="0" w:space="0" w:color="auto"/>
                <w:left w:val="none" w:sz="0" w:space="0" w:color="auto"/>
                <w:bottom w:val="none" w:sz="0" w:space="0" w:color="auto"/>
                <w:right w:val="none" w:sz="0" w:space="0" w:color="auto"/>
              </w:divBdr>
              <w:divsChild>
                <w:div w:id="275138606">
                  <w:marLeft w:val="0"/>
                  <w:marRight w:val="0"/>
                  <w:marTop w:val="0"/>
                  <w:marBottom w:val="0"/>
                  <w:divBdr>
                    <w:top w:val="none" w:sz="0" w:space="0" w:color="auto"/>
                    <w:left w:val="none" w:sz="0" w:space="0" w:color="auto"/>
                    <w:bottom w:val="none" w:sz="0" w:space="0" w:color="auto"/>
                    <w:right w:val="none" w:sz="0" w:space="0" w:color="auto"/>
                  </w:divBdr>
                  <w:divsChild>
                    <w:div w:id="486671514">
                      <w:marLeft w:val="0"/>
                      <w:marRight w:val="0"/>
                      <w:marTop w:val="0"/>
                      <w:marBottom w:val="0"/>
                      <w:divBdr>
                        <w:top w:val="none" w:sz="0" w:space="0" w:color="auto"/>
                        <w:left w:val="none" w:sz="0" w:space="0" w:color="auto"/>
                        <w:bottom w:val="none" w:sz="0" w:space="0" w:color="auto"/>
                        <w:right w:val="none" w:sz="0" w:space="0" w:color="auto"/>
                      </w:divBdr>
                      <w:divsChild>
                        <w:div w:id="963317124">
                          <w:marLeft w:val="0"/>
                          <w:marRight w:val="0"/>
                          <w:marTop w:val="0"/>
                          <w:marBottom w:val="0"/>
                          <w:divBdr>
                            <w:top w:val="none" w:sz="0" w:space="0" w:color="auto"/>
                            <w:left w:val="none" w:sz="0" w:space="0" w:color="auto"/>
                            <w:bottom w:val="none" w:sz="0" w:space="0" w:color="auto"/>
                            <w:right w:val="none" w:sz="0" w:space="0" w:color="auto"/>
                          </w:divBdr>
                          <w:divsChild>
                            <w:div w:id="73475636">
                              <w:marLeft w:val="0"/>
                              <w:marRight w:val="0"/>
                              <w:marTop w:val="0"/>
                              <w:marBottom w:val="0"/>
                              <w:divBdr>
                                <w:top w:val="none" w:sz="0" w:space="0" w:color="auto"/>
                                <w:left w:val="none" w:sz="0" w:space="0" w:color="auto"/>
                                <w:bottom w:val="none" w:sz="0" w:space="0" w:color="auto"/>
                                <w:right w:val="none" w:sz="0" w:space="0" w:color="auto"/>
                              </w:divBdr>
                              <w:divsChild>
                                <w:div w:id="360667953">
                                  <w:marLeft w:val="0"/>
                                  <w:marRight w:val="0"/>
                                  <w:marTop w:val="0"/>
                                  <w:marBottom w:val="0"/>
                                  <w:divBdr>
                                    <w:top w:val="none" w:sz="0" w:space="0" w:color="auto"/>
                                    <w:left w:val="none" w:sz="0" w:space="0" w:color="auto"/>
                                    <w:bottom w:val="none" w:sz="0" w:space="0" w:color="auto"/>
                                    <w:right w:val="none" w:sz="0" w:space="0" w:color="auto"/>
                                  </w:divBdr>
                                  <w:divsChild>
                                    <w:div w:id="464012620">
                                      <w:marLeft w:val="0"/>
                                      <w:marRight w:val="0"/>
                                      <w:marTop w:val="0"/>
                                      <w:marBottom w:val="0"/>
                                      <w:divBdr>
                                        <w:top w:val="none" w:sz="0" w:space="0" w:color="auto"/>
                                        <w:left w:val="none" w:sz="0" w:space="0" w:color="auto"/>
                                        <w:bottom w:val="none" w:sz="0" w:space="0" w:color="auto"/>
                                        <w:right w:val="none" w:sz="0" w:space="0" w:color="auto"/>
                                      </w:divBdr>
                                      <w:divsChild>
                                        <w:div w:id="1958444216">
                                          <w:marLeft w:val="0"/>
                                          <w:marRight w:val="0"/>
                                          <w:marTop w:val="0"/>
                                          <w:marBottom w:val="0"/>
                                          <w:divBdr>
                                            <w:top w:val="none" w:sz="0" w:space="0" w:color="auto"/>
                                            <w:left w:val="none" w:sz="0" w:space="0" w:color="auto"/>
                                            <w:bottom w:val="none" w:sz="0" w:space="0" w:color="auto"/>
                                            <w:right w:val="none" w:sz="0" w:space="0" w:color="auto"/>
                                          </w:divBdr>
                                          <w:divsChild>
                                            <w:div w:id="1823545128">
                                              <w:marLeft w:val="0"/>
                                              <w:marRight w:val="0"/>
                                              <w:marTop w:val="0"/>
                                              <w:marBottom w:val="0"/>
                                              <w:divBdr>
                                                <w:top w:val="none" w:sz="0" w:space="0" w:color="auto"/>
                                                <w:left w:val="none" w:sz="0" w:space="0" w:color="auto"/>
                                                <w:bottom w:val="none" w:sz="0" w:space="0" w:color="auto"/>
                                                <w:right w:val="none" w:sz="0" w:space="0" w:color="auto"/>
                                              </w:divBdr>
                                              <w:divsChild>
                                                <w:div w:id="376126458">
                                                  <w:marLeft w:val="0"/>
                                                  <w:marRight w:val="0"/>
                                                  <w:marTop w:val="0"/>
                                                  <w:marBottom w:val="0"/>
                                                  <w:divBdr>
                                                    <w:top w:val="none" w:sz="0" w:space="0" w:color="auto"/>
                                                    <w:left w:val="none" w:sz="0" w:space="0" w:color="auto"/>
                                                    <w:bottom w:val="none" w:sz="0" w:space="0" w:color="auto"/>
                                                    <w:right w:val="none" w:sz="0" w:space="0" w:color="auto"/>
                                                  </w:divBdr>
                                                  <w:divsChild>
                                                    <w:div w:id="326130194">
                                                      <w:marLeft w:val="0"/>
                                                      <w:marRight w:val="0"/>
                                                      <w:marTop w:val="0"/>
                                                      <w:marBottom w:val="0"/>
                                                      <w:divBdr>
                                                        <w:top w:val="none" w:sz="0" w:space="0" w:color="auto"/>
                                                        <w:left w:val="none" w:sz="0" w:space="0" w:color="auto"/>
                                                        <w:bottom w:val="none" w:sz="0" w:space="0" w:color="auto"/>
                                                        <w:right w:val="none" w:sz="0" w:space="0" w:color="auto"/>
                                                      </w:divBdr>
                                                      <w:divsChild>
                                                        <w:div w:id="1612663583">
                                                          <w:marLeft w:val="0"/>
                                                          <w:marRight w:val="0"/>
                                                          <w:marTop w:val="0"/>
                                                          <w:marBottom w:val="0"/>
                                                          <w:divBdr>
                                                            <w:top w:val="none" w:sz="0" w:space="0" w:color="auto"/>
                                                            <w:left w:val="none" w:sz="0" w:space="0" w:color="auto"/>
                                                            <w:bottom w:val="none" w:sz="0" w:space="0" w:color="auto"/>
                                                            <w:right w:val="none" w:sz="0" w:space="0" w:color="auto"/>
                                                          </w:divBdr>
                                                          <w:divsChild>
                                                            <w:div w:id="1321884000">
                                                              <w:marLeft w:val="0"/>
                                                              <w:marRight w:val="0"/>
                                                              <w:marTop w:val="0"/>
                                                              <w:marBottom w:val="0"/>
                                                              <w:divBdr>
                                                                <w:top w:val="none" w:sz="0" w:space="0" w:color="auto"/>
                                                                <w:left w:val="none" w:sz="0" w:space="0" w:color="auto"/>
                                                                <w:bottom w:val="none" w:sz="0" w:space="0" w:color="auto"/>
                                                                <w:right w:val="none" w:sz="0" w:space="0" w:color="auto"/>
                                                              </w:divBdr>
                                                              <w:divsChild>
                                                                <w:div w:id="2084257124">
                                                                  <w:marLeft w:val="0"/>
                                                                  <w:marRight w:val="0"/>
                                                                  <w:marTop w:val="0"/>
                                                                  <w:marBottom w:val="0"/>
                                                                  <w:divBdr>
                                                                    <w:top w:val="none" w:sz="0" w:space="0" w:color="auto"/>
                                                                    <w:left w:val="none" w:sz="0" w:space="0" w:color="auto"/>
                                                                    <w:bottom w:val="none" w:sz="0" w:space="0" w:color="auto"/>
                                                                    <w:right w:val="none" w:sz="0" w:space="0" w:color="auto"/>
                                                                  </w:divBdr>
                                                                  <w:divsChild>
                                                                    <w:div w:id="1175800140">
                                                                      <w:marLeft w:val="0"/>
                                                                      <w:marRight w:val="0"/>
                                                                      <w:marTop w:val="0"/>
                                                                      <w:marBottom w:val="0"/>
                                                                      <w:divBdr>
                                                                        <w:top w:val="none" w:sz="0" w:space="0" w:color="auto"/>
                                                                        <w:left w:val="none" w:sz="0" w:space="0" w:color="auto"/>
                                                                        <w:bottom w:val="none" w:sz="0" w:space="0" w:color="auto"/>
                                                                        <w:right w:val="none" w:sz="0" w:space="0" w:color="auto"/>
                                                                      </w:divBdr>
                                                                      <w:divsChild>
                                                                        <w:div w:id="2018075106">
                                                                          <w:marLeft w:val="0"/>
                                                                          <w:marRight w:val="0"/>
                                                                          <w:marTop w:val="0"/>
                                                                          <w:marBottom w:val="0"/>
                                                                          <w:divBdr>
                                                                            <w:top w:val="none" w:sz="0" w:space="0" w:color="auto"/>
                                                                            <w:left w:val="none" w:sz="0" w:space="0" w:color="auto"/>
                                                                            <w:bottom w:val="none" w:sz="0" w:space="0" w:color="auto"/>
                                                                            <w:right w:val="none" w:sz="0" w:space="0" w:color="auto"/>
                                                                          </w:divBdr>
                                                                          <w:divsChild>
                                                                            <w:div w:id="1145510086">
                                                                              <w:marLeft w:val="0"/>
                                                                              <w:marRight w:val="0"/>
                                                                              <w:marTop w:val="0"/>
                                                                              <w:marBottom w:val="0"/>
                                                                              <w:divBdr>
                                                                                <w:top w:val="none" w:sz="0" w:space="0" w:color="auto"/>
                                                                                <w:left w:val="none" w:sz="0" w:space="0" w:color="auto"/>
                                                                                <w:bottom w:val="none" w:sz="0" w:space="0" w:color="auto"/>
                                                                                <w:right w:val="none" w:sz="0" w:space="0" w:color="auto"/>
                                                                              </w:divBdr>
                                                                              <w:divsChild>
                                                                                <w:div w:id="1535265797">
                                                                                  <w:marLeft w:val="0"/>
                                                                                  <w:marRight w:val="0"/>
                                                                                  <w:marTop w:val="0"/>
                                                                                  <w:marBottom w:val="0"/>
                                                                                  <w:divBdr>
                                                                                    <w:top w:val="none" w:sz="0" w:space="0" w:color="auto"/>
                                                                                    <w:left w:val="none" w:sz="0" w:space="0" w:color="auto"/>
                                                                                    <w:bottom w:val="none" w:sz="0" w:space="0" w:color="auto"/>
                                                                                    <w:right w:val="none" w:sz="0" w:space="0" w:color="auto"/>
                                                                                  </w:divBdr>
                                                                                  <w:divsChild>
                                                                                    <w:div w:id="7772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390969">
                                          <w:marLeft w:val="0"/>
                                          <w:marRight w:val="0"/>
                                          <w:marTop w:val="0"/>
                                          <w:marBottom w:val="0"/>
                                          <w:divBdr>
                                            <w:top w:val="none" w:sz="0" w:space="0" w:color="auto"/>
                                            <w:left w:val="none" w:sz="0" w:space="0" w:color="auto"/>
                                            <w:bottom w:val="none" w:sz="0" w:space="0" w:color="auto"/>
                                            <w:right w:val="none" w:sz="0" w:space="0" w:color="auto"/>
                                          </w:divBdr>
                                          <w:divsChild>
                                            <w:div w:id="324627555">
                                              <w:marLeft w:val="0"/>
                                              <w:marRight w:val="0"/>
                                              <w:marTop w:val="0"/>
                                              <w:marBottom w:val="0"/>
                                              <w:divBdr>
                                                <w:top w:val="none" w:sz="0" w:space="0" w:color="auto"/>
                                                <w:left w:val="none" w:sz="0" w:space="0" w:color="auto"/>
                                                <w:bottom w:val="none" w:sz="0" w:space="0" w:color="auto"/>
                                                <w:right w:val="none" w:sz="0" w:space="0" w:color="auto"/>
                                              </w:divBdr>
                                              <w:divsChild>
                                                <w:div w:id="1264923128">
                                                  <w:marLeft w:val="0"/>
                                                  <w:marRight w:val="0"/>
                                                  <w:marTop w:val="0"/>
                                                  <w:marBottom w:val="0"/>
                                                  <w:divBdr>
                                                    <w:top w:val="none" w:sz="0" w:space="0" w:color="auto"/>
                                                    <w:left w:val="none" w:sz="0" w:space="0" w:color="auto"/>
                                                    <w:bottom w:val="none" w:sz="0" w:space="0" w:color="auto"/>
                                                    <w:right w:val="none" w:sz="0" w:space="0" w:color="auto"/>
                                                  </w:divBdr>
                                                  <w:divsChild>
                                                    <w:div w:id="1856843764">
                                                      <w:marLeft w:val="0"/>
                                                      <w:marRight w:val="0"/>
                                                      <w:marTop w:val="0"/>
                                                      <w:marBottom w:val="0"/>
                                                      <w:divBdr>
                                                        <w:top w:val="none" w:sz="0" w:space="0" w:color="auto"/>
                                                        <w:left w:val="none" w:sz="0" w:space="0" w:color="auto"/>
                                                        <w:bottom w:val="none" w:sz="0" w:space="0" w:color="auto"/>
                                                        <w:right w:val="none" w:sz="0" w:space="0" w:color="auto"/>
                                                      </w:divBdr>
                                                      <w:divsChild>
                                                        <w:div w:id="1056856390">
                                                          <w:marLeft w:val="0"/>
                                                          <w:marRight w:val="0"/>
                                                          <w:marTop w:val="0"/>
                                                          <w:marBottom w:val="0"/>
                                                          <w:divBdr>
                                                            <w:top w:val="none" w:sz="0" w:space="0" w:color="auto"/>
                                                            <w:left w:val="none" w:sz="0" w:space="0" w:color="auto"/>
                                                            <w:bottom w:val="none" w:sz="0" w:space="0" w:color="auto"/>
                                                            <w:right w:val="none" w:sz="0" w:space="0" w:color="auto"/>
                                                          </w:divBdr>
                                                          <w:divsChild>
                                                            <w:div w:id="1602298690">
                                                              <w:marLeft w:val="0"/>
                                                              <w:marRight w:val="0"/>
                                                              <w:marTop w:val="0"/>
                                                              <w:marBottom w:val="0"/>
                                                              <w:divBdr>
                                                                <w:top w:val="none" w:sz="0" w:space="0" w:color="auto"/>
                                                                <w:left w:val="none" w:sz="0" w:space="0" w:color="auto"/>
                                                                <w:bottom w:val="none" w:sz="0" w:space="0" w:color="auto"/>
                                                                <w:right w:val="none" w:sz="0" w:space="0" w:color="auto"/>
                                                              </w:divBdr>
                                                              <w:divsChild>
                                                                <w:div w:id="1780368094">
                                                                  <w:marLeft w:val="0"/>
                                                                  <w:marRight w:val="0"/>
                                                                  <w:marTop w:val="0"/>
                                                                  <w:marBottom w:val="0"/>
                                                                  <w:divBdr>
                                                                    <w:top w:val="none" w:sz="0" w:space="0" w:color="auto"/>
                                                                    <w:left w:val="none" w:sz="0" w:space="0" w:color="auto"/>
                                                                    <w:bottom w:val="none" w:sz="0" w:space="0" w:color="auto"/>
                                                                    <w:right w:val="none" w:sz="0" w:space="0" w:color="auto"/>
                                                                  </w:divBdr>
                                                                  <w:divsChild>
                                                                    <w:div w:id="670792619">
                                                                      <w:marLeft w:val="0"/>
                                                                      <w:marRight w:val="0"/>
                                                                      <w:marTop w:val="0"/>
                                                                      <w:marBottom w:val="0"/>
                                                                      <w:divBdr>
                                                                        <w:top w:val="none" w:sz="0" w:space="0" w:color="auto"/>
                                                                        <w:left w:val="none" w:sz="0" w:space="0" w:color="auto"/>
                                                                        <w:bottom w:val="none" w:sz="0" w:space="0" w:color="auto"/>
                                                                        <w:right w:val="none" w:sz="0" w:space="0" w:color="auto"/>
                                                                      </w:divBdr>
                                                                      <w:divsChild>
                                                                        <w:div w:id="935554227">
                                                                          <w:marLeft w:val="0"/>
                                                                          <w:marRight w:val="0"/>
                                                                          <w:marTop w:val="0"/>
                                                                          <w:marBottom w:val="0"/>
                                                                          <w:divBdr>
                                                                            <w:top w:val="none" w:sz="0" w:space="0" w:color="auto"/>
                                                                            <w:left w:val="none" w:sz="0" w:space="0" w:color="auto"/>
                                                                            <w:bottom w:val="none" w:sz="0" w:space="0" w:color="auto"/>
                                                                            <w:right w:val="none" w:sz="0" w:space="0" w:color="auto"/>
                                                                          </w:divBdr>
                                                                          <w:divsChild>
                                                                            <w:div w:id="1712458838">
                                                                              <w:marLeft w:val="0"/>
                                                                              <w:marRight w:val="0"/>
                                                                              <w:marTop w:val="0"/>
                                                                              <w:marBottom w:val="0"/>
                                                                              <w:divBdr>
                                                                                <w:top w:val="none" w:sz="0" w:space="0" w:color="auto"/>
                                                                                <w:left w:val="none" w:sz="0" w:space="0" w:color="auto"/>
                                                                                <w:bottom w:val="none" w:sz="0" w:space="0" w:color="auto"/>
                                                                                <w:right w:val="none" w:sz="0" w:space="0" w:color="auto"/>
                                                                              </w:divBdr>
                                                                              <w:divsChild>
                                                                                <w:div w:id="1072889929">
                                                                                  <w:marLeft w:val="0"/>
                                                                                  <w:marRight w:val="0"/>
                                                                                  <w:marTop w:val="0"/>
                                                                                  <w:marBottom w:val="0"/>
                                                                                  <w:divBdr>
                                                                                    <w:top w:val="none" w:sz="0" w:space="0" w:color="auto"/>
                                                                                    <w:left w:val="none" w:sz="0" w:space="0" w:color="auto"/>
                                                                                    <w:bottom w:val="none" w:sz="0" w:space="0" w:color="auto"/>
                                                                                    <w:right w:val="none" w:sz="0" w:space="0" w:color="auto"/>
                                                                                  </w:divBdr>
                                                                                  <w:divsChild>
                                                                                    <w:div w:id="504633207">
                                                                                      <w:marLeft w:val="0"/>
                                                                                      <w:marRight w:val="0"/>
                                                                                      <w:marTop w:val="0"/>
                                                                                      <w:marBottom w:val="0"/>
                                                                                      <w:divBdr>
                                                                                        <w:top w:val="none" w:sz="0" w:space="0" w:color="auto"/>
                                                                                        <w:left w:val="none" w:sz="0" w:space="0" w:color="auto"/>
                                                                                        <w:bottom w:val="none" w:sz="0" w:space="0" w:color="auto"/>
                                                                                        <w:right w:val="none" w:sz="0" w:space="0" w:color="auto"/>
                                                                                      </w:divBdr>
                                                                                      <w:divsChild>
                                                                                        <w:div w:id="13043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2148248">
      <w:bodyDiv w:val="1"/>
      <w:marLeft w:val="0"/>
      <w:marRight w:val="0"/>
      <w:marTop w:val="0"/>
      <w:marBottom w:val="0"/>
      <w:divBdr>
        <w:top w:val="none" w:sz="0" w:space="0" w:color="auto"/>
        <w:left w:val="none" w:sz="0" w:space="0" w:color="auto"/>
        <w:bottom w:val="none" w:sz="0" w:space="0" w:color="auto"/>
        <w:right w:val="none" w:sz="0" w:space="0" w:color="auto"/>
      </w:divBdr>
      <w:divsChild>
        <w:div w:id="1256015898">
          <w:marLeft w:val="0"/>
          <w:marRight w:val="0"/>
          <w:marTop w:val="0"/>
          <w:marBottom w:val="0"/>
          <w:divBdr>
            <w:top w:val="none" w:sz="0" w:space="0" w:color="auto"/>
            <w:left w:val="none" w:sz="0" w:space="0" w:color="auto"/>
            <w:bottom w:val="none" w:sz="0" w:space="0" w:color="auto"/>
            <w:right w:val="none" w:sz="0" w:space="0" w:color="auto"/>
          </w:divBdr>
          <w:divsChild>
            <w:div w:id="1498568478">
              <w:marLeft w:val="0"/>
              <w:marRight w:val="0"/>
              <w:marTop w:val="0"/>
              <w:marBottom w:val="0"/>
              <w:divBdr>
                <w:top w:val="none" w:sz="0" w:space="0" w:color="auto"/>
                <w:left w:val="none" w:sz="0" w:space="0" w:color="auto"/>
                <w:bottom w:val="none" w:sz="0" w:space="0" w:color="auto"/>
                <w:right w:val="none" w:sz="0" w:space="0" w:color="auto"/>
              </w:divBdr>
            </w:div>
          </w:divsChild>
        </w:div>
        <w:div w:id="1290357624">
          <w:marLeft w:val="0"/>
          <w:marRight w:val="0"/>
          <w:marTop w:val="0"/>
          <w:marBottom w:val="0"/>
          <w:divBdr>
            <w:top w:val="none" w:sz="0" w:space="0" w:color="auto"/>
            <w:left w:val="none" w:sz="0" w:space="0" w:color="auto"/>
            <w:bottom w:val="none" w:sz="0" w:space="0" w:color="auto"/>
            <w:right w:val="none" w:sz="0" w:space="0" w:color="auto"/>
          </w:divBdr>
          <w:divsChild>
            <w:div w:id="15788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9220">
      <w:bodyDiv w:val="1"/>
      <w:marLeft w:val="0"/>
      <w:marRight w:val="0"/>
      <w:marTop w:val="0"/>
      <w:marBottom w:val="0"/>
      <w:divBdr>
        <w:top w:val="none" w:sz="0" w:space="0" w:color="auto"/>
        <w:left w:val="none" w:sz="0" w:space="0" w:color="auto"/>
        <w:bottom w:val="none" w:sz="0" w:space="0" w:color="auto"/>
        <w:right w:val="none" w:sz="0" w:space="0" w:color="auto"/>
      </w:divBdr>
      <w:divsChild>
        <w:div w:id="365176037">
          <w:marLeft w:val="0"/>
          <w:marRight w:val="0"/>
          <w:marTop w:val="0"/>
          <w:marBottom w:val="0"/>
          <w:divBdr>
            <w:top w:val="none" w:sz="0" w:space="0" w:color="auto"/>
            <w:left w:val="none" w:sz="0" w:space="0" w:color="auto"/>
            <w:bottom w:val="none" w:sz="0" w:space="0" w:color="auto"/>
            <w:right w:val="none" w:sz="0" w:space="0" w:color="auto"/>
          </w:divBdr>
          <w:divsChild>
            <w:div w:id="47429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6572">
      <w:bodyDiv w:val="1"/>
      <w:marLeft w:val="0"/>
      <w:marRight w:val="0"/>
      <w:marTop w:val="0"/>
      <w:marBottom w:val="0"/>
      <w:divBdr>
        <w:top w:val="none" w:sz="0" w:space="0" w:color="auto"/>
        <w:left w:val="none" w:sz="0" w:space="0" w:color="auto"/>
        <w:bottom w:val="none" w:sz="0" w:space="0" w:color="auto"/>
        <w:right w:val="none" w:sz="0" w:space="0" w:color="auto"/>
      </w:divBdr>
      <w:divsChild>
        <w:div w:id="455024021">
          <w:marLeft w:val="0"/>
          <w:marRight w:val="0"/>
          <w:marTop w:val="0"/>
          <w:marBottom w:val="0"/>
          <w:divBdr>
            <w:top w:val="none" w:sz="0" w:space="0" w:color="auto"/>
            <w:left w:val="none" w:sz="0" w:space="0" w:color="auto"/>
            <w:bottom w:val="none" w:sz="0" w:space="0" w:color="auto"/>
            <w:right w:val="none" w:sz="0" w:space="0" w:color="auto"/>
          </w:divBdr>
          <w:divsChild>
            <w:div w:id="62084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64437">
      <w:bodyDiv w:val="1"/>
      <w:marLeft w:val="0"/>
      <w:marRight w:val="0"/>
      <w:marTop w:val="0"/>
      <w:marBottom w:val="0"/>
      <w:divBdr>
        <w:top w:val="none" w:sz="0" w:space="0" w:color="auto"/>
        <w:left w:val="none" w:sz="0" w:space="0" w:color="auto"/>
        <w:bottom w:val="none" w:sz="0" w:space="0" w:color="auto"/>
        <w:right w:val="none" w:sz="0" w:space="0" w:color="auto"/>
      </w:divBdr>
      <w:divsChild>
        <w:div w:id="790055734">
          <w:marLeft w:val="0"/>
          <w:marRight w:val="0"/>
          <w:marTop w:val="0"/>
          <w:marBottom w:val="0"/>
          <w:divBdr>
            <w:top w:val="none" w:sz="0" w:space="0" w:color="auto"/>
            <w:left w:val="none" w:sz="0" w:space="0" w:color="auto"/>
            <w:bottom w:val="none" w:sz="0" w:space="0" w:color="auto"/>
            <w:right w:val="none" w:sz="0" w:space="0" w:color="auto"/>
          </w:divBdr>
          <w:divsChild>
            <w:div w:id="197979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21561">
      <w:bodyDiv w:val="1"/>
      <w:marLeft w:val="0"/>
      <w:marRight w:val="0"/>
      <w:marTop w:val="0"/>
      <w:marBottom w:val="0"/>
      <w:divBdr>
        <w:top w:val="none" w:sz="0" w:space="0" w:color="auto"/>
        <w:left w:val="none" w:sz="0" w:space="0" w:color="auto"/>
        <w:bottom w:val="none" w:sz="0" w:space="0" w:color="auto"/>
        <w:right w:val="none" w:sz="0" w:space="0" w:color="auto"/>
      </w:divBdr>
      <w:divsChild>
        <w:div w:id="319308504">
          <w:marLeft w:val="0"/>
          <w:marRight w:val="0"/>
          <w:marTop w:val="0"/>
          <w:marBottom w:val="0"/>
          <w:divBdr>
            <w:top w:val="none" w:sz="0" w:space="0" w:color="auto"/>
            <w:left w:val="none" w:sz="0" w:space="0" w:color="auto"/>
            <w:bottom w:val="none" w:sz="0" w:space="0" w:color="auto"/>
            <w:right w:val="none" w:sz="0" w:space="0" w:color="auto"/>
          </w:divBdr>
          <w:divsChild>
            <w:div w:id="69685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72881">
      <w:bodyDiv w:val="1"/>
      <w:marLeft w:val="0"/>
      <w:marRight w:val="0"/>
      <w:marTop w:val="0"/>
      <w:marBottom w:val="0"/>
      <w:divBdr>
        <w:top w:val="none" w:sz="0" w:space="0" w:color="auto"/>
        <w:left w:val="none" w:sz="0" w:space="0" w:color="auto"/>
        <w:bottom w:val="none" w:sz="0" w:space="0" w:color="auto"/>
        <w:right w:val="none" w:sz="0" w:space="0" w:color="auto"/>
      </w:divBdr>
      <w:divsChild>
        <w:div w:id="285622550">
          <w:marLeft w:val="0"/>
          <w:marRight w:val="0"/>
          <w:marTop w:val="0"/>
          <w:marBottom w:val="0"/>
          <w:divBdr>
            <w:top w:val="none" w:sz="0" w:space="0" w:color="auto"/>
            <w:left w:val="none" w:sz="0" w:space="0" w:color="auto"/>
            <w:bottom w:val="none" w:sz="0" w:space="0" w:color="auto"/>
            <w:right w:val="none" w:sz="0" w:space="0" w:color="auto"/>
          </w:divBdr>
          <w:divsChild>
            <w:div w:id="94820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028076">
      <w:bodyDiv w:val="1"/>
      <w:marLeft w:val="0"/>
      <w:marRight w:val="0"/>
      <w:marTop w:val="0"/>
      <w:marBottom w:val="0"/>
      <w:divBdr>
        <w:top w:val="none" w:sz="0" w:space="0" w:color="auto"/>
        <w:left w:val="none" w:sz="0" w:space="0" w:color="auto"/>
        <w:bottom w:val="none" w:sz="0" w:space="0" w:color="auto"/>
        <w:right w:val="none" w:sz="0" w:space="0" w:color="auto"/>
      </w:divBdr>
      <w:divsChild>
        <w:div w:id="905452412">
          <w:marLeft w:val="0"/>
          <w:marRight w:val="0"/>
          <w:marTop w:val="0"/>
          <w:marBottom w:val="0"/>
          <w:divBdr>
            <w:top w:val="none" w:sz="0" w:space="0" w:color="auto"/>
            <w:left w:val="none" w:sz="0" w:space="0" w:color="auto"/>
            <w:bottom w:val="none" w:sz="0" w:space="0" w:color="auto"/>
            <w:right w:val="none" w:sz="0" w:space="0" w:color="auto"/>
          </w:divBdr>
          <w:divsChild>
            <w:div w:id="148550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967</Words>
  <Characters>5512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2</cp:revision>
  <dcterms:created xsi:type="dcterms:W3CDTF">2026-05-27T06:38:00Z</dcterms:created>
  <dcterms:modified xsi:type="dcterms:W3CDTF">2026-05-27T06:38:00Z</dcterms:modified>
</cp:coreProperties>
</file>