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3368" w:rsidRDefault="00663368" w:rsidP="00663368">
      <w:pPr>
        <w:pStyle w:val="Heading1"/>
      </w:pPr>
      <w:r>
        <w:rPr>
          <w:rStyle w:val="Strong"/>
          <w:b/>
          <w:bCs/>
        </w:rPr>
        <w:t>1. PRODUCT OVERVIEW</w:t>
      </w:r>
    </w:p>
    <w:p w:rsidR="00663368" w:rsidRDefault="00663368" w:rsidP="00663368">
      <w:pPr>
        <w:pStyle w:val="NormalWeb"/>
      </w:pPr>
      <w:r>
        <w:t xml:space="preserve">INMARCO SST 323 Flexible Pure Graphite Tanged Gasket Sheet is manufactured from perforated </w:t>
      </w:r>
      <w:proofErr w:type="gramStart"/>
      <w:r>
        <w:t>stainless steel</w:t>
      </w:r>
      <w:proofErr w:type="gramEnd"/>
      <w:r>
        <w:t xml:space="preserve"> tanged reinforcement mechanically bonded between two layers of high-purity flexible graphite sheet without the use of adhesives or bonding agents.</w:t>
      </w:r>
    </w:p>
    <w:p w:rsidR="00663368" w:rsidRDefault="00663368" w:rsidP="00663368">
      <w:pPr>
        <w:pStyle w:val="NormalWeb"/>
      </w:pPr>
      <w:r>
        <w:t xml:space="preserve">The combination of flexible graphite and </w:t>
      </w:r>
      <w:proofErr w:type="gramStart"/>
      <w:r>
        <w:t>stainless steel</w:t>
      </w:r>
      <w:proofErr w:type="gramEnd"/>
      <w:r>
        <w:t xml:space="preserve"> tanged reinforcement provides excellent mechanical strength, compressibility, recovery, and dimensional stability under severe operating conditions. With </w:t>
      </w:r>
      <w:r w:rsidR="00F67538">
        <w:t xml:space="preserve">minimum </w:t>
      </w:r>
      <w:r>
        <w:t xml:space="preserve">graphite purity </w:t>
      </w:r>
      <w:r w:rsidR="00F67538">
        <w:t>99%</w:t>
      </w:r>
      <w:r>
        <w:t>, SST 323 delivers reliable sealing performance in high-temperature, high-pressure, cryogenic, and chemically aggressive environments.</w:t>
      </w:r>
    </w:p>
    <w:p w:rsidR="00663368" w:rsidRDefault="00663368" w:rsidP="00663368">
      <w:pPr>
        <w:pStyle w:val="NormalWeb"/>
      </w:pPr>
      <w:r>
        <w:t>The gasket sheet is highly resilient and effectively conforms to flange irregularities, ensuring dependable sealing performance even under thermal cycling and pressure fluctuations. SST 323 is suitable for metallic, glass-lined, enamel, and irregular flange surfaces where operational reliability and reduced maintenance are critical.</w:t>
      </w:r>
    </w:p>
    <w:p w:rsidR="00663368" w:rsidRDefault="007F485A" w:rsidP="00663368">
      <w:r>
        <w:pict>
          <v:rect id="_x0000_i1025" style="width:0;height:1.5pt" o:hralign="center" o:hrstd="t" o:hr="t" fillcolor="#a0a0a0" stroked="f"/>
        </w:pict>
      </w:r>
    </w:p>
    <w:p w:rsidR="00663368" w:rsidRDefault="00663368" w:rsidP="00663368">
      <w:pPr>
        <w:pStyle w:val="Heading1"/>
      </w:pPr>
      <w:r>
        <w:rPr>
          <w:rStyle w:val="Strong"/>
          <w:b/>
          <w:bCs/>
        </w:rPr>
        <w:t>2. KEY FEATURES</w:t>
      </w:r>
    </w:p>
    <w:p w:rsidR="00663368" w:rsidRDefault="00663368" w:rsidP="00663368">
      <w:pPr>
        <w:numPr>
          <w:ilvl w:val="0"/>
          <w:numId w:val="1"/>
        </w:numPr>
        <w:spacing w:before="100" w:beforeAutospacing="1" w:after="100" w:afterAutospacing="1" w:line="240" w:lineRule="auto"/>
      </w:pPr>
      <w:r>
        <w:t xml:space="preserve">Manufactured using high-purity flexible graphite with </w:t>
      </w:r>
      <w:r w:rsidR="00AC4AF9">
        <w:t>minimum 99%</w:t>
      </w:r>
      <w:r>
        <w:t xml:space="preserve"> carbon content </w:t>
      </w:r>
    </w:p>
    <w:p w:rsidR="00663368" w:rsidRDefault="00663368" w:rsidP="00663368">
      <w:pPr>
        <w:numPr>
          <w:ilvl w:val="0"/>
          <w:numId w:val="1"/>
        </w:numPr>
        <w:spacing w:before="100" w:beforeAutospacing="1" w:after="100" w:afterAutospacing="1" w:line="240" w:lineRule="auto"/>
      </w:pPr>
      <w:r>
        <w:t xml:space="preserve">Reinforced with perforated SS316/SS316L tanged stainless steel insert </w:t>
      </w:r>
    </w:p>
    <w:p w:rsidR="00663368" w:rsidRDefault="00663368" w:rsidP="00663368">
      <w:pPr>
        <w:numPr>
          <w:ilvl w:val="0"/>
          <w:numId w:val="1"/>
        </w:numPr>
        <w:spacing w:before="100" w:beforeAutospacing="1" w:after="100" w:afterAutospacing="1" w:line="240" w:lineRule="auto"/>
      </w:pPr>
      <w:r>
        <w:t xml:space="preserve">Mechanical bonding process without adhesives or bonding agents </w:t>
      </w:r>
    </w:p>
    <w:p w:rsidR="00663368" w:rsidRDefault="00663368" w:rsidP="00663368">
      <w:pPr>
        <w:numPr>
          <w:ilvl w:val="0"/>
          <w:numId w:val="1"/>
        </w:numPr>
        <w:spacing w:before="100" w:beforeAutospacing="1" w:after="100" w:afterAutospacing="1" w:line="240" w:lineRule="auto"/>
      </w:pPr>
      <w:r>
        <w:t xml:space="preserve">Excellent compressibility and recovery characteristics </w:t>
      </w:r>
    </w:p>
    <w:p w:rsidR="00663368" w:rsidRDefault="00663368" w:rsidP="00663368">
      <w:pPr>
        <w:numPr>
          <w:ilvl w:val="0"/>
          <w:numId w:val="1"/>
        </w:numPr>
        <w:spacing w:before="100" w:beforeAutospacing="1" w:after="100" w:afterAutospacing="1" w:line="240" w:lineRule="auto"/>
      </w:pPr>
      <w:r>
        <w:t xml:space="preserve">High dimensional stability under thermal and pressure cycling </w:t>
      </w:r>
    </w:p>
    <w:p w:rsidR="00663368" w:rsidRDefault="00663368" w:rsidP="00663368">
      <w:pPr>
        <w:numPr>
          <w:ilvl w:val="0"/>
          <w:numId w:val="1"/>
        </w:numPr>
        <w:spacing w:before="100" w:beforeAutospacing="1" w:after="100" w:afterAutospacing="1" w:line="240" w:lineRule="auto"/>
      </w:pPr>
      <w:r>
        <w:t xml:space="preserve">Suitable for high-temperature and cryogenic sealing applications </w:t>
      </w:r>
    </w:p>
    <w:p w:rsidR="00663368" w:rsidRDefault="00663368" w:rsidP="00663368">
      <w:pPr>
        <w:numPr>
          <w:ilvl w:val="0"/>
          <w:numId w:val="1"/>
        </w:numPr>
        <w:spacing w:before="100" w:beforeAutospacing="1" w:after="100" w:afterAutospacing="1" w:line="240" w:lineRule="auto"/>
      </w:pPr>
      <w:r>
        <w:t xml:space="preserve">Excellent resistance to creep and aging under hot and cold conditions </w:t>
      </w:r>
    </w:p>
    <w:p w:rsidR="00663368" w:rsidRDefault="00663368" w:rsidP="00663368">
      <w:pPr>
        <w:numPr>
          <w:ilvl w:val="0"/>
          <w:numId w:val="1"/>
        </w:numPr>
        <w:spacing w:before="100" w:beforeAutospacing="1" w:after="100" w:afterAutospacing="1" w:line="240" w:lineRule="auto"/>
      </w:pPr>
      <w:r>
        <w:t xml:space="preserve">Reliable sealing performance on metallic, glass-lined, and enamel flanges </w:t>
      </w:r>
    </w:p>
    <w:p w:rsidR="00663368" w:rsidRDefault="00663368" w:rsidP="00663368">
      <w:pPr>
        <w:numPr>
          <w:ilvl w:val="0"/>
          <w:numId w:val="1"/>
        </w:numPr>
        <w:spacing w:before="100" w:beforeAutospacing="1" w:after="100" w:afterAutospacing="1" w:line="240" w:lineRule="auto"/>
      </w:pPr>
      <w:r>
        <w:t xml:space="preserve">Excellent chemical compatibility with a wide range of industrial media </w:t>
      </w:r>
    </w:p>
    <w:p w:rsidR="00663368" w:rsidRDefault="00663368" w:rsidP="00663368">
      <w:pPr>
        <w:numPr>
          <w:ilvl w:val="0"/>
          <w:numId w:val="1"/>
        </w:numPr>
        <w:spacing w:before="100" w:beforeAutospacing="1" w:after="100" w:afterAutospacing="1" w:line="240" w:lineRule="auto"/>
      </w:pPr>
      <w:r>
        <w:t xml:space="preserve">Available in multiple sheet thicknesses and standard sheet sizes </w:t>
      </w:r>
    </w:p>
    <w:p w:rsidR="00663368" w:rsidRDefault="007F485A" w:rsidP="00663368">
      <w:pPr>
        <w:spacing w:after="0"/>
      </w:pPr>
      <w:r>
        <w:pict>
          <v:rect id="_x0000_i1026" style="width:0;height:1.5pt" o:hralign="center" o:hrstd="t" o:hr="t" fillcolor="#a0a0a0" stroked="f"/>
        </w:pict>
      </w:r>
    </w:p>
    <w:p w:rsidR="00663368" w:rsidRDefault="00663368" w:rsidP="00663368">
      <w:pPr>
        <w:pStyle w:val="Heading1"/>
      </w:pPr>
      <w:r>
        <w:rPr>
          <w:rStyle w:val="Strong"/>
          <w:b/>
          <w:bCs/>
        </w:rPr>
        <w:t>3. PERFORMANCE ADVANTAGES</w:t>
      </w:r>
    </w:p>
    <w:p w:rsidR="00663368" w:rsidRDefault="00663368" w:rsidP="00663368">
      <w:pPr>
        <w:numPr>
          <w:ilvl w:val="0"/>
          <w:numId w:val="2"/>
        </w:numPr>
        <w:spacing w:before="100" w:beforeAutospacing="1" w:after="100" w:afterAutospacing="1" w:line="240" w:lineRule="auto"/>
      </w:pPr>
      <w:r>
        <w:t xml:space="preserve">Stainless steel tanged reinforcement significantly improves mechanical strength </w:t>
      </w:r>
    </w:p>
    <w:p w:rsidR="00663368" w:rsidRDefault="00663368" w:rsidP="00663368">
      <w:pPr>
        <w:numPr>
          <w:ilvl w:val="0"/>
          <w:numId w:val="2"/>
        </w:numPr>
        <w:spacing w:before="100" w:beforeAutospacing="1" w:after="100" w:afterAutospacing="1" w:line="240" w:lineRule="auto"/>
      </w:pPr>
      <w:r>
        <w:t xml:space="preserve">Flexible graphite structure conforms easily to flange irregularities </w:t>
      </w:r>
    </w:p>
    <w:p w:rsidR="00663368" w:rsidRDefault="00663368" w:rsidP="00663368">
      <w:pPr>
        <w:numPr>
          <w:ilvl w:val="0"/>
          <w:numId w:val="2"/>
        </w:numPr>
        <w:spacing w:before="100" w:beforeAutospacing="1" w:after="100" w:afterAutospacing="1" w:line="240" w:lineRule="auto"/>
      </w:pPr>
      <w:r>
        <w:t xml:space="preserve">Excellent sealing integrity under high pressure and thermal stress </w:t>
      </w:r>
    </w:p>
    <w:p w:rsidR="00663368" w:rsidRDefault="00663368" w:rsidP="00663368">
      <w:pPr>
        <w:numPr>
          <w:ilvl w:val="0"/>
          <w:numId w:val="2"/>
        </w:numPr>
        <w:spacing w:before="100" w:beforeAutospacing="1" w:after="100" w:afterAutospacing="1" w:line="240" w:lineRule="auto"/>
      </w:pPr>
      <w:r>
        <w:t xml:space="preserve">Maintains sealing performance during pressure surges and cyclic loading </w:t>
      </w:r>
    </w:p>
    <w:p w:rsidR="00663368" w:rsidRDefault="00663368" w:rsidP="00663368">
      <w:pPr>
        <w:numPr>
          <w:ilvl w:val="0"/>
          <w:numId w:val="2"/>
        </w:numPr>
        <w:spacing w:before="100" w:beforeAutospacing="1" w:after="100" w:afterAutospacing="1" w:line="240" w:lineRule="auto"/>
      </w:pPr>
      <w:r>
        <w:t xml:space="preserve">Superior resistance to thermal degradation and oxidation </w:t>
      </w:r>
    </w:p>
    <w:p w:rsidR="00663368" w:rsidRDefault="00663368" w:rsidP="00663368">
      <w:pPr>
        <w:numPr>
          <w:ilvl w:val="0"/>
          <w:numId w:val="2"/>
        </w:numPr>
        <w:spacing w:before="100" w:beforeAutospacing="1" w:after="100" w:afterAutospacing="1" w:line="240" w:lineRule="auto"/>
      </w:pPr>
      <w:r>
        <w:t xml:space="preserve">Excellent resistance to creep relaxation and compression loss </w:t>
      </w:r>
    </w:p>
    <w:p w:rsidR="00663368" w:rsidRDefault="00663368" w:rsidP="00663368">
      <w:pPr>
        <w:numPr>
          <w:ilvl w:val="0"/>
          <w:numId w:val="2"/>
        </w:numPr>
        <w:spacing w:before="100" w:beforeAutospacing="1" w:after="100" w:afterAutospacing="1" w:line="240" w:lineRule="auto"/>
      </w:pPr>
      <w:r>
        <w:t xml:space="preserve">Suitable for vacuum, steam, hydrocarbon, and cryogenic services </w:t>
      </w:r>
    </w:p>
    <w:p w:rsidR="00663368" w:rsidRDefault="00663368" w:rsidP="00663368">
      <w:pPr>
        <w:numPr>
          <w:ilvl w:val="0"/>
          <w:numId w:val="2"/>
        </w:numPr>
        <w:spacing w:before="100" w:beforeAutospacing="1" w:after="100" w:afterAutospacing="1" w:line="240" w:lineRule="auto"/>
      </w:pPr>
      <w:r>
        <w:t xml:space="preserve">Reduces maintenance frequency and operational downtime </w:t>
      </w:r>
    </w:p>
    <w:p w:rsidR="00663368" w:rsidRDefault="00663368" w:rsidP="00663368">
      <w:pPr>
        <w:numPr>
          <w:ilvl w:val="0"/>
          <w:numId w:val="2"/>
        </w:numPr>
        <w:spacing w:before="100" w:beforeAutospacing="1" w:after="100" w:afterAutospacing="1" w:line="240" w:lineRule="auto"/>
      </w:pPr>
      <w:r>
        <w:t xml:space="preserve">Excellent reliability in demanding industrial sealing applications </w:t>
      </w:r>
    </w:p>
    <w:p w:rsidR="00663368" w:rsidRDefault="00663368" w:rsidP="00663368">
      <w:pPr>
        <w:numPr>
          <w:ilvl w:val="0"/>
          <w:numId w:val="2"/>
        </w:numPr>
        <w:spacing w:before="100" w:beforeAutospacing="1" w:after="100" w:afterAutospacing="1" w:line="240" w:lineRule="auto"/>
      </w:pPr>
      <w:r>
        <w:t xml:space="preserve">Long operational service life under severe process conditions </w:t>
      </w:r>
    </w:p>
    <w:p w:rsidR="00663368" w:rsidRDefault="007F485A" w:rsidP="00663368">
      <w:pPr>
        <w:spacing w:after="0"/>
      </w:pPr>
      <w:r>
        <w:pict>
          <v:rect id="_x0000_i1027" style="width:0;height:1.5pt" o:hralign="center" o:hrstd="t" o:hr="t" fillcolor="#a0a0a0" stroked="f"/>
        </w:pict>
      </w:r>
    </w:p>
    <w:p w:rsidR="00663368" w:rsidRDefault="00663368" w:rsidP="00663368">
      <w:pPr>
        <w:pStyle w:val="Heading1"/>
      </w:pPr>
      <w:r>
        <w:rPr>
          <w:rStyle w:val="Strong"/>
          <w:b/>
          <w:bCs/>
        </w:rPr>
        <w:t>4. TECHNICAL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2152"/>
      </w:tblGrid>
      <w:tr w:rsidR="00663368" w:rsidTr="00663368">
        <w:trPr>
          <w:tblHeader/>
          <w:tblCellSpacing w:w="15" w:type="dxa"/>
        </w:trPr>
        <w:tc>
          <w:tcPr>
            <w:tcW w:w="0" w:type="auto"/>
            <w:vAlign w:val="center"/>
            <w:hideMark/>
          </w:tcPr>
          <w:p w:rsidR="00663368" w:rsidRDefault="00663368">
            <w:pPr>
              <w:jc w:val="center"/>
              <w:rPr>
                <w:b/>
                <w:bCs/>
              </w:rPr>
            </w:pPr>
            <w:r>
              <w:rPr>
                <w:b/>
                <w:bCs/>
              </w:rPr>
              <w:lastRenderedPageBreak/>
              <w:t>Property</w:t>
            </w:r>
          </w:p>
        </w:tc>
        <w:tc>
          <w:tcPr>
            <w:tcW w:w="0" w:type="auto"/>
            <w:vAlign w:val="center"/>
            <w:hideMark/>
          </w:tcPr>
          <w:p w:rsidR="00663368" w:rsidRDefault="00663368">
            <w:pPr>
              <w:jc w:val="center"/>
              <w:rPr>
                <w:b/>
                <w:bCs/>
              </w:rPr>
            </w:pPr>
            <w:r>
              <w:rPr>
                <w:b/>
                <w:bCs/>
              </w:rPr>
              <w:t>Specification</w:t>
            </w:r>
          </w:p>
        </w:tc>
      </w:tr>
      <w:tr w:rsidR="00663368" w:rsidTr="00663368">
        <w:trPr>
          <w:tblCellSpacing w:w="15" w:type="dxa"/>
        </w:trPr>
        <w:tc>
          <w:tcPr>
            <w:tcW w:w="0" w:type="auto"/>
            <w:vAlign w:val="center"/>
            <w:hideMark/>
          </w:tcPr>
          <w:p w:rsidR="00663368" w:rsidRDefault="00663368">
            <w:r>
              <w:t>Carbon Content</w:t>
            </w:r>
          </w:p>
        </w:tc>
        <w:tc>
          <w:tcPr>
            <w:tcW w:w="0" w:type="auto"/>
            <w:vAlign w:val="center"/>
            <w:hideMark/>
          </w:tcPr>
          <w:p w:rsidR="00663368" w:rsidRDefault="00663368">
            <w:r>
              <w:t xml:space="preserve">99% </w:t>
            </w:r>
            <w:r w:rsidR="004F4A9B">
              <w:t>min</w:t>
            </w:r>
          </w:p>
        </w:tc>
      </w:tr>
      <w:tr w:rsidR="00663368" w:rsidTr="00663368">
        <w:trPr>
          <w:tblCellSpacing w:w="15" w:type="dxa"/>
        </w:trPr>
        <w:tc>
          <w:tcPr>
            <w:tcW w:w="0" w:type="auto"/>
            <w:vAlign w:val="center"/>
            <w:hideMark/>
          </w:tcPr>
          <w:p w:rsidR="00663368" w:rsidRDefault="00663368">
            <w:r>
              <w:t>Sulphur Content</w:t>
            </w:r>
          </w:p>
        </w:tc>
        <w:tc>
          <w:tcPr>
            <w:tcW w:w="0" w:type="auto"/>
            <w:vAlign w:val="center"/>
            <w:hideMark/>
          </w:tcPr>
          <w:p w:rsidR="00663368" w:rsidRDefault="00663368">
            <w:r>
              <w:t xml:space="preserve">Less than </w:t>
            </w:r>
            <w:r w:rsidR="00F43431">
              <w:t>500</w:t>
            </w:r>
            <w:r>
              <w:t xml:space="preserve"> ppm</w:t>
            </w:r>
          </w:p>
        </w:tc>
      </w:tr>
      <w:tr w:rsidR="00663368" w:rsidTr="00663368">
        <w:trPr>
          <w:tblCellSpacing w:w="15" w:type="dxa"/>
        </w:trPr>
        <w:tc>
          <w:tcPr>
            <w:tcW w:w="0" w:type="auto"/>
            <w:vAlign w:val="center"/>
            <w:hideMark/>
          </w:tcPr>
          <w:p w:rsidR="00663368" w:rsidRDefault="00663368">
            <w:r>
              <w:t>Chloride Content</w:t>
            </w:r>
          </w:p>
        </w:tc>
        <w:tc>
          <w:tcPr>
            <w:tcW w:w="0" w:type="auto"/>
            <w:vAlign w:val="center"/>
            <w:hideMark/>
          </w:tcPr>
          <w:p w:rsidR="00663368" w:rsidRDefault="00663368">
            <w:r>
              <w:t xml:space="preserve">Less than </w:t>
            </w:r>
            <w:r w:rsidR="007A485F">
              <w:t>30</w:t>
            </w:r>
            <w:r>
              <w:t xml:space="preserve"> ppm</w:t>
            </w:r>
          </w:p>
        </w:tc>
      </w:tr>
      <w:tr w:rsidR="00663368" w:rsidTr="00663368">
        <w:trPr>
          <w:tblCellSpacing w:w="15" w:type="dxa"/>
        </w:trPr>
        <w:tc>
          <w:tcPr>
            <w:tcW w:w="0" w:type="auto"/>
            <w:vAlign w:val="center"/>
            <w:hideMark/>
          </w:tcPr>
          <w:p w:rsidR="00663368" w:rsidRDefault="00663368">
            <w:r>
              <w:t>Ash Content</w:t>
            </w:r>
          </w:p>
        </w:tc>
        <w:tc>
          <w:tcPr>
            <w:tcW w:w="0" w:type="auto"/>
            <w:vAlign w:val="center"/>
            <w:hideMark/>
          </w:tcPr>
          <w:p w:rsidR="00663368" w:rsidRDefault="00663368">
            <w:r>
              <w:t>Less than 1%</w:t>
            </w:r>
          </w:p>
        </w:tc>
      </w:tr>
      <w:tr w:rsidR="00663368" w:rsidTr="00663368">
        <w:trPr>
          <w:tblCellSpacing w:w="15" w:type="dxa"/>
        </w:trPr>
        <w:tc>
          <w:tcPr>
            <w:tcW w:w="0" w:type="auto"/>
            <w:vAlign w:val="center"/>
            <w:hideMark/>
          </w:tcPr>
          <w:p w:rsidR="00663368" w:rsidRDefault="00663368">
            <w:r>
              <w:t>Bulk Density</w:t>
            </w:r>
          </w:p>
        </w:tc>
        <w:tc>
          <w:tcPr>
            <w:tcW w:w="0" w:type="auto"/>
            <w:vAlign w:val="center"/>
            <w:hideMark/>
          </w:tcPr>
          <w:p w:rsidR="00663368" w:rsidRDefault="00663368">
            <w:r>
              <w:t>1.1 g/cc to 1.4 g/cc</w:t>
            </w:r>
          </w:p>
        </w:tc>
      </w:tr>
      <w:tr w:rsidR="00663368" w:rsidTr="00663368">
        <w:trPr>
          <w:tblCellSpacing w:w="15" w:type="dxa"/>
        </w:trPr>
        <w:tc>
          <w:tcPr>
            <w:tcW w:w="0" w:type="auto"/>
            <w:vAlign w:val="center"/>
            <w:hideMark/>
          </w:tcPr>
          <w:p w:rsidR="00663368" w:rsidRDefault="00663368">
            <w:r>
              <w:t>Sheet Thickness</w:t>
            </w:r>
          </w:p>
        </w:tc>
        <w:tc>
          <w:tcPr>
            <w:tcW w:w="0" w:type="auto"/>
            <w:vAlign w:val="center"/>
            <w:hideMark/>
          </w:tcPr>
          <w:p w:rsidR="00663368" w:rsidRDefault="00663368">
            <w:r>
              <w:t>1 mm to 6 mm</w:t>
            </w:r>
          </w:p>
        </w:tc>
      </w:tr>
      <w:tr w:rsidR="00663368" w:rsidTr="00663368">
        <w:trPr>
          <w:tblCellSpacing w:w="15" w:type="dxa"/>
        </w:trPr>
        <w:tc>
          <w:tcPr>
            <w:tcW w:w="0" w:type="auto"/>
            <w:vAlign w:val="center"/>
            <w:hideMark/>
          </w:tcPr>
          <w:p w:rsidR="00663368" w:rsidRDefault="00663368">
            <w:r>
              <w:t>Reinforcement Thickness</w:t>
            </w:r>
          </w:p>
        </w:tc>
        <w:tc>
          <w:tcPr>
            <w:tcW w:w="0" w:type="auto"/>
            <w:vAlign w:val="center"/>
            <w:hideMark/>
          </w:tcPr>
          <w:p w:rsidR="00663368" w:rsidRDefault="00663368">
            <w:r>
              <w:t>0.05 mm to 0.1 mm</w:t>
            </w:r>
          </w:p>
        </w:tc>
      </w:tr>
      <w:tr w:rsidR="00663368" w:rsidTr="00663368">
        <w:trPr>
          <w:tblCellSpacing w:w="15" w:type="dxa"/>
        </w:trPr>
        <w:tc>
          <w:tcPr>
            <w:tcW w:w="0" w:type="auto"/>
            <w:vAlign w:val="center"/>
            <w:hideMark/>
          </w:tcPr>
          <w:p w:rsidR="00663368" w:rsidRDefault="00663368">
            <w:r>
              <w:t>Reinforcement Type</w:t>
            </w:r>
          </w:p>
        </w:tc>
        <w:tc>
          <w:tcPr>
            <w:tcW w:w="0" w:type="auto"/>
            <w:vAlign w:val="center"/>
            <w:hideMark/>
          </w:tcPr>
          <w:p w:rsidR="00663368" w:rsidRDefault="00663368">
            <w:r>
              <w:t>SS316 / SS316L Tanged</w:t>
            </w:r>
          </w:p>
        </w:tc>
      </w:tr>
      <w:tr w:rsidR="00663368" w:rsidTr="00663368">
        <w:trPr>
          <w:tblCellSpacing w:w="15" w:type="dxa"/>
        </w:trPr>
        <w:tc>
          <w:tcPr>
            <w:tcW w:w="0" w:type="auto"/>
            <w:vAlign w:val="center"/>
            <w:hideMark/>
          </w:tcPr>
          <w:p w:rsidR="00663368" w:rsidRDefault="00663368">
            <w:r>
              <w:t>pH Range</w:t>
            </w:r>
          </w:p>
        </w:tc>
        <w:tc>
          <w:tcPr>
            <w:tcW w:w="0" w:type="auto"/>
            <w:vAlign w:val="center"/>
            <w:hideMark/>
          </w:tcPr>
          <w:p w:rsidR="00663368" w:rsidRDefault="00663368">
            <w:r>
              <w:t>0 – 14</w:t>
            </w:r>
          </w:p>
        </w:tc>
      </w:tr>
      <w:tr w:rsidR="00663368" w:rsidTr="00663368">
        <w:trPr>
          <w:tblCellSpacing w:w="15" w:type="dxa"/>
        </w:trPr>
        <w:tc>
          <w:tcPr>
            <w:tcW w:w="0" w:type="auto"/>
            <w:vAlign w:val="center"/>
            <w:hideMark/>
          </w:tcPr>
          <w:p w:rsidR="00663368" w:rsidRDefault="00663368">
            <w:r>
              <w:t>Pressure Range</w:t>
            </w:r>
          </w:p>
        </w:tc>
        <w:tc>
          <w:tcPr>
            <w:tcW w:w="0" w:type="auto"/>
            <w:vAlign w:val="center"/>
            <w:hideMark/>
          </w:tcPr>
          <w:p w:rsidR="00663368" w:rsidRDefault="00663368">
            <w:r>
              <w:t xml:space="preserve">Vacuum to 300 </w:t>
            </w:r>
            <w:proofErr w:type="gramStart"/>
            <w:r>
              <w:t>bar</w:t>
            </w:r>
            <w:proofErr w:type="gramEnd"/>
          </w:p>
        </w:tc>
      </w:tr>
    </w:tbl>
    <w:p w:rsidR="00663368" w:rsidRDefault="007F485A" w:rsidP="00663368">
      <w:r>
        <w:pict>
          <v:rect id="_x0000_i1028" style="width:0;height:1.5pt" o:hralign="center" o:hrstd="t" o:hr="t" fillcolor="#a0a0a0" stroked="f"/>
        </w:pict>
      </w:r>
    </w:p>
    <w:p w:rsidR="00663368" w:rsidRDefault="00663368" w:rsidP="00663368">
      <w:pPr>
        <w:pStyle w:val="Heading1"/>
        <w:pBdr>
          <w:top w:val="single" w:sz="4" w:space="1" w:color="auto"/>
          <w:left w:val="single" w:sz="4" w:space="4" w:color="auto"/>
          <w:bottom w:val="single" w:sz="4" w:space="1" w:color="auto"/>
          <w:right w:val="single" w:sz="4" w:space="4" w:color="auto"/>
          <w:between w:val="single" w:sz="4" w:space="1" w:color="auto"/>
          <w:bar w:val="single" w:sz="4" w:color="auto"/>
        </w:pBdr>
      </w:pPr>
      <w:r>
        <w:rPr>
          <w:rStyle w:val="Strong"/>
          <w:b/>
          <w:bCs/>
        </w:rPr>
        <w:t>5. ASTM &amp; PERFORMANCE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0"/>
        <w:gridCol w:w="888"/>
      </w:tblGrid>
      <w:tr w:rsidR="00663368" w:rsidTr="00663368">
        <w:trPr>
          <w:tblHeader/>
          <w:tblCellSpacing w:w="15" w:type="dxa"/>
        </w:trPr>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Test Parameter</w:t>
            </w:r>
          </w:p>
        </w:tc>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b/>
                <w:bCs/>
              </w:rPr>
            </w:pPr>
            <w:r>
              <w:rPr>
                <w:b/>
                <w:bCs/>
              </w:rPr>
              <w:t>Result</w:t>
            </w:r>
          </w:p>
        </w:tc>
      </w:tr>
      <w:tr w:rsidR="00663368" w:rsidTr="00663368">
        <w:trPr>
          <w:tblCellSpacing w:w="15" w:type="dxa"/>
        </w:trPr>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Compressibility (ASTM F36)</w:t>
            </w:r>
          </w:p>
        </w:tc>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35 – 40%</w:t>
            </w:r>
          </w:p>
        </w:tc>
      </w:tr>
      <w:tr w:rsidR="00663368" w:rsidTr="00663368">
        <w:trPr>
          <w:tblCellSpacing w:w="15" w:type="dxa"/>
        </w:trPr>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Recovery (ASTM F36)</w:t>
            </w:r>
          </w:p>
        </w:tc>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15 – 18%</w:t>
            </w:r>
          </w:p>
        </w:tc>
      </w:tr>
      <w:tr w:rsidR="00663368" w:rsidTr="00663368">
        <w:trPr>
          <w:tblCellSpacing w:w="15" w:type="dxa"/>
        </w:trPr>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“m” Factor (3 mm Thick)</w:t>
            </w:r>
          </w:p>
        </w:tc>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2.5</w:t>
            </w:r>
          </w:p>
        </w:tc>
      </w:tr>
      <w:tr w:rsidR="00663368" w:rsidTr="00663368">
        <w:trPr>
          <w:tblCellSpacing w:w="15" w:type="dxa"/>
        </w:trPr>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“y” Factor</w:t>
            </w:r>
          </w:p>
        </w:tc>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4500 psi</w:t>
            </w:r>
          </w:p>
        </w:tc>
      </w:tr>
      <w:tr w:rsidR="00663368" w:rsidTr="00663368">
        <w:trPr>
          <w:tblCellSpacing w:w="15" w:type="dxa"/>
        </w:trPr>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Ignition Loss @ 454°C</w:t>
            </w:r>
          </w:p>
        </w:tc>
        <w:tc>
          <w:tcPr>
            <w:tcW w:w="0" w:type="auto"/>
            <w:vAlign w:val="center"/>
            <w:hideMark/>
          </w:tcPr>
          <w:p w:rsidR="00663368" w:rsidRDefault="00663368" w:rsidP="00663368">
            <w:pPr>
              <w:pBdr>
                <w:top w:val="single" w:sz="4" w:space="1" w:color="auto"/>
                <w:left w:val="single" w:sz="4" w:space="4" w:color="auto"/>
                <w:bottom w:val="single" w:sz="4" w:space="1" w:color="auto"/>
                <w:right w:val="single" w:sz="4" w:space="4" w:color="auto"/>
                <w:between w:val="single" w:sz="4" w:space="1" w:color="auto"/>
                <w:bar w:val="single" w:sz="4" w:color="auto"/>
              </w:pBdr>
            </w:pPr>
            <w:r>
              <w:t>1%</w:t>
            </w:r>
          </w:p>
        </w:tc>
        <w:bookmarkStart w:id="0" w:name="_GoBack"/>
        <w:bookmarkEnd w:id="0"/>
      </w:tr>
    </w:tbl>
    <w:p w:rsidR="00663368" w:rsidRDefault="007F485A" w:rsidP="00663368">
      <w:r>
        <w:pict>
          <v:rect id="_x0000_i1029" style="width:0;height:1.5pt" o:hralign="center" o:hrstd="t" o:hr="t" fillcolor="#a0a0a0" stroked="f"/>
        </w:pict>
      </w:r>
    </w:p>
    <w:p w:rsidR="00663368" w:rsidRDefault="00663368" w:rsidP="00663368">
      <w:pPr>
        <w:pStyle w:val="Heading1"/>
      </w:pPr>
      <w:r>
        <w:rPr>
          <w:rStyle w:val="Strong"/>
          <w:b/>
          <w:bCs/>
        </w:rPr>
        <w:t>6. TEMPERATURE &amp; SERVICE LIMITS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4"/>
        <w:gridCol w:w="1908"/>
      </w:tblGrid>
      <w:tr w:rsidR="00663368" w:rsidTr="00663368">
        <w:trPr>
          <w:tblHeader/>
          <w:tblCellSpacing w:w="15" w:type="dxa"/>
        </w:trPr>
        <w:tc>
          <w:tcPr>
            <w:tcW w:w="0" w:type="auto"/>
            <w:vAlign w:val="center"/>
            <w:hideMark/>
          </w:tcPr>
          <w:p w:rsidR="00663368" w:rsidRDefault="00663368">
            <w:pPr>
              <w:jc w:val="center"/>
              <w:rPr>
                <w:b/>
                <w:bCs/>
              </w:rPr>
            </w:pPr>
            <w:r>
              <w:rPr>
                <w:b/>
                <w:bCs/>
              </w:rPr>
              <w:t>Service Condition</w:t>
            </w:r>
          </w:p>
        </w:tc>
        <w:tc>
          <w:tcPr>
            <w:tcW w:w="0" w:type="auto"/>
            <w:vAlign w:val="center"/>
            <w:hideMark/>
          </w:tcPr>
          <w:p w:rsidR="00663368" w:rsidRDefault="00663368">
            <w:pPr>
              <w:jc w:val="center"/>
              <w:rPr>
                <w:b/>
                <w:bCs/>
              </w:rPr>
            </w:pPr>
            <w:r>
              <w:rPr>
                <w:b/>
                <w:bCs/>
              </w:rPr>
              <w:t>Temperature Range</w:t>
            </w:r>
          </w:p>
        </w:tc>
      </w:tr>
      <w:tr w:rsidR="00663368" w:rsidTr="00663368">
        <w:trPr>
          <w:tblCellSpacing w:w="15" w:type="dxa"/>
        </w:trPr>
        <w:tc>
          <w:tcPr>
            <w:tcW w:w="0" w:type="auto"/>
            <w:vAlign w:val="center"/>
            <w:hideMark/>
          </w:tcPr>
          <w:p w:rsidR="00663368" w:rsidRDefault="00663368">
            <w:r>
              <w:t>Reducing Environment</w:t>
            </w:r>
          </w:p>
        </w:tc>
        <w:tc>
          <w:tcPr>
            <w:tcW w:w="0" w:type="auto"/>
            <w:vAlign w:val="center"/>
            <w:hideMark/>
          </w:tcPr>
          <w:p w:rsidR="00663368" w:rsidRDefault="00663368">
            <w:r>
              <w:t>-200°C to +3315°C</w:t>
            </w:r>
          </w:p>
        </w:tc>
      </w:tr>
      <w:tr w:rsidR="00663368" w:rsidTr="00663368">
        <w:trPr>
          <w:tblCellSpacing w:w="15" w:type="dxa"/>
        </w:trPr>
        <w:tc>
          <w:tcPr>
            <w:tcW w:w="0" w:type="auto"/>
            <w:vAlign w:val="center"/>
            <w:hideMark/>
          </w:tcPr>
          <w:p w:rsidR="00663368" w:rsidRDefault="00663368">
            <w:r>
              <w:t>Oxidizing Environment</w:t>
            </w:r>
          </w:p>
        </w:tc>
        <w:tc>
          <w:tcPr>
            <w:tcW w:w="0" w:type="auto"/>
            <w:vAlign w:val="center"/>
            <w:hideMark/>
          </w:tcPr>
          <w:p w:rsidR="00663368" w:rsidRDefault="00663368">
            <w:r>
              <w:t>Up to +</w:t>
            </w:r>
            <w:r w:rsidR="001F2BC1">
              <w:t>550</w:t>
            </w:r>
            <w:r>
              <w:t>°C</w:t>
            </w:r>
          </w:p>
        </w:tc>
      </w:tr>
      <w:tr w:rsidR="00663368" w:rsidTr="00663368">
        <w:trPr>
          <w:tblCellSpacing w:w="15" w:type="dxa"/>
        </w:trPr>
        <w:tc>
          <w:tcPr>
            <w:tcW w:w="0" w:type="auto"/>
            <w:vAlign w:val="center"/>
            <w:hideMark/>
          </w:tcPr>
          <w:p w:rsidR="00663368" w:rsidRDefault="00663368">
            <w:r>
              <w:t>Steam Service</w:t>
            </w:r>
          </w:p>
        </w:tc>
        <w:tc>
          <w:tcPr>
            <w:tcW w:w="0" w:type="auto"/>
            <w:vAlign w:val="center"/>
            <w:hideMark/>
          </w:tcPr>
          <w:p w:rsidR="00663368" w:rsidRDefault="00663368">
            <w:r>
              <w:t>Up to +</w:t>
            </w:r>
            <w:r w:rsidR="00194E1D">
              <w:t>6</w:t>
            </w:r>
            <w:r>
              <w:t>50°C</w:t>
            </w:r>
          </w:p>
        </w:tc>
      </w:tr>
    </w:tbl>
    <w:p w:rsidR="00663368" w:rsidRDefault="007F485A" w:rsidP="00663368">
      <w:r>
        <w:pict>
          <v:rect id="_x0000_i1030" style="width:0;height:1.5pt" o:hralign="center" o:hrstd="t" o:hr="t" fillcolor="#a0a0a0" stroked="f"/>
        </w:pict>
      </w:r>
    </w:p>
    <w:p w:rsidR="00663368" w:rsidRDefault="00663368" w:rsidP="00663368">
      <w:pPr>
        <w:pStyle w:val="Heading1"/>
      </w:pPr>
      <w:r>
        <w:rPr>
          <w:rStyle w:val="Strong"/>
          <w:b/>
          <w:bCs/>
        </w:rPr>
        <w:t>7. STANDARD AVAILABILITY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1"/>
        <w:gridCol w:w="1999"/>
      </w:tblGrid>
      <w:tr w:rsidR="00663368" w:rsidTr="00663368">
        <w:trPr>
          <w:tblHeader/>
          <w:tblCellSpacing w:w="15" w:type="dxa"/>
        </w:trPr>
        <w:tc>
          <w:tcPr>
            <w:tcW w:w="0" w:type="auto"/>
            <w:vAlign w:val="center"/>
            <w:hideMark/>
          </w:tcPr>
          <w:p w:rsidR="00663368" w:rsidRDefault="00663368">
            <w:pPr>
              <w:jc w:val="center"/>
              <w:rPr>
                <w:b/>
                <w:bCs/>
              </w:rPr>
            </w:pPr>
            <w:r>
              <w:rPr>
                <w:b/>
                <w:bCs/>
              </w:rPr>
              <w:lastRenderedPageBreak/>
              <w:t>Description</w:t>
            </w:r>
          </w:p>
        </w:tc>
        <w:tc>
          <w:tcPr>
            <w:tcW w:w="0" w:type="auto"/>
            <w:vAlign w:val="center"/>
            <w:hideMark/>
          </w:tcPr>
          <w:p w:rsidR="00663368" w:rsidRDefault="00663368">
            <w:pPr>
              <w:jc w:val="center"/>
              <w:rPr>
                <w:b/>
                <w:bCs/>
              </w:rPr>
            </w:pPr>
            <w:r>
              <w:rPr>
                <w:b/>
                <w:bCs/>
              </w:rPr>
              <w:t>Availability</w:t>
            </w:r>
          </w:p>
        </w:tc>
      </w:tr>
      <w:tr w:rsidR="00663368" w:rsidTr="00663368">
        <w:trPr>
          <w:tblCellSpacing w:w="15" w:type="dxa"/>
        </w:trPr>
        <w:tc>
          <w:tcPr>
            <w:tcW w:w="0" w:type="auto"/>
            <w:vAlign w:val="center"/>
            <w:hideMark/>
          </w:tcPr>
          <w:p w:rsidR="00663368" w:rsidRDefault="00663368">
            <w:r>
              <w:t>Standard Sheet Size</w:t>
            </w:r>
          </w:p>
        </w:tc>
        <w:tc>
          <w:tcPr>
            <w:tcW w:w="0" w:type="auto"/>
            <w:vAlign w:val="center"/>
            <w:hideMark/>
          </w:tcPr>
          <w:p w:rsidR="00663368" w:rsidRDefault="00663368">
            <w:r>
              <w:t>1000 mm × 1000 mm</w:t>
            </w:r>
          </w:p>
        </w:tc>
      </w:tr>
      <w:tr w:rsidR="00663368" w:rsidTr="00663368">
        <w:trPr>
          <w:tblCellSpacing w:w="15" w:type="dxa"/>
        </w:trPr>
        <w:tc>
          <w:tcPr>
            <w:tcW w:w="0" w:type="auto"/>
            <w:vAlign w:val="center"/>
            <w:hideMark/>
          </w:tcPr>
          <w:p w:rsidR="00663368" w:rsidRDefault="00663368">
            <w:r>
              <w:t>Standard Sheet Size</w:t>
            </w:r>
          </w:p>
        </w:tc>
        <w:tc>
          <w:tcPr>
            <w:tcW w:w="0" w:type="auto"/>
            <w:vAlign w:val="center"/>
            <w:hideMark/>
          </w:tcPr>
          <w:p w:rsidR="00663368" w:rsidRDefault="00663368">
            <w:r>
              <w:t>1500 mm × 1500 mm</w:t>
            </w:r>
          </w:p>
        </w:tc>
      </w:tr>
      <w:tr w:rsidR="00663368" w:rsidTr="00663368">
        <w:trPr>
          <w:tblCellSpacing w:w="15" w:type="dxa"/>
        </w:trPr>
        <w:tc>
          <w:tcPr>
            <w:tcW w:w="0" w:type="auto"/>
            <w:vAlign w:val="center"/>
            <w:hideMark/>
          </w:tcPr>
          <w:p w:rsidR="00663368" w:rsidRDefault="00663368">
            <w:r>
              <w:t>Thickness Range</w:t>
            </w:r>
          </w:p>
        </w:tc>
        <w:tc>
          <w:tcPr>
            <w:tcW w:w="0" w:type="auto"/>
            <w:vAlign w:val="center"/>
            <w:hideMark/>
          </w:tcPr>
          <w:p w:rsidR="00663368" w:rsidRDefault="00663368">
            <w:r>
              <w:t>1 mm to 6 mm</w:t>
            </w:r>
          </w:p>
        </w:tc>
      </w:tr>
    </w:tbl>
    <w:p w:rsidR="00663368" w:rsidRDefault="007F485A" w:rsidP="00663368">
      <w:r>
        <w:pict>
          <v:rect id="_x0000_i1031" style="width:0;height:1.5pt" o:hralign="center" o:hrstd="t" o:hr="t" fillcolor="#a0a0a0" stroked="f"/>
        </w:pict>
      </w:r>
    </w:p>
    <w:p w:rsidR="00663368" w:rsidRDefault="00663368" w:rsidP="00663368">
      <w:pPr>
        <w:pStyle w:val="Heading1"/>
      </w:pPr>
      <w:r>
        <w:rPr>
          <w:rStyle w:val="Strong"/>
          <w:b/>
          <w:bCs/>
        </w:rPr>
        <w:t>8. TYPICAL APPLICATIONS</w:t>
      </w:r>
    </w:p>
    <w:p w:rsidR="00663368" w:rsidRDefault="00663368" w:rsidP="00663368">
      <w:pPr>
        <w:numPr>
          <w:ilvl w:val="0"/>
          <w:numId w:val="3"/>
        </w:numPr>
        <w:spacing w:before="100" w:beforeAutospacing="1" w:after="100" w:afterAutospacing="1" w:line="240" w:lineRule="auto"/>
      </w:pPr>
      <w:r>
        <w:t xml:space="preserve">Pipe flange gasket fabrication </w:t>
      </w:r>
    </w:p>
    <w:p w:rsidR="00663368" w:rsidRDefault="00663368" w:rsidP="00663368">
      <w:pPr>
        <w:numPr>
          <w:ilvl w:val="0"/>
          <w:numId w:val="3"/>
        </w:numPr>
        <w:spacing w:before="100" w:beforeAutospacing="1" w:after="100" w:afterAutospacing="1" w:line="240" w:lineRule="auto"/>
      </w:pPr>
      <w:r>
        <w:t xml:space="preserve">Valve bonnet sealing applications </w:t>
      </w:r>
    </w:p>
    <w:p w:rsidR="00663368" w:rsidRDefault="00663368" w:rsidP="00663368">
      <w:pPr>
        <w:numPr>
          <w:ilvl w:val="0"/>
          <w:numId w:val="3"/>
        </w:numPr>
        <w:spacing w:before="100" w:beforeAutospacing="1" w:after="100" w:afterAutospacing="1" w:line="240" w:lineRule="auto"/>
      </w:pPr>
      <w:r>
        <w:t xml:space="preserve">Heat exchanger gasket manufacturing </w:t>
      </w:r>
    </w:p>
    <w:p w:rsidR="00663368" w:rsidRDefault="00663368" w:rsidP="00663368">
      <w:pPr>
        <w:numPr>
          <w:ilvl w:val="0"/>
          <w:numId w:val="3"/>
        </w:numPr>
        <w:spacing w:before="100" w:beforeAutospacing="1" w:after="100" w:afterAutospacing="1" w:line="240" w:lineRule="auto"/>
      </w:pPr>
      <w:r>
        <w:t xml:space="preserve">Metallic flange sealing systems </w:t>
      </w:r>
    </w:p>
    <w:p w:rsidR="00663368" w:rsidRDefault="00663368" w:rsidP="00663368">
      <w:pPr>
        <w:numPr>
          <w:ilvl w:val="0"/>
          <w:numId w:val="3"/>
        </w:numPr>
        <w:spacing w:before="100" w:beforeAutospacing="1" w:after="100" w:afterAutospacing="1" w:line="240" w:lineRule="auto"/>
      </w:pPr>
      <w:r>
        <w:t xml:space="preserve">Glass-lined and enamel equipment flanges </w:t>
      </w:r>
    </w:p>
    <w:p w:rsidR="00663368" w:rsidRDefault="00663368" w:rsidP="00663368">
      <w:pPr>
        <w:numPr>
          <w:ilvl w:val="0"/>
          <w:numId w:val="3"/>
        </w:numPr>
        <w:spacing w:before="100" w:beforeAutospacing="1" w:after="100" w:afterAutospacing="1" w:line="240" w:lineRule="auto"/>
      </w:pPr>
      <w:r>
        <w:t xml:space="preserve">High-pressure steam systems </w:t>
      </w:r>
    </w:p>
    <w:p w:rsidR="00663368" w:rsidRDefault="00663368" w:rsidP="00663368">
      <w:pPr>
        <w:numPr>
          <w:ilvl w:val="0"/>
          <w:numId w:val="3"/>
        </w:numPr>
        <w:spacing w:before="100" w:beforeAutospacing="1" w:after="100" w:afterAutospacing="1" w:line="240" w:lineRule="auto"/>
      </w:pPr>
      <w:r>
        <w:t xml:space="preserve">Cryogenic sealing applications </w:t>
      </w:r>
    </w:p>
    <w:p w:rsidR="00663368" w:rsidRDefault="00663368" w:rsidP="00663368">
      <w:pPr>
        <w:numPr>
          <w:ilvl w:val="0"/>
          <w:numId w:val="3"/>
        </w:numPr>
        <w:spacing w:before="100" w:beforeAutospacing="1" w:after="100" w:afterAutospacing="1" w:line="240" w:lineRule="auto"/>
      </w:pPr>
      <w:r>
        <w:t xml:space="preserve">Refinery and petrochemical process systems </w:t>
      </w:r>
    </w:p>
    <w:p w:rsidR="00663368" w:rsidRDefault="00663368" w:rsidP="00663368">
      <w:pPr>
        <w:numPr>
          <w:ilvl w:val="0"/>
          <w:numId w:val="3"/>
        </w:numPr>
        <w:spacing w:before="100" w:beforeAutospacing="1" w:after="100" w:afterAutospacing="1" w:line="240" w:lineRule="auto"/>
      </w:pPr>
      <w:r>
        <w:t xml:space="preserve">Hydrocarbon processing units </w:t>
      </w:r>
    </w:p>
    <w:p w:rsidR="00663368" w:rsidRDefault="00663368" w:rsidP="00663368">
      <w:pPr>
        <w:numPr>
          <w:ilvl w:val="0"/>
          <w:numId w:val="3"/>
        </w:numPr>
        <w:spacing w:before="100" w:beforeAutospacing="1" w:after="100" w:afterAutospacing="1" w:line="240" w:lineRule="auto"/>
      </w:pPr>
      <w:r>
        <w:t xml:space="preserve">Chemical and dye processing industries </w:t>
      </w:r>
    </w:p>
    <w:p w:rsidR="00663368" w:rsidRDefault="007F485A" w:rsidP="00663368">
      <w:pPr>
        <w:spacing w:after="0"/>
      </w:pPr>
      <w:r>
        <w:pict>
          <v:rect id="_x0000_i1032" style="width:0;height:1.5pt" o:hralign="center" o:hrstd="t" o:hr="t" fillcolor="#a0a0a0" stroked="f"/>
        </w:pict>
      </w:r>
    </w:p>
    <w:p w:rsidR="00663368" w:rsidRDefault="00663368" w:rsidP="00663368">
      <w:pPr>
        <w:pStyle w:val="Heading1"/>
      </w:pPr>
      <w:r>
        <w:rPr>
          <w:rStyle w:val="Strong"/>
          <w:b/>
          <w:bCs/>
        </w:rPr>
        <w:t>9. SERVICE MEDIA</w:t>
      </w:r>
    </w:p>
    <w:p w:rsidR="00663368" w:rsidRDefault="00663368" w:rsidP="00663368">
      <w:pPr>
        <w:numPr>
          <w:ilvl w:val="0"/>
          <w:numId w:val="4"/>
        </w:numPr>
        <w:spacing w:before="100" w:beforeAutospacing="1" w:after="100" w:afterAutospacing="1" w:line="240" w:lineRule="auto"/>
      </w:pPr>
      <w:r>
        <w:t xml:space="preserve">Superheated and saturated steam </w:t>
      </w:r>
    </w:p>
    <w:p w:rsidR="00663368" w:rsidRDefault="00663368" w:rsidP="00663368">
      <w:pPr>
        <w:numPr>
          <w:ilvl w:val="0"/>
          <w:numId w:val="4"/>
        </w:numPr>
        <w:spacing w:before="100" w:beforeAutospacing="1" w:after="100" w:afterAutospacing="1" w:line="240" w:lineRule="auto"/>
      </w:pPr>
      <w:r>
        <w:t xml:space="preserve">Non-oxidizing liquids and gases </w:t>
      </w:r>
    </w:p>
    <w:p w:rsidR="00663368" w:rsidRDefault="00663368" w:rsidP="00663368">
      <w:pPr>
        <w:numPr>
          <w:ilvl w:val="0"/>
          <w:numId w:val="4"/>
        </w:numPr>
        <w:spacing w:before="100" w:beforeAutospacing="1" w:after="100" w:afterAutospacing="1" w:line="240" w:lineRule="auto"/>
      </w:pPr>
      <w:r>
        <w:t xml:space="preserve">Hydrocarbons </w:t>
      </w:r>
    </w:p>
    <w:p w:rsidR="00663368" w:rsidRDefault="00663368" w:rsidP="00663368">
      <w:pPr>
        <w:numPr>
          <w:ilvl w:val="0"/>
          <w:numId w:val="4"/>
        </w:numPr>
        <w:spacing w:before="100" w:beforeAutospacing="1" w:after="100" w:afterAutospacing="1" w:line="240" w:lineRule="auto"/>
      </w:pPr>
      <w:r>
        <w:t xml:space="preserve">Oxygen services </w:t>
      </w:r>
    </w:p>
    <w:p w:rsidR="00663368" w:rsidRDefault="00663368" w:rsidP="00663368">
      <w:pPr>
        <w:numPr>
          <w:ilvl w:val="0"/>
          <w:numId w:val="4"/>
        </w:numPr>
        <w:spacing w:before="100" w:beforeAutospacing="1" w:after="100" w:afterAutospacing="1" w:line="240" w:lineRule="auto"/>
      </w:pPr>
      <w:r>
        <w:t xml:space="preserve">Cryogenic media </w:t>
      </w:r>
    </w:p>
    <w:p w:rsidR="00663368" w:rsidRDefault="00663368" w:rsidP="00663368">
      <w:pPr>
        <w:numPr>
          <w:ilvl w:val="0"/>
          <w:numId w:val="4"/>
        </w:numPr>
        <w:spacing w:before="100" w:beforeAutospacing="1" w:after="100" w:afterAutospacing="1" w:line="240" w:lineRule="auto"/>
      </w:pPr>
      <w:r>
        <w:t xml:space="preserve">Fuel oil and lube oil </w:t>
      </w:r>
    </w:p>
    <w:p w:rsidR="00663368" w:rsidRDefault="00663368" w:rsidP="00663368">
      <w:pPr>
        <w:numPr>
          <w:ilvl w:val="0"/>
          <w:numId w:val="4"/>
        </w:numPr>
        <w:spacing w:before="100" w:beforeAutospacing="1" w:after="100" w:afterAutospacing="1" w:line="240" w:lineRule="auto"/>
      </w:pPr>
      <w:r>
        <w:t xml:space="preserve">Dyes and chemicals </w:t>
      </w:r>
    </w:p>
    <w:p w:rsidR="00663368" w:rsidRDefault="00663368" w:rsidP="00663368">
      <w:pPr>
        <w:numPr>
          <w:ilvl w:val="0"/>
          <w:numId w:val="4"/>
        </w:numPr>
        <w:spacing w:before="100" w:beforeAutospacing="1" w:after="100" w:afterAutospacing="1" w:line="240" w:lineRule="auto"/>
      </w:pPr>
      <w:r>
        <w:t xml:space="preserve">Industrial process fluids </w:t>
      </w:r>
    </w:p>
    <w:p w:rsidR="00663368" w:rsidRDefault="007F485A" w:rsidP="00663368">
      <w:pPr>
        <w:spacing w:after="0"/>
      </w:pPr>
      <w:r>
        <w:pict>
          <v:rect id="_x0000_i1033" style="width:0;height:1.5pt" o:hralign="center" o:hrstd="t" o:hr="t" fillcolor="#a0a0a0" stroked="f"/>
        </w:pict>
      </w:r>
    </w:p>
    <w:p w:rsidR="00663368" w:rsidRDefault="00663368" w:rsidP="00663368">
      <w:pPr>
        <w:pStyle w:val="Heading1"/>
      </w:pPr>
      <w:r>
        <w:rPr>
          <w:rStyle w:val="Strong"/>
          <w:b/>
          <w:bCs/>
        </w:rPr>
        <w:t>10. PERFORMANCE BENEFITS</w:t>
      </w:r>
    </w:p>
    <w:p w:rsidR="00663368" w:rsidRDefault="00663368" w:rsidP="00663368">
      <w:pPr>
        <w:numPr>
          <w:ilvl w:val="0"/>
          <w:numId w:val="5"/>
        </w:numPr>
        <w:spacing w:before="100" w:beforeAutospacing="1" w:after="100" w:afterAutospacing="1" w:line="240" w:lineRule="auto"/>
      </w:pPr>
      <w:r>
        <w:t xml:space="preserve">Excellent sealing reliability under severe operating conditions </w:t>
      </w:r>
    </w:p>
    <w:p w:rsidR="00663368" w:rsidRDefault="00663368" w:rsidP="00663368">
      <w:pPr>
        <w:numPr>
          <w:ilvl w:val="0"/>
          <w:numId w:val="5"/>
        </w:numPr>
        <w:spacing w:before="100" w:beforeAutospacing="1" w:after="100" w:afterAutospacing="1" w:line="240" w:lineRule="auto"/>
      </w:pPr>
      <w:r>
        <w:t xml:space="preserve">Superior adaptability to uneven flange surfaces </w:t>
      </w:r>
    </w:p>
    <w:p w:rsidR="00663368" w:rsidRDefault="00663368" w:rsidP="00663368">
      <w:pPr>
        <w:numPr>
          <w:ilvl w:val="0"/>
          <w:numId w:val="5"/>
        </w:numPr>
        <w:spacing w:before="100" w:beforeAutospacing="1" w:after="100" w:afterAutospacing="1" w:line="240" w:lineRule="auto"/>
      </w:pPr>
      <w:r>
        <w:t xml:space="preserve">High mechanical strength with excellent recovery properties </w:t>
      </w:r>
    </w:p>
    <w:p w:rsidR="00663368" w:rsidRDefault="00663368" w:rsidP="00663368">
      <w:pPr>
        <w:numPr>
          <w:ilvl w:val="0"/>
          <w:numId w:val="5"/>
        </w:numPr>
        <w:spacing w:before="100" w:beforeAutospacing="1" w:after="100" w:afterAutospacing="1" w:line="240" w:lineRule="auto"/>
      </w:pPr>
      <w:r>
        <w:t xml:space="preserve">Resistant to thermal shock, pressure fluctuation, and cyclic loading </w:t>
      </w:r>
    </w:p>
    <w:p w:rsidR="00663368" w:rsidRDefault="00663368" w:rsidP="00663368">
      <w:pPr>
        <w:numPr>
          <w:ilvl w:val="0"/>
          <w:numId w:val="5"/>
        </w:numPr>
        <w:spacing w:before="100" w:beforeAutospacing="1" w:after="100" w:afterAutospacing="1" w:line="240" w:lineRule="auto"/>
      </w:pPr>
      <w:r>
        <w:t xml:space="preserve">Chemically stable across a wide pH range </w:t>
      </w:r>
    </w:p>
    <w:p w:rsidR="00663368" w:rsidRDefault="00663368" w:rsidP="00663368">
      <w:pPr>
        <w:numPr>
          <w:ilvl w:val="0"/>
          <w:numId w:val="5"/>
        </w:numPr>
        <w:spacing w:before="100" w:beforeAutospacing="1" w:after="100" w:afterAutospacing="1" w:line="240" w:lineRule="auto"/>
      </w:pPr>
      <w:r>
        <w:t xml:space="preserve">Long-term dimensional stability and sealing integrity </w:t>
      </w:r>
    </w:p>
    <w:p w:rsidR="00663368" w:rsidRDefault="00663368" w:rsidP="00663368">
      <w:pPr>
        <w:numPr>
          <w:ilvl w:val="0"/>
          <w:numId w:val="5"/>
        </w:numPr>
        <w:spacing w:before="100" w:beforeAutospacing="1" w:after="100" w:afterAutospacing="1" w:line="240" w:lineRule="auto"/>
      </w:pPr>
      <w:r>
        <w:t xml:space="preserve">Excellent operational reliability in critical industrial services </w:t>
      </w:r>
    </w:p>
    <w:p w:rsidR="00663368" w:rsidRDefault="00663368" w:rsidP="00663368">
      <w:pPr>
        <w:numPr>
          <w:ilvl w:val="0"/>
          <w:numId w:val="5"/>
        </w:numPr>
        <w:spacing w:before="100" w:beforeAutospacing="1" w:after="100" w:afterAutospacing="1" w:line="240" w:lineRule="auto"/>
      </w:pPr>
      <w:r>
        <w:t xml:space="preserve">Reduced gasket replacement frequency and maintenance costs </w:t>
      </w:r>
    </w:p>
    <w:p w:rsidR="00663368" w:rsidRDefault="00663368" w:rsidP="00663368">
      <w:pPr>
        <w:numPr>
          <w:ilvl w:val="0"/>
          <w:numId w:val="5"/>
        </w:numPr>
        <w:spacing w:before="100" w:beforeAutospacing="1" w:after="100" w:afterAutospacing="1" w:line="240" w:lineRule="auto"/>
      </w:pPr>
      <w:r>
        <w:t xml:space="preserve">Suitable for demanding EPC and industrial sealing applications </w:t>
      </w:r>
    </w:p>
    <w:p w:rsidR="00663368" w:rsidRDefault="00663368" w:rsidP="00663368">
      <w:pPr>
        <w:numPr>
          <w:ilvl w:val="0"/>
          <w:numId w:val="5"/>
        </w:numPr>
        <w:spacing w:before="100" w:beforeAutospacing="1" w:after="100" w:afterAutospacing="1" w:line="240" w:lineRule="auto"/>
      </w:pPr>
      <w:r>
        <w:t>Supports safer and more efficient plant operations</w:t>
      </w:r>
    </w:p>
    <w:p w:rsidR="000324BA" w:rsidRPr="000324BA"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 xml:space="preserve"> </w:t>
      </w:r>
      <w:r w:rsidR="000324BA"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lastRenderedPageBreak/>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5B1DC7"/>
    <w:multiLevelType w:val="multilevel"/>
    <w:tmpl w:val="0A3C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D75CB1"/>
    <w:multiLevelType w:val="multilevel"/>
    <w:tmpl w:val="90E2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53E51"/>
    <w:multiLevelType w:val="multilevel"/>
    <w:tmpl w:val="B172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D6564"/>
    <w:multiLevelType w:val="multilevel"/>
    <w:tmpl w:val="FB0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0B0DC9"/>
    <w:multiLevelType w:val="multilevel"/>
    <w:tmpl w:val="FD06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0"/>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194E1D"/>
    <w:rsid w:val="001F2BC1"/>
    <w:rsid w:val="00231C21"/>
    <w:rsid w:val="00437234"/>
    <w:rsid w:val="004A37C2"/>
    <w:rsid w:val="004F4A9B"/>
    <w:rsid w:val="005349B1"/>
    <w:rsid w:val="00575BBE"/>
    <w:rsid w:val="00663368"/>
    <w:rsid w:val="006B402F"/>
    <w:rsid w:val="006D5514"/>
    <w:rsid w:val="007A485F"/>
    <w:rsid w:val="007F485A"/>
    <w:rsid w:val="00975039"/>
    <w:rsid w:val="00AC4AF9"/>
    <w:rsid w:val="00B2707D"/>
    <w:rsid w:val="00C2377F"/>
    <w:rsid w:val="00C9235A"/>
    <w:rsid w:val="00CB30BD"/>
    <w:rsid w:val="00D40AD5"/>
    <w:rsid w:val="00D840D2"/>
    <w:rsid w:val="00DA5803"/>
    <w:rsid w:val="00DB7ED0"/>
    <w:rsid w:val="00E4436D"/>
    <w:rsid w:val="00F43431"/>
    <w:rsid w:val="00F67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5ACFE"/>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745</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11</cp:revision>
  <dcterms:created xsi:type="dcterms:W3CDTF">2026-05-27T06:49:00Z</dcterms:created>
  <dcterms:modified xsi:type="dcterms:W3CDTF">2026-06-03T10:40:00Z</dcterms:modified>
</cp:coreProperties>
</file>