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6B3" w:rsidRDefault="003016B3" w:rsidP="002435E6">
      <w:pPr>
        <w:pStyle w:val="my-2"/>
        <w:spacing w:line="276" w:lineRule="auto"/>
        <w:jc w:val="center"/>
        <w:rPr>
          <w:rStyle w:val="Strong"/>
          <w:sz w:val="42"/>
          <w:szCs w:val="42"/>
        </w:rPr>
      </w:pPr>
      <w:r w:rsidRPr="003016B3">
        <w:rPr>
          <w:rStyle w:val="Strong"/>
          <w:sz w:val="42"/>
          <w:szCs w:val="42"/>
        </w:rPr>
        <w:t xml:space="preserve">Bridging Lab Dreams to Market Realities: </w:t>
      </w:r>
      <w:r>
        <w:rPr>
          <w:rStyle w:val="Strong"/>
          <w:sz w:val="42"/>
          <w:szCs w:val="42"/>
        </w:rPr>
        <w:t xml:space="preserve">     </w:t>
      </w:r>
      <w:r w:rsidRPr="003016B3">
        <w:rPr>
          <w:rStyle w:val="Strong"/>
          <w:sz w:val="42"/>
          <w:szCs w:val="42"/>
        </w:rPr>
        <w:t>Why Science Needs Management Now?</w:t>
      </w:r>
    </w:p>
    <w:p w:rsidR="003016B3" w:rsidRDefault="003016B3" w:rsidP="002435E6">
      <w:pPr>
        <w:pStyle w:val="NormalWeb"/>
        <w:spacing w:line="276" w:lineRule="auto"/>
        <w:rPr>
          <w:rStyle w:val="Strong"/>
        </w:rPr>
      </w:pPr>
    </w:p>
    <w:p w:rsidR="003016B3" w:rsidRPr="003016B3" w:rsidRDefault="003016B3" w:rsidP="002435E6">
      <w:pPr>
        <w:pStyle w:val="NormalWeb"/>
        <w:spacing w:line="276" w:lineRule="auto"/>
        <w:rPr>
          <w:sz w:val="30"/>
          <w:szCs w:val="30"/>
        </w:rPr>
      </w:pPr>
      <w:r w:rsidRPr="003016B3">
        <w:rPr>
          <w:rStyle w:val="Strong"/>
          <w:sz w:val="30"/>
          <w:szCs w:val="30"/>
        </w:rPr>
        <w:t>Abstract</w:t>
      </w:r>
    </w:p>
    <w:p w:rsidR="003016B3" w:rsidRDefault="003016B3" w:rsidP="002435E6">
      <w:pPr>
        <w:pStyle w:val="NormalWeb"/>
        <w:spacing w:line="276" w:lineRule="auto"/>
        <w:jc w:val="both"/>
      </w:pPr>
      <w:r>
        <w:t xml:space="preserve">Brilliant scientific discoveries often fail to reach society—not due to lack of innovation, but due to lack of management insight. This </w:t>
      </w:r>
      <w:r w:rsidR="00F13D43">
        <w:t xml:space="preserve">article </w:t>
      </w:r>
      <w:bookmarkStart w:id="0" w:name="_GoBack"/>
      <w:bookmarkEnd w:id="0"/>
      <w:r>
        <w:t>examines the widening gap between laboratory breakthroughs and market implementation, particularly in the Indian research ecosystem, where commercialization bottlenecks limit societal impact. It argues that compulsory management education for science students—covering innovation management, intellectual property, entrepreneurship, and scaling—can transform researchers into innovation leaders.</w:t>
      </w:r>
    </w:p>
    <w:p w:rsidR="004B2409" w:rsidRDefault="004B2409" w:rsidP="002435E6">
      <w:pPr>
        <w:pStyle w:val="my-2"/>
        <w:spacing w:line="276" w:lineRule="auto"/>
        <w:jc w:val="center"/>
        <w:rPr>
          <w:rStyle w:val="Strong"/>
          <w:sz w:val="25"/>
          <w:szCs w:val="25"/>
        </w:rPr>
      </w:pPr>
    </w:p>
    <w:p w:rsidR="004B2409" w:rsidRDefault="004B2409" w:rsidP="002435E6">
      <w:pPr>
        <w:pStyle w:val="my-2"/>
        <w:spacing w:line="276" w:lineRule="auto"/>
        <w:jc w:val="center"/>
        <w:rPr>
          <w:rStyle w:val="Strong"/>
          <w:sz w:val="25"/>
          <w:szCs w:val="25"/>
        </w:rPr>
      </w:pPr>
    </w:p>
    <w:p w:rsidR="004B2409" w:rsidRDefault="004B2409" w:rsidP="002435E6">
      <w:pPr>
        <w:pStyle w:val="my-2"/>
        <w:spacing w:line="276" w:lineRule="auto"/>
        <w:jc w:val="center"/>
        <w:rPr>
          <w:rStyle w:val="Strong"/>
          <w:sz w:val="25"/>
          <w:szCs w:val="25"/>
        </w:rPr>
      </w:pPr>
    </w:p>
    <w:p w:rsidR="003016B3" w:rsidRDefault="004B2409" w:rsidP="002435E6">
      <w:pPr>
        <w:pStyle w:val="my-2"/>
        <w:spacing w:line="276" w:lineRule="auto"/>
        <w:jc w:val="center"/>
        <w:rPr>
          <w:rStyle w:val="Strong"/>
          <w:sz w:val="25"/>
          <w:szCs w:val="25"/>
        </w:rPr>
      </w:pPr>
      <w:r>
        <w:rPr>
          <w:noProof/>
        </w:rPr>
        <w:drawing>
          <wp:anchor distT="0" distB="0" distL="114300" distR="114300" simplePos="0" relativeHeight="251658240" behindDoc="0" locked="0" layoutInCell="1" allowOverlap="1" wp14:anchorId="0454B299" wp14:editId="40545A45">
            <wp:simplePos x="0" y="0"/>
            <wp:positionH relativeFrom="column">
              <wp:posOffset>41748</wp:posOffset>
            </wp:positionH>
            <wp:positionV relativeFrom="paragraph">
              <wp:posOffset>386715</wp:posOffset>
            </wp:positionV>
            <wp:extent cx="2327910" cy="3593465"/>
            <wp:effectExtent l="0" t="0" r="0"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2-21 at 5.36.49 PM.jpeg"/>
                    <pic:cNvPicPr/>
                  </pic:nvPicPr>
                  <pic:blipFill rotWithShape="1">
                    <a:blip r:embed="rId5">
                      <a:extLst>
                        <a:ext uri="{28A0092B-C50C-407E-A947-70E740481C1C}">
                          <a14:useLocalDpi xmlns:a14="http://schemas.microsoft.com/office/drawing/2010/main" val="0"/>
                        </a:ext>
                      </a:extLst>
                    </a:blip>
                    <a:srcRect l="12043" t="19146" r="12580" b="25055"/>
                    <a:stretch/>
                  </pic:blipFill>
                  <pic:spPr bwMode="auto">
                    <a:xfrm>
                      <a:off x="0" y="0"/>
                      <a:ext cx="2327910" cy="3593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B2409" w:rsidRDefault="004B2409" w:rsidP="004B2409">
      <w:pPr>
        <w:spacing w:line="276" w:lineRule="auto"/>
        <w:jc w:val="center"/>
      </w:pPr>
      <w:r>
        <w:t xml:space="preserve"> </w:t>
      </w:r>
    </w:p>
    <w:p w:rsidR="004B2409" w:rsidRPr="00562243" w:rsidRDefault="004B2409" w:rsidP="004B2409">
      <w:pPr>
        <w:spacing w:line="276" w:lineRule="auto"/>
        <w:jc w:val="center"/>
        <w:rPr>
          <w:rStyle w:val="Strong"/>
          <w:rFonts w:ascii="Times New Roman" w:hAnsi="Times New Roman" w:cs="Times New Roman"/>
          <w:sz w:val="30"/>
          <w:szCs w:val="30"/>
        </w:rPr>
      </w:pPr>
      <w:r w:rsidRPr="00562243">
        <w:rPr>
          <w:rStyle w:val="Strong"/>
          <w:rFonts w:ascii="Times New Roman" w:hAnsi="Times New Roman" w:cs="Times New Roman"/>
          <w:sz w:val="30"/>
          <w:szCs w:val="30"/>
        </w:rPr>
        <w:t>Author: SARVAGGYA GOEL</w:t>
      </w:r>
    </w:p>
    <w:p w:rsidR="004B2409" w:rsidRPr="00562243" w:rsidRDefault="004B2409" w:rsidP="004B2409">
      <w:pPr>
        <w:spacing w:line="276" w:lineRule="auto"/>
        <w:jc w:val="center"/>
        <w:rPr>
          <w:rStyle w:val="Strong"/>
          <w:rFonts w:ascii="Times New Roman" w:hAnsi="Times New Roman" w:cs="Times New Roman"/>
          <w:sz w:val="30"/>
          <w:szCs w:val="30"/>
        </w:rPr>
      </w:pPr>
      <w:r w:rsidRPr="00562243">
        <w:rPr>
          <w:rStyle w:val="Strong"/>
          <w:rFonts w:ascii="Times New Roman" w:hAnsi="Times New Roman" w:cs="Times New Roman"/>
          <w:sz w:val="30"/>
          <w:szCs w:val="30"/>
        </w:rPr>
        <w:t xml:space="preserve">Email ID: </w:t>
      </w:r>
      <w:hyperlink r:id="rId6" w:history="1">
        <w:r w:rsidRPr="00562243">
          <w:rPr>
            <w:rStyle w:val="Hyperlink"/>
            <w:rFonts w:ascii="Times New Roman" w:hAnsi="Times New Roman" w:cs="Times New Roman"/>
            <w:sz w:val="30"/>
            <w:szCs w:val="30"/>
          </w:rPr>
          <w:t>Goelsarvaggya@gmail.com</w:t>
        </w:r>
      </w:hyperlink>
    </w:p>
    <w:p w:rsidR="004B2409" w:rsidRDefault="004B2409" w:rsidP="004B2409">
      <w:pPr>
        <w:pStyle w:val="NormalWeb"/>
        <w:spacing w:line="276" w:lineRule="auto"/>
        <w:jc w:val="both"/>
        <w:rPr>
          <w:b/>
        </w:rPr>
      </w:pPr>
    </w:p>
    <w:p w:rsidR="004B2409" w:rsidRDefault="004B2409" w:rsidP="004B2409">
      <w:pPr>
        <w:pStyle w:val="NormalWeb"/>
        <w:spacing w:line="276" w:lineRule="auto"/>
        <w:jc w:val="both"/>
      </w:pPr>
      <w:proofErr w:type="spellStart"/>
      <w:r>
        <w:t>Sarvaggya</w:t>
      </w:r>
      <w:proofErr w:type="spellEnd"/>
      <w:r>
        <w:t xml:space="preserve"> </w:t>
      </w:r>
      <w:proofErr w:type="spellStart"/>
      <w:r>
        <w:t>Goel</w:t>
      </w:r>
      <w:proofErr w:type="spellEnd"/>
      <w:r>
        <w:t xml:space="preserve"> </w:t>
      </w:r>
      <w:proofErr w:type="gramStart"/>
      <w:r>
        <w:t>is  the</w:t>
      </w:r>
      <w:proofErr w:type="gramEnd"/>
      <w:r>
        <w:t xml:space="preserve"> 2018-2023 BS-MS Gold </w:t>
      </w:r>
      <w:proofErr w:type="spellStart"/>
      <w:r>
        <w:t>Medalist</w:t>
      </w:r>
      <w:proofErr w:type="spellEnd"/>
      <w:r>
        <w:t xml:space="preserve"> in Chemical Sciences from IISER Kolkata. She blends strong scientific foundations with management expertise through her PGDM in Operations Management. Recognized with the IFERD Excellence Award, she consistently demonstrates academic and professional excellence. With growing leadership exposure in corporate governance and operations, she is driven to bridge science, strategy, and real-world impact.</w:t>
      </w:r>
    </w:p>
    <w:p w:rsidR="004B2409" w:rsidRDefault="004B2409" w:rsidP="004B2409">
      <w:pPr>
        <w:spacing w:line="276" w:lineRule="auto"/>
        <w:rPr>
          <w:rStyle w:val="Strong"/>
          <w:rFonts w:ascii="Times New Roman" w:eastAsia="Times New Roman" w:hAnsi="Times New Roman" w:cs="Times New Roman"/>
          <w:sz w:val="25"/>
          <w:szCs w:val="25"/>
          <w:lang w:eastAsia="en-IN"/>
        </w:rPr>
      </w:pPr>
      <w:r>
        <w:rPr>
          <w:rStyle w:val="Strong"/>
          <w:sz w:val="25"/>
          <w:szCs w:val="25"/>
        </w:rPr>
        <w:br w:type="page"/>
      </w:r>
    </w:p>
    <w:p w:rsidR="003825E9" w:rsidRDefault="007C686A" w:rsidP="004B2409">
      <w:pPr>
        <w:pStyle w:val="my-2"/>
        <w:spacing w:line="276" w:lineRule="auto"/>
        <w:jc w:val="center"/>
        <w:rPr>
          <w:rStyle w:val="Strong"/>
          <w:sz w:val="42"/>
          <w:szCs w:val="42"/>
        </w:rPr>
      </w:pPr>
      <w:r w:rsidRPr="003016B3">
        <w:rPr>
          <w:rStyle w:val="Strong"/>
          <w:sz w:val="42"/>
          <w:szCs w:val="42"/>
        </w:rPr>
        <w:lastRenderedPageBreak/>
        <w:t>Bridging Lab Dreams to Market Realities:</w:t>
      </w:r>
      <w:r w:rsidR="007415A7" w:rsidRPr="003016B3">
        <w:rPr>
          <w:rStyle w:val="Strong"/>
          <w:sz w:val="42"/>
          <w:szCs w:val="42"/>
        </w:rPr>
        <w:t xml:space="preserve"> </w:t>
      </w:r>
      <w:r w:rsidR="003016B3">
        <w:rPr>
          <w:rStyle w:val="Strong"/>
          <w:sz w:val="42"/>
          <w:szCs w:val="42"/>
        </w:rPr>
        <w:t xml:space="preserve">     </w:t>
      </w:r>
      <w:r w:rsidRPr="003016B3">
        <w:rPr>
          <w:rStyle w:val="Strong"/>
          <w:sz w:val="42"/>
          <w:szCs w:val="42"/>
        </w:rPr>
        <w:t>Why Science Needs Management Now</w:t>
      </w:r>
      <w:r w:rsidR="00417BDC" w:rsidRPr="003016B3">
        <w:rPr>
          <w:rStyle w:val="Strong"/>
          <w:sz w:val="42"/>
          <w:szCs w:val="42"/>
        </w:rPr>
        <w:t>?</w:t>
      </w:r>
    </w:p>
    <w:p w:rsidR="003016B3" w:rsidRDefault="003016B3" w:rsidP="002435E6">
      <w:pPr>
        <w:spacing w:before="100" w:beforeAutospacing="1" w:after="100" w:afterAutospacing="1" w:line="276" w:lineRule="auto"/>
        <w:jc w:val="both"/>
        <w:rPr>
          <w:rFonts w:ascii="Times New Roman" w:eastAsia="Times New Roman" w:hAnsi="Times New Roman" w:cs="Times New Roman"/>
          <w:sz w:val="24"/>
          <w:szCs w:val="24"/>
          <w:lang w:eastAsia="en-IN"/>
        </w:rPr>
      </w:pPr>
    </w:p>
    <w:p w:rsidR="003016B3" w:rsidRPr="003016B3" w:rsidRDefault="003016B3" w:rsidP="002435E6">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359A6">
        <w:rPr>
          <w:rFonts w:ascii="Times New Roman" w:eastAsia="Times New Roman" w:hAnsi="Times New Roman" w:cs="Times New Roman"/>
          <w:sz w:val="24"/>
          <w:szCs w:val="24"/>
          <w:lang w:eastAsia="en-IN"/>
        </w:rPr>
        <w:t xml:space="preserve">Imagine a </w:t>
      </w:r>
      <w:r w:rsidRPr="00A17B61">
        <w:rPr>
          <w:rFonts w:ascii="Times New Roman" w:eastAsia="Times New Roman" w:hAnsi="Times New Roman" w:cs="Times New Roman"/>
          <w:sz w:val="24"/>
          <w:szCs w:val="24"/>
          <w:lang w:eastAsia="en-IN"/>
        </w:rPr>
        <w:t>ground-breaking</w:t>
      </w:r>
      <w:r w:rsidRPr="000359A6">
        <w:rPr>
          <w:rFonts w:ascii="Times New Roman" w:eastAsia="Times New Roman" w:hAnsi="Times New Roman" w:cs="Times New Roman"/>
          <w:sz w:val="24"/>
          <w:szCs w:val="24"/>
          <w:lang w:eastAsia="en-IN"/>
        </w:rPr>
        <w:t xml:space="preserve"> scientific discovery locked away in a lab, gathering dust while the world desperately needs it—like a life-saving drug that never reaches patients because no one knew how to scale production or navigate markets. </w:t>
      </w:r>
      <w:r w:rsidRPr="000359A6">
        <w:rPr>
          <w:rFonts w:ascii="Times New Roman" w:eastAsia="Times New Roman" w:hAnsi="Times New Roman" w:cs="Times New Roman"/>
          <w:b/>
          <w:sz w:val="24"/>
          <w:szCs w:val="24"/>
          <w:lang w:eastAsia="en-IN"/>
        </w:rPr>
        <w:t>This "valley of death" between lab benches and store shelves drains billions in research funding, especially in India, where pure science brilliance often fizzles without business savvy. Bridging science and management isn't just smart—it's essential for turning ideas into sustainable impact</w:t>
      </w:r>
      <w:r w:rsidRPr="00603CA2">
        <w:rPr>
          <w:rFonts w:ascii="Times New Roman" w:eastAsia="Times New Roman" w:hAnsi="Times New Roman" w:cs="Times New Roman"/>
          <w:b/>
          <w:sz w:val="24"/>
          <w:szCs w:val="24"/>
          <w:lang w:eastAsia="en-IN"/>
        </w:rPr>
        <w:t>.</w:t>
      </w:r>
      <w:hyperlink r:id="rId7" w:history="1">
        <w:r w:rsidRPr="00A17B61">
          <w:rPr>
            <w:rStyle w:val="Hyperlink"/>
            <w:rFonts w:ascii="Times New Roman" w:eastAsia="Times New Roman" w:hAnsi="Times New Roman" w:cs="Times New Roman"/>
            <w:sz w:val="24"/>
            <w:szCs w:val="24"/>
            <w:vertAlign w:val="superscript"/>
            <w:lang w:eastAsia="en-IN"/>
          </w:rPr>
          <w:t>1</w:t>
        </w:r>
      </w:hyperlink>
    </w:p>
    <w:p w:rsidR="00417BDC" w:rsidRDefault="00417BDC" w:rsidP="002435E6">
      <w:pPr>
        <w:spacing w:before="100" w:beforeAutospacing="1" w:after="100" w:afterAutospacing="1" w:line="276"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627681" cy="3751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Feb 21, 2026, 04_23_44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7681" cy="3751580"/>
                    </a:xfrm>
                    <a:prstGeom prst="rect">
                      <a:avLst/>
                    </a:prstGeom>
                  </pic:spPr>
                </pic:pic>
              </a:graphicData>
            </a:graphic>
          </wp:inline>
        </w:drawing>
      </w:r>
    </w:p>
    <w:p w:rsidR="00811CE9" w:rsidRDefault="00811CE9" w:rsidP="002435E6">
      <w:pPr>
        <w:pStyle w:val="NormalWeb"/>
        <w:spacing w:line="276" w:lineRule="auto"/>
        <w:jc w:val="center"/>
      </w:pPr>
      <w:r>
        <w:t xml:space="preserve">Fig. 1: </w:t>
      </w:r>
      <w:r w:rsidRPr="00811CE9">
        <w:rPr>
          <w:rStyle w:val="Strong"/>
          <w:b w:val="0"/>
        </w:rPr>
        <w:t>Whe</w:t>
      </w:r>
      <w:r>
        <w:rPr>
          <w:rStyle w:val="Strong"/>
          <w:b w:val="0"/>
        </w:rPr>
        <w:t xml:space="preserve">re Innovation Meets Execution - </w:t>
      </w:r>
      <w:r w:rsidRPr="00811CE9">
        <w:rPr>
          <w:rStyle w:val="Strong"/>
          <w:b w:val="0"/>
        </w:rPr>
        <w:t>Turning Scientific</w:t>
      </w:r>
      <w:r w:rsidRPr="00811CE9">
        <w:rPr>
          <w:rStyle w:val="Strong"/>
          <w:b w:val="0"/>
        </w:rPr>
        <w:t xml:space="preserve"> Discovery into Scalable Impact</w:t>
      </w:r>
    </w:p>
    <w:p w:rsidR="000359A6" w:rsidRPr="000359A6" w:rsidRDefault="000359A6" w:rsidP="002435E6">
      <w:pPr>
        <w:spacing w:before="100" w:beforeAutospacing="1" w:after="100" w:afterAutospacing="1" w:line="276" w:lineRule="auto"/>
        <w:jc w:val="both"/>
        <w:rPr>
          <w:rFonts w:ascii="Times New Roman" w:eastAsia="Times New Roman" w:hAnsi="Times New Roman" w:cs="Times New Roman"/>
          <w:sz w:val="30"/>
          <w:szCs w:val="30"/>
          <w:lang w:eastAsia="en-IN"/>
        </w:rPr>
      </w:pPr>
      <w:r w:rsidRPr="000359A6">
        <w:rPr>
          <w:rFonts w:ascii="Times New Roman" w:eastAsia="Times New Roman" w:hAnsi="Times New Roman" w:cs="Times New Roman"/>
          <w:b/>
          <w:bCs/>
          <w:sz w:val="30"/>
          <w:szCs w:val="30"/>
          <w:lang w:eastAsia="en-IN"/>
        </w:rPr>
        <w:t>The Hidden Crisis</w:t>
      </w:r>
    </w:p>
    <w:p w:rsidR="003825E9" w:rsidRPr="00A17B61" w:rsidRDefault="000359A6" w:rsidP="002435E6">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359A6">
        <w:rPr>
          <w:rFonts w:ascii="Times New Roman" w:eastAsia="Times New Roman" w:hAnsi="Times New Roman" w:cs="Times New Roman"/>
          <w:sz w:val="24"/>
          <w:szCs w:val="24"/>
          <w:lang w:eastAsia="en-IN"/>
        </w:rPr>
        <w:t>Labs worldwide churn out innovations, but most fail to scale due to overlooked commercial realities like cost, manufacturing hurdles, and market fit. In biotech and materials science, for instance, the shift from prototype to mass production hits a "</w:t>
      </w:r>
      <w:r w:rsidRPr="000359A6">
        <w:rPr>
          <w:rFonts w:ascii="Times New Roman" w:eastAsia="Times New Roman" w:hAnsi="Times New Roman" w:cs="Times New Roman"/>
          <w:b/>
          <w:sz w:val="24"/>
          <w:szCs w:val="24"/>
          <w:lang w:eastAsia="en-IN"/>
        </w:rPr>
        <w:t>scalability bottleneck</w:t>
      </w:r>
      <w:r w:rsidRPr="000359A6">
        <w:rPr>
          <w:rFonts w:ascii="Times New Roman" w:eastAsia="Times New Roman" w:hAnsi="Times New Roman" w:cs="Times New Roman"/>
          <w:sz w:val="24"/>
          <w:szCs w:val="24"/>
          <w:lang w:eastAsia="en-IN"/>
        </w:rPr>
        <w:t>," wasting public money on unviable projects. India's research ecosystem mirrors this: despite heavy investments, weak spin-off cultures and policy gaps mean breakthroughs rarely boost societal good, turning potential into "lost opportunities."</w:t>
      </w:r>
      <w:hyperlink r:id="rId9" w:history="1">
        <w:r w:rsidR="003825E9" w:rsidRPr="00A17B61">
          <w:rPr>
            <w:rStyle w:val="Hyperlink"/>
            <w:rFonts w:ascii="Times New Roman" w:eastAsia="Times New Roman" w:hAnsi="Times New Roman" w:cs="Times New Roman"/>
            <w:sz w:val="24"/>
            <w:szCs w:val="24"/>
            <w:vertAlign w:val="superscript"/>
            <w:lang w:eastAsia="en-IN"/>
          </w:rPr>
          <w:t>2</w:t>
        </w:r>
      </w:hyperlink>
    </w:p>
    <w:p w:rsidR="000359A6" w:rsidRPr="000359A6" w:rsidRDefault="003825E9" w:rsidP="002435E6">
      <w:pPr>
        <w:spacing w:before="100" w:beforeAutospacing="1" w:after="100" w:afterAutospacing="1" w:line="276" w:lineRule="auto"/>
        <w:jc w:val="both"/>
        <w:rPr>
          <w:rFonts w:ascii="Times New Roman" w:eastAsia="Times New Roman" w:hAnsi="Times New Roman" w:cs="Times New Roman"/>
          <w:sz w:val="30"/>
          <w:szCs w:val="30"/>
          <w:lang w:eastAsia="en-IN"/>
        </w:rPr>
      </w:pPr>
      <w:r w:rsidRPr="002435E6">
        <w:rPr>
          <w:rFonts w:ascii="Times New Roman" w:eastAsia="Times New Roman" w:hAnsi="Times New Roman" w:cs="Times New Roman"/>
          <w:b/>
          <w:bCs/>
          <w:sz w:val="30"/>
          <w:szCs w:val="30"/>
          <w:lang w:eastAsia="en-IN"/>
        </w:rPr>
        <w:lastRenderedPageBreak/>
        <w:t>Science-Management Divide</w:t>
      </w:r>
    </w:p>
    <w:p w:rsidR="003825E9" w:rsidRPr="00A17B61" w:rsidRDefault="000359A6" w:rsidP="002435E6">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359A6">
        <w:rPr>
          <w:rFonts w:ascii="Times New Roman" w:eastAsia="Times New Roman" w:hAnsi="Times New Roman" w:cs="Times New Roman"/>
          <w:sz w:val="24"/>
          <w:szCs w:val="24"/>
          <w:lang w:eastAsia="en-IN"/>
        </w:rPr>
        <w:t>Researchers excel at theory but often ignore practice, creating a persistent "</w:t>
      </w:r>
      <w:r w:rsidR="00603CA2">
        <w:rPr>
          <w:rFonts w:ascii="Times New Roman" w:eastAsia="Times New Roman" w:hAnsi="Times New Roman" w:cs="Times New Roman"/>
          <w:sz w:val="24"/>
          <w:szCs w:val="24"/>
          <w:lang w:eastAsia="en-IN"/>
        </w:rPr>
        <w:t>science-practice gap" that's a grand challenge</w:t>
      </w:r>
      <w:r w:rsidRPr="000359A6">
        <w:rPr>
          <w:rFonts w:ascii="Times New Roman" w:eastAsia="Times New Roman" w:hAnsi="Times New Roman" w:cs="Times New Roman"/>
          <w:sz w:val="24"/>
          <w:szCs w:val="24"/>
          <w:lang w:eastAsia="en-IN"/>
        </w:rPr>
        <w:t xml:space="preserve"> in fields like management and beyond. Surveys of academics and executives reveal shared frustrations—scientists prioritize publications over applicability, while managers crave actionable insights. This chasm widens in closed-door labs, where horizons shrink to equations, blind to the vast business ocean.</w:t>
      </w:r>
      <w:hyperlink r:id="rId10" w:history="1">
        <w:r w:rsidR="003825E9" w:rsidRPr="00A17B61">
          <w:rPr>
            <w:rStyle w:val="Hyperlink"/>
            <w:rFonts w:ascii="Times New Roman" w:eastAsia="Times New Roman" w:hAnsi="Times New Roman" w:cs="Times New Roman"/>
            <w:sz w:val="24"/>
            <w:szCs w:val="24"/>
            <w:vertAlign w:val="superscript"/>
            <w:lang w:eastAsia="en-IN"/>
          </w:rPr>
          <w:t>3</w:t>
        </w:r>
      </w:hyperlink>
    </w:p>
    <w:p w:rsidR="000359A6" w:rsidRPr="000359A6" w:rsidRDefault="000359A6" w:rsidP="002435E6">
      <w:pPr>
        <w:spacing w:before="100" w:beforeAutospacing="1" w:after="100" w:afterAutospacing="1" w:line="276" w:lineRule="auto"/>
        <w:jc w:val="both"/>
        <w:rPr>
          <w:rFonts w:ascii="Times New Roman" w:eastAsia="Times New Roman" w:hAnsi="Times New Roman" w:cs="Times New Roman"/>
          <w:sz w:val="30"/>
          <w:szCs w:val="30"/>
          <w:lang w:eastAsia="en-IN"/>
        </w:rPr>
      </w:pPr>
      <w:r w:rsidRPr="000359A6">
        <w:rPr>
          <w:rFonts w:ascii="Times New Roman" w:eastAsia="Times New Roman" w:hAnsi="Times New Roman" w:cs="Times New Roman"/>
          <w:b/>
          <w:bCs/>
          <w:sz w:val="30"/>
          <w:szCs w:val="30"/>
          <w:lang w:eastAsia="en-IN"/>
        </w:rPr>
        <w:t>Compulsory Management for Scientists</w:t>
      </w:r>
    </w:p>
    <w:p w:rsidR="00376226" w:rsidRPr="00A17B61" w:rsidRDefault="000359A6" w:rsidP="002435E6">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359A6">
        <w:rPr>
          <w:rFonts w:ascii="Times New Roman" w:eastAsia="Times New Roman" w:hAnsi="Times New Roman" w:cs="Times New Roman"/>
          <w:sz w:val="24"/>
          <w:szCs w:val="24"/>
          <w:lang w:eastAsia="en-IN"/>
        </w:rPr>
        <w:t xml:space="preserve">Exposing science students to management courses—on scaling, IP, entrepreneurship—broadens their worldview and equips them to commercialize work. Benefits include entrepreneurial </w:t>
      </w:r>
      <w:r w:rsidR="0019124A" w:rsidRPr="00A17B61">
        <w:rPr>
          <w:rFonts w:ascii="Times New Roman" w:eastAsia="Times New Roman" w:hAnsi="Times New Roman" w:cs="Times New Roman"/>
          <w:sz w:val="24"/>
          <w:szCs w:val="24"/>
          <w:lang w:eastAsia="en-IN"/>
        </w:rPr>
        <w:t>mind-sets</w:t>
      </w:r>
      <w:r w:rsidRPr="000359A6">
        <w:rPr>
          <w:rFonts w:ascii="Times New Roman" w:eastAsia="Times New Roman" w:hAnsi="Times New Roman" w:cs="Times New Roman"/>
          <w:sz w:val="24"/>
          <w:szCs w:val="24"/>
          <w:lang w:eastAsia="en-IN"/>
        </w:rPr>
        <w:t xml:space="preserve">, patent savvy for funding attraction, and skills like decision-making that open doors to </w:t>
      </w:r>
      <w:r w:rsidR="0019124A" w:rsidRPr="00A17B61">
        <w:rPr>
          <w:rFonts w:ascii="Times New Roman" w:eastAsia="Times New Roman" w:hAnsi="Times New Roman" w:cs="Times New Roman"/>
          <w:sz w:val="24"/>
          <w:szCs w:val="24"/>
          <w:lang w:eastAsia="en-IN"/>
        </w:rPr>
        <w:t>start-ups</w:t>
      </w:r>
      <w:r w:rsidRPr="000359A6">
        <w:rPr>
          <w:rFonts w:ascii="Times New Roman" w:eastAsia="Times New Roman" w:hAnsi="Times New Roman" w:cs="Times New Roman"/>
          <w:sz w:val="24"/>
          <w:szCs w:val="24"/>
          <w:lang w:eastAsia="en-IN"/>
        </w:rPr>
        <w:t xml:space="preserve"> or industry R&amp;D. Science grads with management training grasp organizational </w:t>
      </w:r>
      <w:r w:rsidR="0019124A" w:rsidRPr="00A17B61">
        <w:rPr>
          <w:rFonts w:ascii="Times New Roman" w:eastAsia="Times New Roman" w:hAnsi="Times New Roman" w:cs="Times New Roman"/>
          <w:sz w:val="24"/>
          <w:szCs w:val="24"/>
          <w:lang w:eastAsia="en-IN"/>
        </w:rPr>
        <w:t>behaviour</w:t>
      </w:r>
      <w:r w:rsidRPr="000359A6">
        <w:rPr>
          <w:rFonts w:ascii="Times New Roman" w:eastAsia="Times New Roman" w:hAnsi="Times New Roman" w:cs="Times New Roman"/>
          <w:sz w:val="24"/>
          <w:szCs w:val="24"/>
          <w:lang w:eastAsia="en-IN"/>
        </w:rPr>
        <w:t>, boosting efficiency in real-world applications like healthcare process improvements.</w:t>
      </w:r>
      <w:hyperlink r:id="rId11" w:history="1">
        <w:r w:rsidR="003825E9" w:rsidRPr="00A17B61">
          <w:rPr>
            <w:rStyle w:val="Hyperlink"/>
            <w:rFonts w:ascii="Times New Roman" w:eastAsia="Times New Roman" w:hAnsi="Times New Roman" w:cs="Times New Roman"/>
            <w:sz w:val="24"/>
            <w:szCs w:val="24"/>
            <w:vertAlign w:val="superscript"/>
            <w:lang w:eastAsia="en-IN"/>
          </w:rPr>
          <w:t>4</w:t>
        </w:r>
      </w:hyperlink>
    </w:p>
    <w:p w:rsidR="00B222BD" w:rsidRDefault="00376226" w:rsidP="002435E6">
      <w:pPr>
        <w:pStyle w:val="my-2"/>
        <w:spacing w:line="276" w:lineRule="auto"/>
        <w:jc w:val="both"/>
        <w:rPr>
          <w:b/>
        </w:rPr>
      </w:pPr>
      <w:r w:rsidRPr="00CE5680">
        <w:rPr>
          <w:b/>
        </w:rPr>
        <w:t>Compulsory management education for scientists addresses a critical blind spot, transforming lab geniuses into innovation leaders who can scale discoveries for real-world impact.</w:t>
      </w:r>
    </w:p>
    <w:p w:rsidR="00376226" w:rsidRPr="002435E6" w:rsidRDefault="00376226" w:rsidP="002435E6">
      <w:pPr>
        <w:pStyle w:val="my-2"/>
        <w:spacing w:line="276" w:lineRule="auto"/>
        <w:jc w:val="both"/>
        <w:rPr>
          <w:b/>
          <w:sz w:val="30"/>
          <w:szCs w:val="30"/>
        </w:rPr>
      </w:pPr>
      <w:r w:rsidRPr="002435E6">
        <w:rPr>
          <w:b/>
          <w:sz w:val="30"/>
          <w:szCs w:val="30"/>
        </w:rPr>
        <w:t>Core Curriculum Essentials</w:t>
      </w:r>
    </w:p>
    <w:p w:rsidR="005B4988" w:rsidRDefault="005B4988" w:rsidP="002435E6">
      <w:pPr>
        <w:pStyle w:val="my-2"/>
        <w:spacing w:line="276" w:lineRule="auto"/>
        <w:jc w:val="center"/>
      </w:pPr>
      <w:r>
        <w:rPr>
          <w:noProof/>
        </w:rPr>
        <w:drawing>
          <wp:inline distT="0" distB="0" distL="0" distR="0">
            <wp:extent cx="3788825" cy="3664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re Curriculum Essentials - visual selection.png"/>
                    <pic:cNvPicPr/>
                  </pic:nvPicPr>
                  <pic:blipFill rotWithShape="1">
                    <a:blip r:embed="rId12" cstate="print">
                      <a:extLst>
                        <a:ext uri="{28A0092B-C50C-407E-A947-70E740481C1C}">
                          <a14:useLocalDpi xmlns:a14="http://schemas.microsoft.com/office/drawing/2010/main" val="0"/>
                        </a:ext>
                      </a:extLst>
                    </a:blip>
                    <a:srcRect t="11331" b="6760"/>
                    <a:stretch/>
                  </pic:blipFill>
                  <pic:spPr bwMode="auto">
                    <a:xfrm>
                      <a:off x="0" y="0"/>
                      <a:ext cx="3788825" cy="3664231"/>
                    </a:xfrm>
                    <a:prstGeom prst="rect">
                      <a:avLst/>
                    </a:prstGeom>
                    <a:ln>
                      <a:noFill/>
                    </a:ln>
                    <a:extLst>
                      <a:ext uri="{53640926-AAD7-44D8-BBD7-CCE9431645EC}">
                        <a14:shadowObscured xmlns:a14="http://schemas.microsoft.com/office/drawing/2010/main"/>
                      </a:ext>
                    </a:extLst>
                  </pic:spPr>
                </pic:pic>
              </a:graphicData>
            </a:graphic>
          </wp:inline>
        </w:drawing>
      </w:r>
    </w:p>
    <w:p w:rsidR="005B4988" w:rsidRDefault="005B4988" w:rsidP="002435E6">
      <w:pPr>
        <w:pStyle w:val="my-2"/>
        <w:spacing w:line="276" w:lineRule="auto"/>
        <w:jc w:val="center"/>
      </w:pPr>
      <w:r>
        <w:t>Fig.  2: Core curriculum essentials range from theoretical to practical applications</w:t>
      </w:r>
    </w:p>
    <w:p w:rsidR="00376226" w:rsidRPr="00A17B61" w:rsidRDefault="00412522" w:rsidP="002435E6">
      <w:pPr>
        <w:pStyle w:val="my-2"/>
        <w:spacing w:line="276" w:lineRule="auto"/>
        <w:jc w:val="both"/>
      </w:pPr>
      <w:r w:rsidRPr="000359A6">
        <w:lastRenderedPageBreak/>
        <w:t xml:space="preserve">Institutions like IITs and IISERs, hubs of pure science with integrated research-education models, are ideal for mandatory modules in business strategy and innovation management. </w:t>
      </w:r>
      <w:r w:rsidR="00376226" w:rsidRPr="00A17B61">
        <w:t>Introduce 12-18 credits across undergrad and grad programs, blending theory with hands-on projects:</w:t>
      </w:r>
    </w:p>
    <w:p w:rsidR="00376226" w:rsidRPr="00A17B61" w:rsidRDefault="00376226" w:rsidP="002435E6">
      <w:pPr>
        <w:pStyle w:val="my-2"/>
        <w:numPr>
          <w:ilvl w:val="0"/>
          <w:numId w:val="2"/>
        </w:numPr>
        <w:spacing w:line="276" w:lineRule="auto"/>
        <w:jc w:val="both"/>
      </w:pPr>
      <w:r w:rsidRPr="00A17B61">
        <w:rPr>
          <w:rStyle w:val="Strong"/>
        </w:rPr>
        <w:t>Entrepreneurship &amp; Scaling</w:t>
      </w:r>
      <w:r w:rsidRPr="00A17B61">
        <w:t xml:space="preserve">: Modules on prototyping to production, covering cost </w:t>
      </w:r>
      <w:r w:rsidRPr="00A17B61">
        <w:t>modelling</w:t>
      </w:r>
      <w:r w:rsidRPr="00A17B61">
        <w:t xml:space="preserve">, supply chain pitfalls, and lean </w:t>
      </w:r>
      <w:r w:rsidRPr="00A17B61">
        <w:t>start-up</w:t>
      </w:r>
      <w:r w:rsidRPr="00A17B61">
        <w:t xml:space="preserve"> methods—directly tackling </w:t>
      </w:r>
      <w:r w:rsidRPr="00A17B61">
        <w:t>"desk-to-shelf" viability gaps.</w:t>
      </w:r>
      <w:hyperlink r:id="rId13" w:history="1">
        <w:r w:rsidRPr="00A17B61">
          <w:rPr>
            <w:rStyle w:val="Hyperlink"/>
            <w:vertAlign w:val="superscript"/>
          </w:rPr>
          <w:t>5</w:t>
        </w:r>
      </w:hyperlink>
    </w:p>
    <w:p w:rsidR="00376226" w:rsidRPr="00A17B61" w:rsidRDefault="00376226" w:rsidP="002435E6">
      <w:pPr>
        <w:pStyle w:val="my-2"/>
        <w:numPr>
          <w:ilvl w:val="0"/>
          <w:numId w:val="2"/>
        </w:numPr>
        <w:spacing w:line="276" w:lineRule="auto"/>
        <w:jc w:val="both"/>
      </w:pPr>
      <w:r w:rsidRPr="00A17B61">
        <w:rPr>
          <w:rStyle w:val="Strong"/>
        </w:rPr>
        <w:t>Intellectual Property &amp; Funding</w:t>
      </w:r>
      <w:r w:rsidRPr="00A17B61">
        <w:t>: Patent filing, licensing strategies, and pitching to VCs; scientists learn to monetize breakthroughs, raising millions via</w:t>
      </w:r>
      <w:r w:rsidRPr="00A17B61">
        <w:t xml:space="preserve"> grants like India's BIRAC BIG.</w:t>
      </w:r>
      <w:hyperlink r:id="rId14" w:history="1">
        <w:r w:rsidRPr="00A17B61">
          <w:rPr>
            <w:rStyle w:val="Hyperlink"/>
            <w:vertAlign w:val="superscript"/>
          </w:rPr>
          <w:t>6</w:t>
        </w:r>
      </w:hyperlink>
    </w:p>
    <w:p w:rsidR="00376226" w:rsidRPr="00A17B61" w:rsidRDefault="00376226" w:rsidP="002435E6">
      <w:pPr>
        <w:pStyle w:val="my-2"/>
        <w:numPr>
          <w:ilvl w:val="0"/>
          <w:numId w:val="2"/>
        </w:numPr>
        <w:spacing w:line="276" w:lineRule="auto"/>
        <w:jc w:val="both"/>
      </w:pPr>
      <w:r w:rsidRPr="00A17B61">
        <w:rPr>
          <w:rStyle w:val="Strong"/>
        </w:rPr>
        <w:t>Strategic Management</w:t>
      </w:r>
      <w:r w:rsidRPr="00A17B61">
        <w:t xml:space="preserve">: Organizational </w:t>
      </w:r>
      <w:r w:rsidRPr="00A17B61">
        <w:t>behaviour</w:t>
      </w:r>
      <w:r w:rsidRPr="00A17B61">
        <w:t>, market analysis, and sustainability metrics, empowering researchers to align projects with mass needs, like affordable biotech for rural health.</w:t>
      </w:r>
    </w:p>
    <w:p w:rsidR="00B222BD" w:rsidRDefault="00376226" w:rsidP="002435E6">
      <w:pPr>
        <w:pStyle w:val="my-2"/>
        <w:numPr>
          <w:ilvl w:val="0"/>
          <w:numId w:val="2"/>
        </w:numPr>
        <w:spacing w:line="276" w:lineRule="auto"/>
        <w:jc w:val="both"/>
      </w:pPr>
      <w:r w:rsidRPr="00A17B61">
        <w:rPr>
          <w:rStyle w:val="Strong"/>
        </w:rPr>
        <w:t>Experiential Labs</w:t>
      </w:r>
      <w:r w:rsidRPr="00A17B61">
        <w:t>: Mandatory incubators with mentorship—prototype a lab idea into a business plan within a semester, simulating real investor scrutiny.</w:t>
      </w:r>
    </w:p>
    <w:p w:rsidR="00376226" w:rsidRPr="002435E6" w:rsidRDefault="00376226" w:rsidP="002435E6">
      <w:pPr>
        <w:pStyle w:val="my-2"/>
        <w:spacing w:line="276" w:lineRule="auto"/>
        <w:jc w:val="both"/>
        <w:rPr>
          <w:b/>
          <w:sz w:val="30"/>
          <w:szCs w:val="30"/>
        </w:rPr>
      </w:pPr>
      <w:r w:rsidRPr="002435E6">
        <w:rPr>
          <w:b/>
          <w:sz w:val="30"/>
          <w:szCs w:val="30"/>
        </w:rPr>
        <w:t>Proven Benefits</w:t>
      </w:r>
    </w:p>
    <w:p w:rsidR="00B222BD" w:rsidRDefault="00376226" w:rsidP="002435E6">
      <w:pPr>
        <w:pStyle w:val="my-2"/>
        <w:spacing w:line="276" w:lineRule="auto"/>
        <w:jc w:val="both"/>
        <w:rPr>
          <w:vertAlign w:val="superscript"/>
        </w:rPr>
      </w:pPr>
      <w:r w:rsidRPr="00A17B61">
        <w:t xml:space="preserve">Graduates gain </w:t>
      </w:r>
      <w:r w:rsidRPr="00CE5680">
        <w:rPr>
          <w:b/>
        </w:rPr>
        <w:t>"T-shaped" skills: deep science expertise with broad business acumen</w:t>
      </w:r>
      <w:r w:rsidRPr="00A17B61">
        <w:t xml:space="preserve">. Studies show such training boosts </w:t>
      </w:r>
      <w:r w:rsidRPr="00A17B61">
        <w:t>start up</w:t>
      </w:r>
      <w:r w:rsidRPr="00A17B61">
        <w:t xml:space="preserve"> success by 3x, as scientists overcome fear of failure, file 40% more patents, and</w:t>
      </w:r>
      <w:r w:rsidRPr="00A17B61">
        <w:t xml:space="preserve"> launch ventures confidently. </w:t>
      </w:r>
      <w:r w:rsidRPr="00A17B61">
        <w:t>In healthcare, management-savvy PhDs optimize clinical trials for scalability, slashing costs by 25% while ensuring ethical mass rollout. Broader horizons mean less tunnel vision—scientists see the "vast sea" of opportunities, from green tech spin-offs to AI-driven diagnostics</w:t>
      </w:r>
      <w:r w:rsidRPr="00A17B61">
        <w:t>.</w:t>
      </w:r>
      <w:hyperlink r:id="rId15" w:history="1">
        <w:r w:rsidRPr="00A17B61">
          <w:rPr>
            <w:rStyle w:val="Hyperlink"/>
            <w:vertAlign w:val="superscript"/>
          </w:rPr>
          <w:t>7</w:t>
        </w:r>
      </w:hyperlink>
    </w:p>
    <w:p w:rsidR="009C1277" w:rsidRDefault="009C1277" w:rsidP="002435E6">
      <w:pPr>
        <w:pStyle w:val="my-2"/>
        <w:spacing w:line="276" w:lineRule="auto"/>
        <w:jc w:val="center"/>
        <w:rPr>
          <w:b/>
        </w:rPr>
      </w:pPr>
      <w:r>
        <w:rPr>
          <w:b/>
          <w:noProof/>
        </w:rPr>
        <w:drawing>
          <wp:inline distT="0" distB="0" distL="0" distR="0">
            <wp:extent cx="5731510" cy="32777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ven Benefits - visual selection.png"/>
                    <pic:cNvPicPr/>
                  </pic:nvPicPr>
                  <pic:blipFill rotWithShape="1">
                    <a:blip r:embed="rId16" cstate="print">
                      <a:extLst>
                        <a:ext uri="{28A0092B-C50C-407E-A947-70E740481C1C}">
                          <a14:useLocalDpi xmlns:a14="http://schemas.microsoft.com/office/drawing/2010/main" val="0"/>
                        </a:ext>
                      </a:extLst>
                    </a:blip>
                    <a:srcRect t="18462" b="8007"/>
                    <a:stretch/>
                  </pic:blipFill>
                  <pic:spPr bwMode="auto">
                    <a:xfrm>
                      <a:off x="0" y="0"/>
                      <a:ext cx="5731510" cy="3277773"/>
                    </a:xfrm>
                    <a:prstGeom prst="rect">
                      <a:avLst/>
                    </a:prstGeom>
                    <a:ln>
                      <a:noFill/>
                    </a:ln>
                    <a:extLst>
                      <a:ext uri="{53640926-AAD7-44D8-BBD7-CCE9431645EC}">
                        <a14:shadowObscured xmlns:a14="http://schemas.microsoft.com/office/drawing/2010/main"/>
                      </a:ext>
                    </a:extLst>
                  </pic:spPr>
                </pic:pic>
              </a:graphicData>
            </a:graphic>
          </wp:inline>
        </w:drawing>
      </w:r>
      <w:r w:rsidRPr="009C1277">
        <w:t>Fig. 3: Top benefits of “T-shaped” skills</w:t>
      </w:r>
    </w:p>
    <w:p w:rsidR="00376226" w:rsidRPr="002435E6" w:rsidRDefault="00376226" w:rsidP="002435E6">
      <w:pPr>
        <w:pStyle w:val="my-2"/>
        <w:spacing w:line="276" w:lineRule="auto"/>
        <w:jc w:val="both"/>
        <w:rPr>
          <w:b/>
          <w:sz w:val="30"/>
          <w:szCs w:val="30"/>
        </w:rPr>
      </w:pPr>
      <w:r w:rsidRPr="002435E6">
        <w:rPr>
          <w:b/>
          <w:sz w:val="30"/>
          <w:szCs w:val="30"/>
        </w:rPr>
        <w:lastRenderedPageBreak/>
        <w:t>India-Specific Rollout</w:t>
      </w:r>
    </w:p>
    <w:p w:rsidR="005271ED" w:rsidRDefault="00376226" w:rsidP="002435E6">
      <w:pPr>
        <w:pStyle w:val="my-2"/>
        <w:spacing w:line="276" w:lineRule="auto"/>
        <w:jc w:val="both"/>
      </w:pPr>
      <w:r w:rsidRPr="00A17B61">
        <w:t>Target IITs and IISERs first: IIT Bombay's SINE</w:t>
      </w:r>
      <w:r w:rsidR="003B2B86" w:rsidRPr="00A17B61">
        <w:t xml:space="preserve"> (Society for Innovation and Entrepreneurship)</w:t>
      </w:r>
      <w:r w:rsidRPr="00A17B61">
        <w:t xml:space="preserve"> incubator proves the model, with alumni</w:t>
      </w:r>
      <w:r w:rsidRPr="00A17B61">
        <w:t xml:space="preserve"> start-ups valued at billions.</w:t>
      </w:r>
      <w:hyperlink r:id="rId17" w:history="1">
        <w:r w:rsidR="003B2B86" w:rsidRPr="00A17B61">
          <w:rPr>
            <w:rStyle w:val="Hyperlink"/>
            <w:vertAlign w:val="superscript"/>
          </w:rPr>
          <w:t>8</w:t>
        </w:r>
      </w:hyperlink>
      <w:r w:rsidRPr="00A17B61">
        <w:t xml:space="preserve"> </w:t>
      </w:r>
      <w:r w:rsidRPr="00A17B61">
        <w:t>Mandate via UGC guidelines—2nd-year BS-MS students take "Innovation Management" as core, integrated with labs. Government ties it to Start</w:t>
      </w:r>
      <w:r w:rsidRPr="00A17B61">
        <w:t>-</w:t>
      </w:r>
      <w:r w:rsidRPr="00A17B61">
        <w:t xml:space="preserve">up India incentives: course completers get priority SISFS </w:t>
      </w:r>
      <w:r w:rsidR="00412522" w:rsidRPr="00A17B61">
        <w:t>(</w:t>
      </w:r>
      <w:r w:rsidR="00412522" w:rsidRPr="00A17B61">
        <w:rPr>
          <w:rStyle w:val="Emphasis"/>
          <w:i w:val="0"/>
        </w:rPr>
        <w:t>Start-up India Seed Fund Scheme</w:t>
      </w:r>
      <w:r w:rsidR="00412522" w:rsidRPr="00A17B61">
        <w:t xml:space="preserve">) </w:t>
      </w:r>
      <w:r w:rsidRPr="00A17B61">
        <w:t>funding (₹20-50 lakhs).</w:t>
      </w:r>
      <w:hyperlink r:id="rId18" w:history="1">
        <w:r w:rsidR="00412522" w:rsidRPr="00A17B61">
          <w:rPr>
            <w:rStyle w:val="Hyperlink"/>
            <w:vertAlign w:val="superscript"/>
          </w:rPr>
          <w:t>9</w:t>
        </w:r>
      </w:hyperlink>
      <w:r w:rsidRPr="00A17B61">
        <w:t xml:space="preserve"> </w:t>
      </w:r>
    </w:p>
    <w:p w:rsidR="00376226" w:rsidRPr="002435E6" w:rsidRDefault="005271ED" w:rsidP="002435E6">
      <w:pPr>
        <w:spacing w:before="100" w:beforeAutospacing="1" w:after="100" w:afterAutospacing="1" w:line="276" w:lineRule="auto"/>
        <w:jc w:val="both"/>
        <w:rPr>
          <w:rFonts w:ascii="Times New Roman" w:eastAsia="Times New Roman" w:hAnsi="Times New Roman" w:cs="Times New Roman"/>
          <w:sz w:val="30"/>
          <w:szCs w:val="30"/>
          <w:lang w:eastAsia="en-IN"/>
        </w:rPr>
      </w:pPr>
      <w:r w:rsidRPr="002435E6">
        <w:rPr>
          <w:rFonts w:ascii="Times New Roman" w:eastAsia="Times New Roman" w:hAnsi="Times New Roman" w:cs="Times New Roman"/>
          <w:b/>
          <w:bCs/>
          <w:sz w:val="30"/>
          <w:szCs w:val="30"/>
          <w:lang w:eastAsia="en-IN"/>
        </w:rPr>
        <w:t>The P</w:t>
      </w:r>
      <w:r w:rsidRPr="000359A6">
        <w:rPr>
          <w:rFonts w:ascii="Times New Roman" w:eastAsia="Times New Roman" w:hAnsi="Times New Roman" w:cs="Times New Roman"/>
          <w:b/>
          <w:bCs/>
          <w:sz w:val="30"/>
          <w:szCs w:val="30"/>
          <w:lang w:eastAsia="en-IN"/>
        </w:rPr>
        <w:t>ath Forward</w:t>
      </w:r>
      <w:r w:rsidRPr="002435E6">
        <w:rPr>
          <w:rFonts w:ascii="Times New Roman" w:eastAsia="Times New Roman" w:hAnsi="Times New Roman" w:cs="Times New Roman"/>
          <w:b/>
          <w:bCs/>
          <w:sz w:val="30"/>
          <w:szCs w:val="30"/>
          <w:lang w:eastAsia="en-IN"/>
        </w:rPr>
        <w:t xml:space="preserve">: </w:t>
      </w:r>
      <w:r w:rsidR="00376226" w:rsidRPr="002435E6">
        <w:rPr>
          <w:rFonts w:ascii="Times New Roman" w:hAnsi="Times New Roman" w:cs="Times New Roman"/>
          <w:b/>
          <w:sz w:val="30"/>
          <w:szCs w:val="30"/>
        </w:rPr>
        <w:t>Overcoming Resistance</w:t>
      </w:r>
    </w:p>
    <w:p w:rsidR="00605214" w:rsidRPr="000359A6" w:rsidRDefault="00605214" w:rsidP="002435E6">
      <w:pPr>
        <w:spacing w:before="100" w:beforeAutospacing="1" w:after="100" w:afterAutospacing="1" w:line="276" w:lineRule="auto"/>
        <w:jc w:val="both"/>
        <w:rPr>
          <w:rFonts w:ascii="Times New Roman" w:eastAsia="Times New Roman" w:hAnsi="Times New Roman" w:cs="Times New Roman"/>
          <w:sz w:val="24"/>
          <w:szCs w:val="24"/>
          <w:lang w:eastAsia="en-IN"/>
        </w:rPr>
      </w:pPr>
      <w:r w:rsidRPr="000359A6">
        <w:rPr>
          <w:rFonts w:ascii="Times New Roman" w:eastAsia="Times New Roman" w:hAnsi="Times New Roman" w:cs="Times New Roman"/>
          <w:sz w:val="24"/>
          <w:szCs w:val="24"/>
          <w:lang w:eastAsia="en-IN"/>
        </w:rPr>
        <w:t xml:space="preserve">Roll out pilot programs at IITs/IISERs: core credits in entrepreneurship, scaling, and IP, partnered with incubators. Track success via </w:t>
      </w:r>
      <w:r w:rsidRPr="00A17B61">
        <w:rPr>
          <w:rFonts w:ascii="Times New Roman" w:eastAsia="Times New Roman" w:hAnsi="Times New Roman" w:cs="Times New Roman"/>
          <w:sz w:val="24"/>
          <w:szCs w:val="24"/>
          <w:lang w:eastAsia="en-IN"/>
        </w:rPr>
        <w:t>start-up</w:t>
      </w:r>
      <w:r w:rsidRPr="000359A6">
        <w:rPr>
          <w:rFonts w:ascii="Times New Roman" w:eastAsia="Times New Roman" w:hAnsi="Times New Roman" w:cs="Times New Roman"/>
          <w:sz w:val="24"/>
          <w:szCs w:val="24"/>
          <w:lang w:eastAsia="en-IN"/>
        </w:rPr>
        <w:t xml:space="preserve"> launches and funding raised—transforming "desk-to-shelf" failures into organizational gold. India's science talent, unleashed with management lenses, could lead global innovation, proving that broadened horizons end the funding drain forever.</w:t>
      </w:r>
    </w:p>
    <w:p w:rsidR="00376226" w:rsidRPr="002435E6" w:rsidRDefault="00376226" w:rsidP="002435E6">
      <w:pPr>
        <w:pStyle w:val="my-2"/>
        <w:spacing w:line="276" w:lineRule="auto"/>
        <w:jc w:val="both"/>
        <w:rPr>
          <w:b/>
        </w:rPr>
      </w:pPr>
      <w:r w:rsidRPr="002435E6">
        <w:rPr>
          <w:b/>
        </w:rPr>
        <w:t>Scientists fear "diluting" focus, but data counters this: management boosts research output via better funding. Frame it as empowerment—demystify business to unleash potential. Institutions gain prestige as "science-business hubs," attracting global talent.</w:t>
      </w:r>
    </w:p>
    <w:p w:rsidR="00376226" w:rsidRPr="002435E6" w:rsidRDefault="00376226" w:rsidP="002435E6">
      <w:pPr>
        <w:pStyle w:val="my-2"/>
        <w:spacing w:line="276" w:lineRule="auto"/>
        <w:jc w:val="both"/>
        <w:rPr>
          <w:b/>
        </w:rPr>
      </w:pPr>
      <w:r w:rsidRPr="002435E6">
        <w:rPr>
          <w:b/>
        </w:rPr>
        <w:t>This bridge doesn't constrain horizons; it expands them infinitely, turning isolated eureka moments into sustainable empires.</w:t>
      </w:r>
    </w:p>
    <w:p w:rsidR="002435E6" w:rsidRDefault="002435E6">
      <w:pPr>
        <w:rPr>
          <w:rFonts w:ascii="Times New Roman" w:eastAsia="Times New Roman" w:hAnsi="Times New Roman" w:cs="Times New Roman"/>
          <w:b/>
          <w:bCs/>
          <w:sz w:val="30"/>
          <w:szCs w:val="30"/>
          <w:lang w:eastAsia="en-IN"/>
        </w:rPr>
      </w:pPr>
      <w:r>
        <w:rPr>
          <w:rFonts w:ascii="Times New Roman" w:eastAsia="Times New Roman" w:hAnsi="Times New Roman" w:cs="Times New Roman"/>
          <w:b/>
          <w:bCs/>
          <w:sz w:val="30"/>
          <w:szCs w:val="30"/>
          <w:lang w:eastAsia="en-IN"/>
        </w:rPr>
        <w:br w:type="page"/>
      </w:r>
    </w:p>
    <w:p w:rsidR="007C686A" w:rsidRPr="002435E6" w:rsidRDefault="000359A6" w:rsidP="002435E6">
      <w:pPr>
        <w:spacing w:before="100" w:beforeAutospacing="1" w:after="100" w:afterAutospacing="1" w:line="276" w:lineRule="auto"/>
        <w:jc w:val="both"/>
        <w:rPr>
          <w:rFonts w:ascii="Times New Roman" w:eastAsia="Times New Roman" w:hAnsi="Times New Roman" w:cs="Times New Roman"/>
          <w:sz w:val="30"/>
          <w:szCs w:val="30"/>
          <w:lang w:eastAsia="en-IN"/>
        </w:rPr>
      </w:pPr>
      <w:r w:rsidRPr="002435E6">
        <w:rPr>
          <w:rFonts w:ascii="Times New Roman" w:eastAsia="Times New Roman" w:hAnsi="Times New Roman" w:cs="Times New Roman"/>
          <w:b/>
          <w:bCs/>
          <w:sz w:val="30"/>
          <w:szCs w:val="30"/>
          <w:lang w:eastAsia="en-IN"/>
        </w:rPr>
        <w:lastRenderedPageBreak/>
        <w:t>References</w:t>
      </w:r>
      <w:r w:rsidR="002435E6" w:rsidRPr="002435E6">
        <w:rPr>
          <w:rFonts w:ascii="Times New Roman" w:eastAsia="Times New Roman" w:hAnsi="Times New Roman" w:cs="Times New Roman"/>
          <w:sz w:val="30"/>
          <w:szCs w:val="30"/>
          <w:lang w:eastAsia="en-IN"/>
        </w:rPr>
        <w:t>:</w:t>
      </w:r>
    </w:p>
    <w:p w:rsidR="007C686A" w:rsidRPr="00A17B61" w:rsidRDefault="007C686A"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eastAsia="Times New Roman" w:hAnsi="Times New Roman" w:cs="Times New Roman"/>
          <w:sz w:val="24"/>
          <w:szCs w:val="24"/>
          <w:lang w:eastAsia="en-IN"/>
        </w:rPr>
        <w:t xml:space="preserve">MRL Consulting Group. (2025). From lab to market: Challenges in scaling biotech innovations. </w:t>
      </w:r>
      <w:hyperlink r:id="rId19" w:tgtFrame="_blank" w:history="1">
        <w:r w:rsidRPr="00A17B61">
          <w:rPr>
            <w:rFonts w:ascii="Times New Roman" w:eastAsia="Times New Roman" w:hAnsi="Times New Roman" w:cs="Times New Roman"/>
            <w:color w:val="0000FF"/>
            <w:sz w:val="24"/>
            <w:szCs w:val="24"/>
            <w:u w:val="single"/>
            <w:lang w:eastAsia="en-IN"/>
          </w:rPr>
          <w:t>https://www.mrlcg.com/resources/blog/from-lab-to-market-challenges-in-scaling-biotech-innovatio</w:t>
        </w:r>
        <w:r w:rsidRPr="00A17B61">
          <w:rPr>
            <w:rFonts w:ascii="Times New Roman" w:eastAsia="Times New Roman" w:hAnsi="Times New Roman" w:cs="Times New Roman"/>
            <w:color w:val="0000FF"/>
            <w:sz w:val="24"/>
            <w:szCs w:val="24"/>
            <w:u w:val="single"/>
            <w:lang w:eastAsia="en-IN"/>
          </w:rPr>
          <w:t>n</w:t>
        </w:r>
        <w:r w:rsidRPr="00A17B61">
          <w:rPr>
            <w:rFonts w:ascii="Times New Roman" w:eastAsia="Times New Roman" w:hAnsi="Times New Roman" w:cs="Times New Roman"/>
            <w:color w:val="0000FF"/>
            <w:sz w:val="24"/>
            <w:szCs w:val="24"/>
            <w:u w:val="single"/>
            <w:lang w:eastAsia="en-IN"/>
          </w:rPr>
          <w:t>s/</w:t>
        </w:r>
      </w:hyperlink>
    </w:p>
    <w:p w:rsidR="0019124A" w:rsidRPr="00A17B61" w:rsidRDefault="0019124A"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eastAsia="Times New Roman" w:hAnsi="Times New Roman" w:cs="Times New Roman"/>
          <w:sz w:val="24"/>
          <w:szCs w:val="24"/>
          <w:lang w:eastAsia="en-IN"/>
        </w:rPr>
        <w:t xml:space="preserve">Nature. (2023). India struggles to turn science into societal benefits. </w:t>
      </w:r>
      <w:hyperlink r:id="rId20" w:tgtFrame="_blank" w:history="1">
        <w:r w:rsidRPr="00A17B61">
          <w:rPr>
            <w:rFonts w:ascii="Times New Roman" w:eastAsia="Times New Roman" w:hAnsi="Times New Roman" w:cs="Times New Roman"/>
            <w:color w:val="0000FF"/>
            <w:sz w:val="24"/>
            <w:szCs w:val="24"/>
            <w:u w:val="single"/>
            <w:lang w:eastAsia="en-IN"/>
          </w:rPr>
          <w:t>https://www.nature.com/articles/d41586-023-03914</w:t>
        </w:r>
        <w:r w:rsidRPr="00A17B61">
          <w:rPr>
            <w:rFonts w:ascii="Times New Roman" w:eastAsia="Times New Roman" w:hAnsi="Times New Roman" w:cs="Times New Roman"/>
            <w:color w:val="0000FF"/>
            <w:sz w:val="24"/>
            <w:szCs w:val="24"/>
            <w:u w:val="single"/>
            <w:lang w:eastAsia="en-IN"/>
          </w:rPr>
          <w:t>-</w:t>
        </w:r>
        <w:r w:rsidRPr="00A17B61">
          <w:rPr>
            <w:rFonts w:ascii="Times New Roman" w:eastAsia="Times New Roman" w:hAnsi="Times New Roman" w:cs="Times New Roman"/>
            <w:color w:val="0000FF"/>
            <w:sz w:val="24"/>
            <w:szCs w:val="24"/>
            <w:u w:val="single"/>
            <w:lang w:eastAsia="en-IN"/>
          </w:rPr>
          <w:t>6</w:t>
        </w:r>
      </w:hyperlink>
    </w:p>
    <w:p w:rsidR="000359A6" w:rsidRPr="00A17B61" w:rsidRDefault="000359A6"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eastAsia="Times New Roman" w:hAnsi="Times New Roman" w:cs="Times New Roman"/>
          <w:sz w:val="24"/>
          <w:szCs w:val="24"/>
          <w:lang w:eastAsia="en-IN"/>
        </w:rPr>
        <w:t xml:space="preserve">Banks, G. C., et al. (2016). Management’s science–practice gap: A grand challenge for all stakeholders. </w:t>
      </w:r>
      <w:r w:rsidRPr="00A17B61">
        <w:rPr>
          <w:rFonts w:ascii="Times New Roman" w:eastAsia="Times New Roman" w:hAnsi="Times New Roman" w:cs="Times New Roman"/>
          <w:i/>
          <w:iCs/>
          <w:sz w:val="24"/>
          <w:szCs w:val="24"/>
          <w:lang w:eastAsia="en-IN"/>
        </w:rPr>
        <w:t>Academy of Management Journal</w:t>
      </w:r>
      <w:r w:rsidRPr="00A17B61">
        <w:rPr>
          <w:rFonts w:ascii="Times New Roman" w:eastAsia="Times New Roman" w:hAnsi="Times New Roman" w:cs="Times New Roman"/>
          <w:sz w:val="24"/>
          <w:szCs w:val="24"/>
          <w:lang w:eastAsia="en-IN"/>
        </w:rPr>
        <w:t xml:space="preserve">, 59(6). </w:t>
      </w:r>
      <w:hyperlink r:id="rId21" w:tgtFrame="_blank" w:history="1">
        <w:r w:rsidRPr="00A17B61">
          <w:rPr>
            <w:rFonts w:ascii="Times New Roman" w:eastAsia="Times New Roman" w:hAnsi="Times New Roman" w:cs="Times New Roman"/>
            <w:color w:val="0000FF"/>
            <w:sz w:val="24"/>
            <w:szCs w:val="24"/>
            <w:u w:val="single"/>
            <w:lang w:eastAsia="en-IN"/>
          </w:rPr>
          <w:t>https://journals.aom.org/doi/10.5465/amj.2015.0728</w:t>
        </w:r>
      </w:hyperlink>
    </w:p>
    <w:p w:rsidR="003825E9" w:rsidRPr="00A17B61" w:rsidRDefault="003825E9"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proofErr w:type="spellStart"/>
      <w:r w:rsidRPr="00A17B61">
        <w:rPr>
          <w:rFonts w:ascii="Times New Roman" w:hAnsi="Times New Roman" w:cs="Times New Roman"/>
          <w:color w:val="222222"/>
          <w:sz w:val="24"/>
          <w:szCs w:val="24"/>
          <w:shd w:val="clear" w:color="auto" w:fill="FFFFFF"/>
        </w:rPr>
        <w:t>Blankesteijn</w:t>
      </w:r>
      <w:proofErr w:type="spellEnd"/>
      <w:r w:rsidRPr="00A17B61">
        <w:rPr>
          <w:rFonts w:ascii="Times New Roman" w:hAnsi="Times New Roman" w:cs="Times New Roman"/>
          <w:color w:val="222222"/>
          <w:sz w:val="24"/>
          <w:szCs w:val="24"/>
          <w:shd w:val="clear" w:color="auto" w:fill="FFFFFF"/>
        </w:rPr>
        <w:t xml:space="preserve">, M., </w:t>
      </w:r>
      <w:proofErr w:type="spellStart"/>
      <w:r w:rsidRPr="00A17B61">
        <w:rPr>
          <w:rFonts w:ascii="Times New Roman" w:hAnsi="Times New Roman" w:cs="Times New Roman"/>
          <w:color w:val="222222"/>
          <w:sz w:val="24"/>
          <w:szCs w:val="24"/>
          <w:shd w:val="clear" w:color="auto" w:fill="FFFFFF"/>
        </w:rPr>
        <w:t>Bossink</w:t>
      </w:r>
      <w:proofErr w:type="spellEnd"/>
      <w:r w:rsidRPr="00A17B61">
        <w:rPr>
          <w:rFonts w:ascii="Times New Roman" w:hAnsi="Times New Roman" w:cs="Times New Roman"/>
          <w:color w:val="222222"/>
          <w:sz w:val="24"/>
          <w:szCs w:val="24"/>
          <w:shd w:val="clear" w:color="auto" w:fill="FFFFFF"/>
        </w:rPr>
        <w:t xml:space="preserve">, B. &amp; van der </w:t>
      </w:r>
      <w:proofErr w:type="spellStart"/>
      <w:r w:rsidRPr="00A17B61">
        <w:rPr>
          <w:rFonts w:ascii="Times New Roman" w:hAnsi="Times New Roman" w:cs="Times New Roman"/>
          <w:color w:val="222222"/>
          <w:sz w:val="24"/>
          <w:szCs w:val="24"/>
          <w:shd w:val="clear" w:color="auto" w:fill="FFFFFF"/>
        </w:rPr>
        <w:t>Sijde</w:t>
      </w:r>
      <w:proofErr w:type="spellEnd"/>
      <w:r w:rsidRPr="00A17B61">
        <w:rPr>
          <w:rFonts w:ascii="Times New Roman" w:hAnsi="Times New Roman" w:cs="Times New Roman"/>
          <w:color w:val="222222"/>
          <w:sz w:val="24"/>
          <w:szCs w:val="24"/>
          <w:shd w:val="clear" w:color="auto" w:fill="FFFFFF"/>
        </w:rPr>
        <w:t>, P. Science-based entrepreneurship education as a means for university-industry technology transfer. </w:t>
      </w:r>
      <w:proofErr w:type="spellStart"/>
      <w:r w:rsidRPr="00A17B61">
        <w:rPr>
          <w:rFonts w:ascii="Times New Roman" w:hAnsi="Times New Roman" w:cs="Times New Roman"/>
          <w:i/>
          <w:iCs/>
          <w:color w:val="222222"/>
          <w:sz w:val="24"/>
          <w:szCs w:val="24"/>
          <w:shd w:val="clear" w:color="auto" w:fill="FFFFFF"/>
        </w:rPr>
        <w:t>Int</w:t>
      </w:r>
      <w:proofErr w:type="spellEnd"/>
      <w:r w:rsidRPr="00A17B61">
        <w:rPr>
          <w:rFonts w:ascii="Times New Roman" w:hAnsi="Times New Roman" w:cs="Times New Roman"/>
          <w:i/>
          <w:iCs/>
          <w:color w:val="222222"/>
          <w:sz w:val="24"/>
          <w:szCs w:val="24"/>
          <w:shd w:val="clear" w:color="auto" w:fill="FFFFFF"/>
        </w:rPr>
        <w:t xml:space="preserve"> </w:t>
      </w:r>
      <w:proofErr w:type="spellStart"/>
      <w:r w:rsidRPr="00A17B61">
        <w:rPr>
          <w:rFonts w:ascii="Times New Roman" w:hAnsi="Times New Roman" w:cs="Times New Roman"/>
          <w:i/>
          <w:iCs/>
          <w:color w:val="222222"/>
          <w:sz w:val="24"/>
          <w:szCs w:val="24"/>
          <w:shd w:val="clear" w:color="auto" w:fill="FFFFFF"/>
        </w:rPr>
        <w:t>Entrep</w:t>
      </w:r>
      <w:proofErr w:type="spellEnd"/>
      <w:r w:rsidRPr="00A17B61">
        <w:rPr>
          <w:rFonts w:ascii="Times New Roman" w:hAnsi="Times New Roman" w:cs="Times New Roman"/>
          <w:i/>
          <w:iCs/>
          <w:color w:val="222222"/>
          <w:sz w:val="24"/>
          <w:szCs w:val="24"/>
          <w:shd w:val="clear" w:color="auto" w:fill="FFFFFF"/>
        </w:rPr>
        <w:t xml:space="preserve"> </w:t>
      </w:r>
      <w:proofErr w:type="spellStart"/>
      <w:r w:rsidRPr="00A17B61">
        <w:rPr>
          <w:rFonts w:ascii="Times New Roman" w:hAnsi="Times New Roman" w:cs="Times New Roman"/>
          <w:i/>
          <w:iCs/>
          <w:color w:val="222222"/>
          <w:sz w:val="24"/>
          <w:szCs w:val="24"/>
          <w:shd w:val="clear" w:color="auto" w:fill="FFFFFF"/>
        </w:rPr>
        <w:t>Manag</w:t>
      </w:r>
      <w:proofErr w:type="spellEnd"/>
      <w:r w:rsidRPr="00A17B61">
        <w:rPr>
          <w:rFonts w:ascii="Times New Roman" w:hAnsi="Times New Roman" w:cs="Times New Roman"/>
          <w:i/>
          <w:iCs/>
          <w:color w:val="222222"/>
          <w:sz w:val="24"/>
          <w:szCs w:val="24"/>
          <w:shd w:val="clear" w:color="auto" w:fill="FFFFFF"/>
        </w:rPr>
        <w:t xml:space="preserve"> J</w:t>
      </w:r>
      <w:r w:rsidRPr="00A17B61">
        <w:rPr>
          <w:rFonts w:ascii="Times New Roman" w:hAnsi="Times New Roman" w:cs="Times New Roman"/>
          <w:color w:val="222222"/>
          <w:sz w:val="24"/>
          <w:szCs w:val="24"/>
          <w:shd w:val="clear" w:color="auto" w:fill="FFFFFF"/>
        </w:rPr>
        <w:t> </w:t>
      </w:r>
      <w:r w:rsidRPr="00A17B61">
        <w:rPr>
          <w:rFonts w:ascii="Times New Roman" w:hAnsi="Times New Roman" w:cs="Times New Roman"/>
          <w:b/>
          <w:bCs/>
          <w:color w:val="222222"/>
          <w:sz w:val="24"/>
          <w:szCs w:val="24"/>
          <w:shd w:val="clear" w:color="auto" w:fill="FFFFFF"/>
        </w:rPr>
        <w:t>17</w:t>
      </w:r>
      <w:r w:rsidRPr="00A17B61">
        <w:rPr>
          <w:rFonts w:ascii="Times New Roman" w:hAnsi="Times New Roman" w:cs="Times New Roman"/>
          <w:color w:val="222222"/>
          <w:sz w:val="24"/>
          <w:szCs w:val="24"/>
          <w:shd w:val="clear" w:color="auto" w:fill="FFFFFF"/>
        </w:rPr>
        <w:t xml:space="preserve">, 779–808 (2021). </w:t>
      </w:r>
      <w:hyperlink r:id="rId22" w:history="1">
        <w:r w:rsidRPr="00A17B61">
          <w:rPr>
            <w:rStyle w:val="Hyperlink"/>
            <w:rFonts w:ascii="Times New Roman" w:hAnsi="Times New Roman" w:cs="Times New Roman"/>
            <w:sz w:val="24"/>
            <w:szCs w:val="24"/>
            <w:shd w:val="clear" w:color="auto" w:fill="FFFFFF"/>
          </w:rPr>
          <w:t>https://doi.org/10.1007/s11365-019-00623-3</w:t>
        </w:r>
      </w:hyperlink>
    </w:p>
    <w:p w:rsidR="00376226" w:rsidRPr="00A17B61" w:rsidRDefault="00376226"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hAnsi="Times New Roman" w:cs="Times New Roman"/>
          <w:sz w:val="24"/>
          <w:szCs w:val="24"/>
        </w:rPr>
        <w:t xml:space="preserve">MRL Consulting Group. (2025). </w:t>
      </w:r>
      <w:r w:rsidRPr="00A17B61">
        <w:rPr>
          <w:rStyle w:val="Emphasis"/>
          <w:rFonts w:ascii="Times New Roman" w:hAnsi="Times New Roman" w:cs="Times New Roman"/>
          <w:sz w:val="24"/>
          <w:szCs w:val="24"/>
        </w:rPr>
        <w:t>From lab to market challenges</w:t>
      </w:r>
      <w:r w:rsidRPr="00A17B61">
        <w:rPr>
          <w:rFonts w:ascii="Times New Roman" w:hAnsi="Times New Roman" w:cs="Times New Roman"/>
          <w:sz w:val="24"/>
          <w:szCs w:val="24"/>
        </w:rPr>
        <w:t xml:space="preserve">. </w:t>
      </w:r>
      <w:hyperlink r:id="rId23" w:tgtFrame="_blank" w:history="1">
        <w:r w:rsidRPr="00A17B61">
          <w:rPr>
            <w:rStyle w:val="text-box-trim-both"/>
            <w:rFonts w:ascii="Times New Roman" w:hAnsi="Times New Roman" w:cs="Times New Roman"/>
            <w:color w:val="0000FF"/>
            <w:sz w:val="24"/>
            <w:szCs w:val="24"/>
            <w:u w:val="single"/>
          </w:rPr>
          <w:t>https://www.mrlcg.com/resources/blog/from-lab-to-market-challenges-in-scaling-biotech-innovations/</w:t>
        </w:r>
      </w:hyperlink>
    </w:p>
    <w:p w:rsidR="000359A6" w:rsidRPr="00A17B61" w:rsidRDefault="000359A6"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eastAsia="Times New Roman" w:hAnsi="Times New Roman" w:cs="Times New Roman"/>
          <w:sz w:val="24"/>
          <w:szCs w:val="24"/>
          <w:lang w:eastAsia="en-IN"/>
        </w:rPr>
        <w:t xml:space="preserve">BIRAC. (2026). Biotechnology Ignition Grant Scheme (BIG). </w:t>
      </w:r>
      <w:hyperlink r:id="rId24" w:tgtFrame="_blank" w:history="1">
        <w:r w:rsidRPr="00A17B61">
          <w:rPr>
            <w:rFonts w:ascii="Times New Roman" w:eastAsia="Times New Roman" w:hAnsi="Times New Roman" w:cs="Times New Roman"/>
            <w:color w:val="0000FF"/>
            <w:sz w:val="24"/>
            <w:szCs w:val="24"/>
            <w:u w:val="single"/>
            <w:lang w:eastAsia="en-IN"/>
          </w:rPr>
          <w:t>https://birac.nic.in/big.php</w:t>
        </w:r>
      </w:hyperlink>
    </w:p>
    <w:p w:rsidR="00D022F3" w:rsidRPr="00A17B61" w:rsidRDefault="00376226"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hAnsi="Times New Roman" w:cs="Times New Roman"/>
          <w:sz w:val="24"/>
          <w:szCs w:val="24"/>
        </w:rPr>
        <w:t xml:space="preserve">Nature. (2023). </w:t>
      </w:r>
      <w:r w:rsidRPr="00A17B61">
        <w:rPr>
          <w:rStyle w:val="Emphasis"/>
          <w:rFonts w:ascii="Times New Roman" w:hAnsi="Times New Roman" w:cs="Times New Roman"/>
          <w:sz w:val="24"/>
          <w:szCs w:val="24"/>
        </w:rPr>
        <w:t>India science commercialization</w:t>
      </w:r>
      <w:r w:rsidRPr="00A17B61">
        <w:rPr>
          <w:rFonts w:ascii="Times New Roman" w:hAnsi="Times New Roman" w:cs="Times New Roman"/>
          <w:sz w:val="24"/>
          <w:szCs w:val="24"/>
        </w:rPr>
        <w:t xml:space="preserve">. </w:t>
      </w:r>
      <w:hyperlink r:id="rId25" w:tgtFrame="_blank" w:history="1">
        <w:r w:rsidRPr="00A17B61">
          <w:rPr>
            <w:rStyle w:val="text-box-trim-both"/>
            <w:rFonts w:ascii="Times New Roman" w:hAnsi="Times New Roman" w:cs="Times New Roman"/>
            <w:color w:val="0000FF"/>
            <w:sz w:val="24"/>
            <w:szCs w:val="24"/>
            <w:u w:val="single"/>
          </w:rPr>
          <w:t>https://www.nature.com/articles/d41586-023-03914-6</w:t>
        </w:r>
      </w:hyperlink>
    </w:p>
    <w:p w:rsidR="003B2B86" w:rsidRPr="00A17B61" w:rsidRDefault="003B2B86"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Style w:val="Strong"/>
          <w:rFonts w:ascii="Times New Roman" w:hAnsi="Times New Roman" w:cs="Times New Roman"/>
          <w:b w:val="0"/>
          <w:sz w:val="24"/>
          <w:szCs w:val="24"/>
        </w:rPr>
        <w:t xml:space="preserve">SINE </w:t>
      </w:r>
      <w:proofErr w:type="spellStart"/>
      <w:r w:rsidRPr="00A17B61">
        <w:rPr>
          <w:rStyle w:val="Strong"/>
          <w:rFonts w:ascii="Times New Roman" w:hAnsi="Times New Roman" w:cs="Times New Roman"/>
          <w:b w:val="0"/>
          <w:sz w:val="24"/>
          <w:szCs w:val="24"/>
        </w:rPr>
        <w:t>Startups’</w:t>
      </w:r>
      <w:proofErr w:type="spellEnd"/>
      <w:r w:rsidRPr="00A17B61">
        <w:rPr>
          <w:rStyle w:val="Strong"/>
          <w:rFonts w:ascii="Times New Roman" w:hAnsi="Times New Roman" w:cs="Times New Roman"/>
          <w:b w:val="0"/>
          <w:sz w:val="24"/>
          <w:szCs w:val="24"/>
        </w:rPr>
        <w:t xml:space="preserve"> Valuations and Successes</w:t>
      </w:r>
      <w:r w:rsidR="00A17B61">
        <w:rPr>
          <w:rFonts w:ascii="Times New Roman" w:hAnsi="Times New Roman" w:cs="Times New Roman"/>
          <w:sz w:val="24"/>
          <w:szCs w:val="24"/>
        </w:rPr>
        <w:t xml:space="preserve"> </w:t>
      </w:r>
      <w:r w:rsidRPr="00A17B61">
        <w:rPr>
          <w:rFonts w:ascii="Times New Roman" w:hAnsi="Times New Roman" w:cs="Times New Roman"/>
          <w:sz w:val="24"/>
          <w:szCs w:val="24"/>
        </w:rPr>
        <w:t xml:space="preserve">APN News. (2025). </w:t>
      </w:r>
      <w:r w:rsidRPr="00A17B61">
        <w:rPr>
          <w:rStyle w:val="Emphasis"/>
          <w:rFonts w:ascii="Times New Roman" w:hAnsi="Times New Roman" w:cs="Times New Roman"/>
          <w:sz w:val="24"/>
          <w:szCs w:val="24"/>
        </w:rPr>
        <w:t>Society for Innovation and Entrepreneurship (SINE) at IIT Bombay</w:t>
      </w:r>
      <w:r w:rsidRPr="00A17B61">
        <w:rPr>
          <w:rFonts w:ascii="Times New Roman" w:hAnsi="Times New Roman" w:cs="Times New Roman"/>
          <w:sz w:val="24"/>
          <w:szCs w:val="24"/>
        </w:rPr>
        <w:t xml:space="preserve"> — SINE’s portfolio includes unicorn and industry-leading companies supported through incubation. Retrieved from </w:t>
      </w:r>
      <w:hyperlink r:id="rId26" w:tgtFrame="_new" w:history="1">
        <w:r w:rsidRPr="00A17B61">
          <w:rPr>
            <w:rStyle w:val="Hyperlink"/>
            <w:rFonts w:ascii="Times New Roman" w:hAnsi="Times New Roman" w:cs="Times New Roman"/>
            <w:sz w:val="24"/>
            <w:szCs w:val="24"/>
          </w:rPr>
          <w:t>https://www.apnnews.com/society-for-innovation-entrepreneurship-sine-at-iit-bombay/</w:t>
        </w:r>
      </w:hyperlink>
    </w:p>
    <w:p w:rsidR="00412522" w:rsidRPr="00A17B61" w:rsidRDefault="00412522" w:rsidP="002435E6">
      <w:pPr>
        <w:pStyle w:val="ListParagraph"/>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A17B61">
        <w:rPr>
          <w:rFonts w:ascii="Times New Roman" w:hAnsi="Times New Roman" w:cs="Times New Roman"/>
          <w:sz w:val="24"/>
          <w:szCs w:val="24"/>
        </w:rPr>
        <w:t>Department for Promotion of Industry and Internal Tra</w:t>
      </w:r>
      <w:r w:rsidR="00A17B61">
        <w:rPr>
          <w:rFonts w:ascii="Times New Roman" w:hAnsi="Times New Roman" w:cs="Times New Roman"/>
          <w:sz w:val="24"/>
          <w:szCs w:val="24"/>
        </w:rPr>
        <w:t>de.</w:t>
      </w:r>
      <w:r w:rsidRPr="00A17B61">
        <w:rPr>
          <w:rFonts w:ascii="Times New Roman" w:hAnsi="Times New Roman" w:cs="Times New Roman"/>
          <w:sz w:val="24"/>
          <w:szCs w:val="24"/>
        </w:rPr>
        <w:t xml:space="preserve"> </w:t>
      </w:r>
      <w:proofErr w:type="gramStart"/>
      <w:r w:rsidRPr="00A17B61">
        <w:rPr>
          <w:rStyle w:val="Emphasis"/>
          <w:rFonts w:ascii="Times New Roman" w:hAnsi="Times New Roman" w:cs="Times New Roman"/>
          <w:sz w:val="24"/>
          <w:szCs w:val="24"/>
        </w:rPr>
        <w:t>Start</w:t>
      </w:r>
      <w:proofErr w:type="gramEnd"/>
      <w:r w:rsidRPr="00A17B61">
        <w:rPr>
          <w:rStyle w:val="Emphasis"/>
          <w:rFonts w:ascii="Times New Roman" w:hAnsi="Times New Roman" w:cs="Times New Roman"/>
          <w:sz w:val="24"/>
          <w:szCs w:val="24"/>
        </w:rPr>
        <w:t>-</w:t>
      </w:r>
      <w:r w:rsidRPr="00A17B61">
        <w:rPr>
          <w:rStyle w:val="Emphasis"/>
          <w:rFonts w:ascii="Times New Roman" w:hAnsi="Times New Roman" w:cs="Times New Roman"/>
          <w:sz w:val="24"/>
          <w:szCs w:val="24"/>
        </w:rPr>
        <w:t>up India Seed Fund Scheme (SISFS) eligibility &amp; benefits</w:t>
      </w:r>
      <w:r w:rsidRPr="00A17B61">
        <w:rPr>
          <w:rFonts w:ascii="Times New Roman" w:hAnsi="Times New Roman" w:cs="Times New Roman"/>
          <w:sz w:val="24"/>
          <w:szCs w:val="24"/>
        </w:rPr>
        <w:t xml:space="preserve">. India Science &amp; Technology Portal. Retrieved February 21, 2026, from </w:t>
      </w:r>
      <w:hyperlink r:id="rId27" w:tgtFrame="_new" w:history="1">
        <w:r w:rsidRPr="00A17B61">
          <w:rPr>
            <w:rStyle w:val="Hyperlink"/>
            <w:rFonts w:ascii="Times New Roman" w:hAnsi="Times New Roman" w:cs="Times New Roman"/>
            <w:sz w:val="24"/>
            <w:szCs w:val="24"/>
          </w:rPr>
          <w:t>https://www.indiascienceandtechnology.gov.in/funding-opportunities/startups/startup-india-seed-fund-scheme-sisfs</w:t>
        </w:r>
      </w:hyperlink>
    </w:p>
    <w:sectPr w:rsidR="00412522" w:rsidRPr="00A17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24C12"/>
    <w:multiLevelType w:val="hybridMultilevel"/>
    <w:tmpl w:val="1EEA6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0220B7"/>
    <w:multiLevelType w:val="multilevel"/>
    <w:tmpl w:val="71C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2F"/>
    <w:rsid w:val="000359A6"/>
    <w:rsid w:val="00146139"/>
    <w:rsid w:val="0019124A"/>
    <w:rsid w:val="002435E6"/>
    <w:rsid w:val="003016B3"/>
    <w:rsid w:val="00347B78"/>
    <w:rsid w:val="00376226"/>
    <w:rsid w:val="003825E9"/>
    <w:rsid w:val="003B2B86"/>
    <w:rsid w:val="00412522"/>
    <w:rsid w:val="00417BDC"/>
    <w:rsid w:val="004B2409"/>
    <w:rsid w:val="005271ED"/>
    <w:rsid w:val="00562243"/>
    <w:rsid w:val="005622A7"/>
    <w:rsid w:val="005B4988"/>
    <w:rsid w:val="00603CA2"/>
    <w:rsid w:val="00605214"/>
    <w:rsid w:val="006A0440"/>
    <w:rsid w:val="007415A7"/>
    <w:rsid w:val="007C686A"/>
    <w:rsid w:val="00811CE9"/>
    <w:rsid w:val="009C1277"/>
    <w:rsid w:val="00A17B61"/>
    <w:rsid w:val="00A36B2F"/>
    <w:rsid w:val="00B222BD"/>
    <w:rsid w:val="00CD7D48"/>
    <w:rsid w:val="00CE5680"/>
    <w:rsid w:val="00D022F3"/>
    <w:rsid w:val="00D71AEC"/>
    <w:rsid w:val="00F13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B56D"/>
  <w15:chartTrackingRefBased/>
  <w15:docId w15:val="{DE9F765D-5000-4FB6-8E2D-29FEEA85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359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59A6"/>
    <w:rPr>
      <w:rFonts w:ascii="Times New Roman" w:eastAsia="Times New Roman" w:hAnsi="Times New Roman" w:cs="Times New Roman"/>
      <w:b/>
      <w:bCs/>
      <w:sz w:val="36"/>
      <w:szCs w:val="36"/>
      <w:lang w:eastAsia="en-IN"/>
    </w:rPr>
  </w:style>
  <w:style w:type="paragraph" w:customStyle="1" w:styleId="my-2">
    <w:name w:val="my-2"/>
    <w:basedOn w:val="Normal"/>
    <w:rsid w:val="000359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line-block">
    <w:name w:val="inline-block"/>
    <w:basedOn w:val="DefaultParagraphFont"/>
    <w:rsid w:val="000359A6"/>
  </w:style>
  <w:style w:type="character" w:customStyle="1" w:styleId="opacity-50">
    <w:name w:val="opacity-50"/>
    <w:basedOn w:val="DefaultParagraphFont"/>
    <w:rsid w:val="000359A6"/>
  </w:style>
  <w:style w:type="character" w:styleId="Strong">
    <w:name w:val="Strong"/>
    <w:basedOn w:val="DefaultParagraphFont"/>
    <w:uiPriority w:val="22"/>
    <w:qFormat/>
    <w:rsid w:val="000359A6"/>
    <w:rPr>
      <w:b/>
      <w:bCs/>
    </w:rPr>
  </w:style>
  <w:style w:type="character" w:styleId="Emphasis">
    <w:name w:val="Emphasis"/>
    <w:basedOn w:val="DefaultParagraphFont"/>
    <w:uiPriority w:val="20"/>
    <w:qFormat/>
    <w:rsid w:val="000359A6"/>
    <w:rPr>
      <w:i/>
      <w:iCs/>
    </w:rPr>
  </w:style>
  <w:style w:type="character" w:customStyle="1" w:styleId="inline-flex">
    <w:name w:val="inline-flex"/>
    <w:basedOn w:val="DefaultParagraphFont"/>
    <w:rsid w:val="000359A6"/>
  </w:style>
  <w:style w:type="character" w:styleId="Hyperlink">
    <w:name w:val="Hyperlink"/>
    <w:basedOn w:val="DefaultParagraphFont"/>
    <w:uiPriority w:val="99"/>
    <w:unhideWhenUsed/>
    <w:rsid w:val="000359A6"/>
    <w:rPr>
      <w:color w:val="0000FF"/>
      <w:u w:val="single"/>
    </w:rPr>
  </w:style>
  <w:style w:type="character" w:customStyle="1" w:styleId="text-box-trim-both">
    <w:name w:val="text-box-trim-both"/>
    <w:basedOn w:val="DefaultParagraphFont"/>
    <w:rsid w:val="000359A6"/>
  </w:style>
  <w:style w:type="paragraph" w:styleId="ListParagraph">
    <w:name w:val="List Paragraph"/>
    <w:basedOn w:val="Normal"/>
    <w:uiPriority w:val="34"/>
    <w:qFormat/>
    <w:rsid w:val="003825E9"/>
    <w:pPr>
      <w:ind w:left="720"/>
      <w:contextualSpacing/>
    </w:pPr>
  </w:style>
  <w:style w:type="paragraph" w:styleId="NormalWeb">
    <w:name w:val="Normal (Web)"/>
    <w:basedOn w:val="Normal"/>
    <w:uiPriority w:val="99"/>
    <w:unhideWhenUsed/>
    <w:rsid w:val="00811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82118">
      <w:bodyDiv w:val="1"/>
      <w:marLeft w:val="0"/>
      <w:marRight w:val="0"/>
      <w:marTop w:val="0"/>
      <w:marBottom w:val="0"/>
      <w:divBdr>
        <w:top w:val="none" w:sz="0" w:space="0" w:color="auto"/>
        <w:left w:val="none" w:sz="0" w:space="0" w:color="auto"/>
        <w:bottom w:val="none" w:sz="0" w:space="0" w:color="auto"/>
        <w:right w:val="none" w:sz="0" w:space="0" w:color="auto"/>
      </w:divBdr>
      <w:divsChild>
        <w:div w:id="1675302323">
          <w:marLeft w:val="0"/>
          <w:marRight w:val="0"/>
          <w:marTop w:val="0"/>
          <w:marBottom w:val="0"/>
          <w:divBdr>
            <w:top w:val="none" w:sz="0" w:space="0" w:color="auto"/>
            <w:left w:val="none" w:sz="0" w:space="0" w:color="auto"/>
            <w:bottom w:val="none" w:sz="0" w:space="0" w:color="auto"/>
            <w:right w:val="none" w:sz="0" w:space="0" w:color="auto"/>
          </w:divBdr>
        </w:div>
      </w:divsChild>
    </w:div>
    <w:div w:id="789396820">
      <w:bodyDiv w:val="1"/>
      <w:marLeft w:val="0"/>
      <w:marRight w:val="0"/>
      <w:marTop w:val="0"/>
      <w:marBottom w:val="0"/>
      <w:divBdr>
        <w:top w:val="none" w:sz="0" w:space="0" w:color="auto"/>
        <w:left w:val="none" w:sz="0" w:space="0" w:color="auto"/>
        <w:bottom w:val="none" w:sz="0" w:space="0" w:color="auto"/>
        <w:right w:val="none" w:sz="0" w:space="0" w:color="auto"/>
      </w:divBdr>
      <w:divsChild>
        <w:div w:id="629022483">
          <w:marLeft w:val="0"/>
          <w:marRight w:val="0"/>
          <w:marTop w:val="0"/>
          <w:marBottom w:val="0"/>
          <w:divBdr>
            <w:top w:val="none" w:sz="0" w:space="0" w:color="auto"/>
            <w:left w:val="none" w:sz="0" w:space="0" w:color="auto"/>
            <w:bottom w:val="none" w:sz="0" w:space="0" w:color="auto"/>
            <w:right w:val="none" w:sz="0" w:space="0" w:color="auto"/>
          </w:divBdr>
        </w:div>
      </w:divsChild>
    </w:div>
    <w:div w:id="981621472">
      <w:bodyDiv w:val="1"/>
      <w:marLeft w:val="0"/>
      <w:marRight w:val="0"/>
      <w:marTop w:val="0"/>
      <w:marBottom w:val="0"/>
      <w:divBdr>
        <w:top w:val="none" w:sz="0" w:space="0" w:color="auto"/>
        <w:left w:val="none" w:sz="0" w:space="0" w:color="auto"/>
        <w:bottom w:val="none" w:sz="0" w:space="0" w:color="auto"/>
        <w:right w:val="none" w:sz="0" w:space="0" w:color="auto"/>
      </w:divBdr>
    </w:div>
    <w:div w:id="1243488895">
      <w:bodyDiv w:val="1"/>
      <w:marLeft w:val="0"/>
      <w:marRight w:val="0"/>
      <w:marTop w:val="0"/>
      <w:marBottom w:val="0"/>
      <w:divBdr>
        <w:top w:val="none" w:sz="0" w:space="0" w:color="auto"/>
        <w:left w:val="none" w:sz="0" w:space="0" w:color="auto"/>
        <w:bottom w:val="none" w:sz="0" w:space="0" w:color="auto"/>
        <w:right w:val="none" w:sz="0" w:space="0" w:color="auto"/>
      </w:divBdr>
    </w:div>
    <w:div w:id="1405956728">
      <w:bodyDiv w:val="1"/>
      <w:marLeft w:val="0"/>
      <w:marRight w:val="0"/>
      <w:marTop w:val="0"/>
      <w:marBottom w:val="0"/>
      <w:divBdr>
        <w:top w:val="none" w:sz="0" w:space="0" w:color="auto"/>
        <w:left w:val="none" w:sz="0" w:space="0" w:color="auto"/>
        <w:bottom w:val="none" w:sz="0" w:space="0" w:color="auto"/>
        <w:right w:val="none" w:sz="0" w:space="0" w:color="auto"/>
      </w:divBdr>
      <w:divsChild>
        <w:div w:id="795299641">
          <w:marLeft w:val="0"/>
          <w:marRight w:val="0"/>
          <w:marTop w:val="0"/>
          <w:marBottom w:val="0"/>
          <w:divBdr>
            <w:top w:val="none" w:sz="0" w:space="0" w:color="auto"/>
            <w:left w:val="none" w:sz="0" w:space="0" w:color="auto"/>
            <w:bottom w:val="none" w:sz="0" w:space="0" w:color="auto"/>
            <w:right w:val="none" w:sz="0" w:space="0" w:color="auto"/>
          </w:divBdr>
          <w:divsChild>
            <w:div w:id="46338694">
              <w:marLeft w:val="0"/>
              <w:marRight w:val="0"/>
              <w:marTop w:val="0"/>
              <w:marBottom w:val="0"/>
              <w:divBdr>
                <w:top w:val="none" w:sz="0" w:space="0" w:color="auto"/>
                <w:left w:val="none" w:sz="0" w:space="0" w:color="auto"/>
                <w:bottom w:val="none" w:sz="0" w:space="0" w:color="auto"/>
                <w:right w:val="none" w:sz="0" w:space="0" w:color="auto"/>
              </w:divBdr>
              <w:divsChild>
                <w:div w:id="1367636467">
                  <w:marLeft w:val="0"/>
                  <w:marRight w:val="0"/>
                  <w:marTop w:val="0"/>
                  <w:marBottom w:val="0"/>
                  <w:divBdr>
                    <w:top w:val="none" w:sz="0" w:space="0" w:color="auto"/>
                    <w:left w:val="none" w:sz="0" w:space="0" w:color="auto"/>
                    <w:bottom w:val="none" w:sz="0" w:space="0" w:color="auto"/>
                    <w:right w:val="none" w:sz="0" w:space="0" w:color="auto"/>
                  </w:divBdr>
                  <w:divsChild>
                    <w:div w:id="562446993">
                      <w:marLeft w:val="0"/>
                      <w:marRight w:val="0"/>
                      <w:marTop w:val="0"/>
                      <w:marBottom w:val="0"/>
                      <w:divBdr>
                        <w:top w:val="none" w:sz="0" w:space="0" w:color="auto"/>
                        <w:left w:val="none" w:sz="0" w:space="0" w:color="auto"/>
                        <w:bottom w:val="none" w:sz="0" w:space="0" w:color="auto"/>
                        <w:right w:val="none" w:sz="0" w:space="0" w:color="auto"/>
                      </w:divBdr>
                      <w:divsChild>
                        <w:div w:id="2071800796">
                          <w:marLeft w:val="0"/>
                          <w:marRight w:val="0"/>
                          <w:marTop w:val="0"/>
                          <w:marBottom w:val="0"/>
                          <w:divBdr>
                            <w:top w:val="none" w:sz="0" w:space="0" w:color="auto"/>
                            <w:left w:val="none" w:sz="0" w:space="0" w:color="auto"/>
                            <w:bottom w:val="none" w:sz="0" w:space="0" w:color="auto"/>
                            <w:right w:val="none" w:sz="0" w:space="0" w:color="auto"/>
                          </w:divBdr>
                          <w:divsChild>
                            <w:div w:id="493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20008">
      <w:bodyDiv w:val="1"/>
      <w:marLeft w:val="0"/>
      <w:marRight w:val="0"/>
      <w:marTop w:val="0"/>
      <w:marBottom w:val="0"/>
      <w:divBdr>
        <w:top w:val="none" w:sz="0" w:space="0" w:color="auto"/>
        <w:left w:val="none" w:sz="0" w:space="0" w:color="auto"/>
        <w:bottom w:val="none" w:sz="0" w:space="0" w:color="auto"/>
        <w:right w:val="none" w:sz="0" w:space="0" w:color="auto"/>
      </w:divBdr>
    </w:div>
    <w:div w:id="1710451348">
      <w:bodyDiv w:val="1"/>
      <w:marLeft w:val="0"/>
      <w:marRight w:val="0"/>
      <w:marTop w:val="0"/>
      <w:marBottom w:val="0"/>
      <w:divBdr>
        <w:top w:val="none" w:sz="0" w:space="0" w:color="auto"/>
        <w:left w:val="none" w:sz="0" w:space="0" w:color="auto"/>
        <w:bottom w:val="none" w:sz="0" w:space="0" w:color="auto"/>
        <w:right w:val="none" w:sz="0" w:space="0" w:color="auto"/>
      </w:divBdr>
      <w:divsChild>
        <w:div w:id="1740640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rlcg.com/resources/blog/from-lab-to-market-challenges-in-scaling-biotech-innovations/" TargetMode="External"/><Relationship Id="rId18" Type="http://schemas.openxmlformats.org/officeDocument/2006/relationships/hyperlink" Target="https://www.indiascienceandtechnology.gov.in/funding-opportunities/startups/startup-india-seed-fund-scheme-sisfs" TargetMode="External"/><Relationship Id="rId26" Type="http://schemas.openxmlformats.org/officeDocument/2006/relationships/hyperlink" Target="https://www.apnnews.com/society-for-innovation-entrepreneurship-sine-at-iit-bombay/?utm_source=chatgpt.com" TargetMode="External"/><Relationship Id="rId3" Type="http://schemas.openxmlformats.org/officeDocument/2006/relationships/settings" Target="settings.xml"/><Relationship Id="rId21" Type="http://schemas.openxmlformats.org/officeDocument/2006/relationships/hyperlink" Target="https://journals.aom.org/doi/10.5465/amj.2015.0728" TargetMode="External"/><Relationship Id="rId7" Type="http://schemas.openxmlformats.org/officeDocument/2006/relationships/hyperlink" Target="https://www.mrlcg.com/resources/blog/from-lab-to-market-challenges-in-scaling-biotech-innovations/" TargetMode="External"/><Relationship Id="rId12" Type="http://schemas.openxmlformats.org/officeDocument/2006/relationships/image" Target="media/image3.png"/><Relationship Id="rId17" Type="http://schemas.openxmlformats.org/officeDocument/2006/relationships/hyperlink" Target="https://www.apnnews.com/society-for-innovation-entrepreneurship-sine-at-iit-bombay/" TargetMode="External"/><Relationship Id="rId25" Type="http://schemas.openxmlformats.org/officeDocument/2006/relationships/hyperlink" Target="https://www.nature.com/articles/d41586-023-03914-6"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nature.com/articles/d41586-023-03914-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Goelsarvaggya@gmail.com" TargetMode="External"/><Relationship Id="rId11" Type="http://schemas.openxmlformats.org/officeDocument/2006/relationships/hyperlink" Target="https://link.springer.com/article/10.1007/s11365-019-00623-3" TargetMode="External"/><Relationship Id="rId24" Type="http://schemas.openxmlformats.org/officeDocument/2006/relationships/hyperlink" Target="https://birac.nic.in/big.php" TargetMode="External"/><Relationship Id="rId5" Type="http://schemas.openxmlformats.org/officeDocument/2006/relationships/image" Target="media/image1.jpeg"/><Relationship Id="rId15" Type="http://schemas.openxmlformats.org/officeDocument/2006/relationships/hyperlink" Target="https://www.nature.com/articles/d41586-023-03914-6" TargetMode="External"/><Relationship Id="rId23" Type="http://schemas.openxmlformats.org/officeDocument/2006/relationships/hyperlink" Target="https://www.mrlcg.com/resources/blog/from-lab-to-market-challenges-in-scaling-biotech-innovations/" TargetMode="External"/><Relationship Id="rId28" Type="http://schemas.openxmlformats.org/officeDocument/2006/relationships/fontTable" Target="fontTable.xml"/><Relationship Id="rId10" Type="http://schemas.openxmlformats.org/officeDocument/2006/relationships/hyperlink" Target="https://journals.aom.org/doi/10.5465/amj.2015.0728" TargetMode="External"/><Relationship Id="rId19" Type="http://schemas.openxmlformats.org/officeDocument/2006/relationships/hyperlink" Target="https://www.mrlcg.com/resources/blog/from-lab-to-market-challenges-in-scaling-biotech-innovations/" TargetMode="External"/><Relationship Id="rId4" Type="http://schemas.openxmlformats.org/officeDocument/2006/relationships/webSettings" Target="webSettings.xml"/><Relationship Id="rId9" Type="http://schemas.openxmlformats.org/officeDocument/2006/relationships/hyperlink" Target="https://www.nature.com/articles/d41586-023-03914-6" TargetMode="External"/><Relationship Id="rId14" Type="http://schemas.openxmlformats.org/officeDocument/2006/relationships/hyperlink" Target="https://birac.nic.in/big.php" TargetMode="External"/><Relationship Id="rId22" Type="http://schemas.openxmlformats.org/officeDocument/2006/relationships/hyperlink" Target="https://doi.org/10.1007/s11365-019-00623-3" TargetMode="External"/><Relationship Id="rId27" Type="http://schemas.openxmlformats.org/officeDocument/2006/relationships/hyperlink" Target="https://www.indiascienceandtechnology.gov.in/funding-opportunities/startups/startup-india-seed-fund-scheme-sisf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6</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2026-02-21T09:29:00Z</dcterms:created>
  <dcterms:modified xsi:type="dcterms:W3CDTF">2026-02-21T12:14:00Z</dcterms:modified>
</cp:coreProperties>
</file>