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F71" w:rsidRPr="00986F71" w:rsidRDefault="00986F71" w:rsidP="00986F71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986F71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 xml:space="preserve">Pyramid </w:t>
      </w:r>
      <w:proofErr w:type="gramStart"/>
      <w:r w:rsidRPr="00986F71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Of</w:t>
      </w:r>
      <w:proofErr w:type="gramEnd"/>
      <w:r w:rsidRPr="00986F71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 xml:space="preserve"> Pain</w:t>
      </w:r>
    </w:p>
    <w:p w:rsidR="00986F71" w:rsidRDefault="00986F71" w:rsidP="00986F71">
      <w:pPr>
        <w:pStyle w:val="Heading2"/>
      </w:pPr>
      <w:r>
        <w:rPr>
          <w:rFonts w:ascii="Segoe UI Symbol" w:hAnsi="Segoe UI Symbol" w:cs="Segoe UI Symbol"/>
        </w:rPr>
        <w:t>📓</w:t>
      </w:r>
      <w:r>
        <w:t xml:space="preserve"> </w:t>
      </w:r>
      <w:r>
        <w:rPr>
          <w:rStyle w:val="Strong"/>
          <w:b w:val="0"/>
          <w:bCs w:val="0"/>
        </w:rPr>
        <w:t>Notes – Pyramid of Pain</w:t>
      </w:r>
    </w:p>
    <w:p w:rsidR="00986F71" w:rsidRDefault="00986F71" w:rsidP="00986F71">
      <w:pPr>
        <w:pStyle w:val="NormalWeb"/>
      </w:pPr>
      <w:r>
        <w:rPr>
          <w:rStyle w:val="Strong"/>
        </w:rPr>
        <w:t>Lab Name:</w:t>
      </w:r>
      <w:r>
        <w:t xml:space="preserve"> Pyramid of Pain</w:t>
      </w:r>
    </w:p>
    <w:p w:rsidR="00986F71" w:rsidRDefault="00986F71" w:rsidP="00986F71">
      <w:pPr>
        <w:pStyle w:val="NormalWeb"/>
      </w:pPr>
      <w:r>
        <w:rPr>
          <w:rStyle w:val="Strong"/>
        </w:rPr>
        <w:t>Summary</w:t>
      </w:r>
      <w:proofErr w:type="gramStart"/>
      <w:r>
        <w:rPr>
          <w:rStyle w:val="Strong"/>
        </w:rPr>
        <w:t>:</w:t>
      </w:r>
      <w:proofErr w:type="gramEnd"/>
      <w:r>
        <w:br/>
        <w:t xml:space="preserve">The Pyramid of Pain is a cybersecurity model that ranks types of threat indicators by how difficult they are for an attacker to change. The higher you go, the more it disrupts their operations if detected. </w:t>
      </w:r>
      <w:proofErr w:type="gramStart"/>
      <w:r>
        <w:t>It’s</w:t>
      </w:r>
      <w:proofErr w:type="gramEnd"/>
      <w:r>
        <w:t xml:space="preserve"> used to guide defensive focus toward high-value indicators like TTPs instead of easily changeable ones like hashes.</w:t>
      </w:r>
    </w:p>
    <w:p w:rsidR="00986F71" w:rsidRDefault="00986F71" w:rsidP="00986F71">
      <w:pPr>
        <w:pStyle w:val="NormalWeb"/>
      </w:pPr>
      <w:r>
        <w:rPr>
          <w:rStyle w:val="Strong"/>
        </w:rPr>
        <w:t>Key Points Learned:</w:t>
      </w:r>
    </w:p>
    <w:p w:rsidR="00986F71" w:rsidRDefault="00986F71" w:rsidP="00986F71">
      <w:pPr>
        <w:pStyle w:val="NormalWeb"/>
        <w:numPr>
          <w:ilvl w:val="0"/>
          <w:numId w:val="1"/>
        </w:numPr>
      </w:pPr>
      <w:r>
        <w:rPr>
          <w:rStyle w:val="Strong"/>
        </w:rPr>
        <w:t>Hash Values:</w:t>
      </w:r>
      <w:r>
        <w:t xml:space="preserve"> Easy for attackers to change by re-compiling malware.</w:t>
      </w:r>
    </w:p>
    <w:p w:rsidR="00986F71" w:rsidRDefault="00986F71" w:rsidP="00986F71">
      <w:pPr>
        <w:pStyle w:val="NormalWeb"/>
        <w:numPr>
          <w:ilvl w:val="0"/>
          <w:numId w:val="1"/>
        </w:numPr>
      </w:pPr>
      <w:r>
        <w:rPr>
          <w:rStyle w:val="Strong"/>
        </w:rPr>
        <w:t>IP Addresses:</w:t>
      </w:r>
      <w:r>
        <w:t xml:space="preserve"> Simple to rotate via VPNs, proxies, or new infrastructure.</w:t>
      </w:r>
    </w:p>
    <w:p w:rsidR="00986F71" w:rsidRDefault="00986F71" w:rsidP="00986F71">
      <w:pPr>
        <w:pStyle w:val="NormalWeb"/>
        <w:numPr>
          <w:ilvl w:val="0"/>
          <w:numId w:val="1"/>
        </w:numPr>
      </w:pPr>
      <w:r>
        <w:rPr>
          <w:rStyle w:val="Strong"/>
        </w:rPr>
        <w:t>Domain Names:</w:t>
      </w:r>
      <w:r>
        <w:t xml:space="preserve"> Harder than IPs but still changeable; can register new ones.</w:t>
      </w:r>
    </w:p>
    <w:p w:rsidR="00986F71" w:rsidRDefault="00986F71" w:rsidP="00986F71">
      <w:pPr>
        <w:pStyle w:val="NormalWeb"/>
        <w:numPr>
          <w:ilvl w:val="0"/>
          <w:numId w:val="1"/>
        </w:numPr>
      </w:pPr>
      <w:r>
        <w:rPr>
          <w:rStyle w:val="Strong"/>
        </w:rPr>
        <w:t>Network/Host Artifacts:</w:t>
      </w:r>
      <w:r>
        <w:t xml:space="preserve"> Require code changes or reconfiguration (file paths, registry keys, services).</w:t>
      </w:r>
    </w:p>
    <w:p w:rsidR="00986F71" w:rsidRDefault="00986F71" w:rsidP="00986F71">
      <w:pPr>
        <w:pStyle w:val="NormalWeb"/>
        <w:numPr>
          <w:ilvl w:val="0"/>
          <w:numId w:val="1"/>
        </w:numPr>
      </w:pPr>
      <w:r>
        <w:rPr>
          <w:rStyle w:val="Strong"/>
        </w:rPr>
        <w:t>Tools:</w:t>
      </w:r>
      <w:r>
        <w:t xml:space="preserve"> Changing or rebuilding tools requires more effort and time.</w:t>
      </w:r>
    </w:p>
    <w:p w:rsidR="00986F71" w:rsidRDefault="00986F71" w:rsidP="00986F71">
      <w:pPr>
        <w:pStyle w:val="NormalWeb"/>
        <w:numPr>
          <w:ilvl w:val="0"/>
          <w:numId w:val="1"/>
        </w:numPr>
      </w:pPr>
      <w:r>
        <w:rPr>
          <w:rStyle w:val="Strong"/>
        </w:rPr>
        <w:t>TTPs (Tactics, Techniques, and Procedures):</w:t>
      </w:r>
      <w:r>
        <w:t xml:space="preserve"> The hardest for attackers to change — these represent their behavior patterns and strategy.</w:t>
      </w:r>
    </w:p>
    <w:p w:rsidR="00986F71" w:rsidRDefault="00986F71" w:rsidP="00986F71">
      <w:pPr>
        <w:pStyle w:val="NormalWeb"/>
      </w:pPr>
      <w:r>
        <w:rPr>
          <w:rStyle w:val="Strong"/>
        </w:rPr>
        <w:t>Practical Takeaway:</w:t>
      </w:r>
    </w:p>
    <w:p w:rsidR="00986F71" w:rsidRDefault="00986F71" w:rsidP="00986F71">
      <w:pPr>
        <w:pStyle w:val="NormalWeb"/>
        <w:numPr>
          <w:ilvl w:val="0"/>
          <w:numId w:val="2"/>
        </w:numPr>
      </w:pPr>
      <w:r>
        <w:t xml:space="preserve">Focus detection efforts on </w:t>
      </w:r>
      <w:r>
        <w:rPr>
          <w:rStyle w:val="Strong"/>
        </w:rPr>
        <w:t>TTPs and Tools</w:t>
      </w:r>
      <w:r>
        <w:t xml:space="preserve"> for longer-lasting defense.</w:t>
      </w:r>
    </w:p>
    <w:p w:rsidR="00986F71" w:rsidRDefault="00986F71" w:rsidP="00986F71">
      <w:pPr>
        <w:pStyle w:val="NormalWeb"/>
        <w:numPr>
          <w:ilvl w:val="0"/>
          <w:numId w:val="2"/>
        </w:numPr>
      </w:pPr>
      <w:r>
        <w:t xml:space="preserve">Lower-level indicators like hashes and IPs are still useful but </w:t>
      </w:r>
      <w:proofErr w:type="gramStart"/>
      <w:r>
        <w:t>can be evaded</w:t>
      </w:r>
      <w:proofErr w:type="gramEnd"/>
      <w:r>
        <w:t xml:space="preserve"> quickly.</w:t>
      </w:r>
    </w:p>
    <w:p w:rsidR="00986F71" w:rsidRDefault="00986F71" w:rsidP="00986F71">
      <w:pPr>
        <w:pStyle w:val="NormalWeb"/>
      </w:pPr>
      <w:r>
        <w:rPr>
          <w:rStyle w:val="Strong"/>
        </w:rPr>
        <w:t>Tools/Commands:</w:t>
      </w:r>
    </w:p>
    <w:p w:rsidR="00986F71" w:rsidRDefault="00986F71" w:rsidP="00986F71">
      <w:pPr>
        <w:pStyle w:val="NormalWeb"/>
        <w:numPr>
          <w:ilvl w:val="0"/>
          <w:numId w:val="3"/>
        </w:numPr>
      </w:pPr>
      <w:r>
        <w:t>None — theoretical concept.</w:t>
      </w:r>
    </w:p>
    <w:p w:rsidR="00986F71" w:rsidRDefault="00986F71">
      <w:pPr>
        <w:rPr>
          <w:noProof/>
        </w:rPr>
      </w:pPr>
      <w:bookmarkStart w:id="0" w:name="_GoBack"/>
      <w:bookmarkEnd w:id="0"/>
    </w:p>
    <w:p w:rsidR="002D62F1" w:rsidRDefault="00986F71">
      <w:r>
        <w:rPr>
          <w:noProof/>
        </w:rPr>
        <w:lastRenderedPageBreak/>
        <w:drawing>
          <wp:inline distT="0" distB="0" distL="0" distR="0" wp14:anchorId="147761FC" wp14:editId="0BAAA6E0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505"/>
    <w:multiLevelType w:val="multilevel"/>
    <w:tmpl w:val="8FB0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76A83"/>
    <w:multiLevelType w:val="multilevel"/>
    <w:tmpl w:val="FC1A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9573C"/>
    <w:multiLevelType w:val="multilevel"/>
    <w:tmpl w:val="D31E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71"/>
    <w:rsid w:val="002D62F1"/>
    <w:rsid w:val="0098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85F7"/>
  <w15:chartTrackingRefBased/>
  <w15:docId w15:val="{65F0FA97-2671-4EBF-A6A8-7575B29F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F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F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86F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2025-08-01T16:44:00Z</dcterms:created>
  <dcterms:modified xsi:type="dcterms:W3CDTF">2025-08-01T17:52:00Z</dcterms:modified>
</cp:coreProperties>
</file>