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2C" w:rsidRPr="003C3E2C" w:rsidRDefault="003C3E2C" w:rsidP="003C3E2C">
      <w:pPr>
        <w:pStyle w:val="Heading1"/>
        <w:shd w:val="clear" w:color="auto" w:fill="151C2B"/>
        <w:rPr>
          <w:rFonts w:ascii="Ubuntu" w:hAnsi="Ubuntu"/>
          <w:color w:val="F9F9FB"/>
        </w:rPr>
      </w:pPr>
      <w:r>
        <w:rPr>
          <w:rFonts w:ascii="Ubuntu" w:hAnsi="Ubuntu"/>
          <w:b/>
          <w:bCs/>
          <w:color w:val="F9F9FB"/>
        </w:rPr>
        <w:t>Summit</w:t>
      </w:r>
      <w:bookmarkStart w:id="0" w:name="_GoBack"/>
      <w:bookmarkEnd w:id="0"/>
    </w:p>
    <w:p w:rsidR="003C3E2C" w:rsidRPr="003C3E2C" w:rsidRDefault="003C3E2C" w:rsidP="003C3E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3E2C">
        <w:rPr>
          <w:rFonts w:ascii="Segoe UI Symbol" w:eastAsia="Times New Roman" w:hAnsi="Segoe UI Symbol" w:cs="Segoe UI Symbol"/>
          <w:b/>
          <w:bCs/>
          <w:sz w:val="36"/>
          <w:szCs w:val="36"/>
        </w:rPr>
        <w:t>📓</w:t>
      </w:r>
      <w:r w:rsidRPr="003C3E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Notes – Summit</w:t>
      </w:r>
    </w:p>
    <w:p w:rsidR="003C3E2C" w:rsidRPr="003C3E2C" w:rsidRDefault="003C3E2C" w:rsidP="003C3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Lab Name:</w:t>
      </w: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 Summit</w:t>
      </w:r>
    </w:p>
    <w:p w:rsidR="003C3E2C" w:rsidRPr="003C3E2C" w:rsidRDefault="003C3E2C" w:rsidP="003C3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proofErr w:type="gramStart"/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C3E2C">
        <w:rPr>
          <w:rFonts w:ascii="Times New Roman" w:eastAsia="Times New Roman" w:hAnsi="Times New Roman" w:cs="Times New Roman"/>
          <w:sz w:val="24"/>
          <w:szCs w:val="24"/>
        </w:rPr>
        <w:br/>
        <w:t>This lab focuses on applying cyber defense frameworks in a practical SOC investigation scenario. The name "Summit" represents a simulated corporate environment where a potential cyber incident is unfolding, and the SOC analyst must analyze provided data to understand attacker behavior.</w:t>
      </w:r>
    </w:p>
    <w:p w:rsidR="003C3E2C" w:rsidRPr="003C3E2C" w:rsidRDefault="003C3E2C" w:rsidP="003C3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Overview:</w:t>
      </w:r>
    </w:p>
    <w:p w:rsidR="003C3E2C" w:rsidRPr="003C3E2C" w:rsidRDefault="003C3E2C" w:rsidP="003C3E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>Organization detects suspicious network activity.</w:t>
      </w:r>
    </w:p>
    <w:p w:rsidR="003C3E2C" w:rsidRPr="003C3E2C" w:rsidRDefault="003C3E2C" w:rsidP="003C3E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SOC analyst tasked with applying frameworks like </w:t>
      </w: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Pyramid of Pain</w:t>
      </w: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Cyber Kill Chain</w:t>
      </w: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MITRE ATT&amp;CK</w:t>
      </w: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 to categorize and track the intrusion.</w:t>
      </w:r>
    </w:p>
    <w:p w:rsidR="003C3E2C" w:rsidRPr="003C3E2C" w:rsidRDefault="003C3E2C" w:rsidP="003C3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3E2C" w:rsidRPr="003C3E2C" w:rsidRDefault="003C3E2C" w:rsidP="003C3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 Learned:</w:t>
      </w:r>
    </w:p>
    <w:p w:rsidR="003C3E2C" w:rsidRPr="003C3E2C" w:rsidRDefault="003C3E2C" w:rsidP="003C3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 Integration:</w:t>
      </w:r>
    </w:p>
    <w:p w:rsidR="003C3E2C" w:rsidRPr="003C3E2C" w:rsidRDefault="003C3E2C" w:rsidP="003C3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Cyber Kill Chain</w:t>
      </w: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 to identify where in the attack sequence the detection occurred.</w:t>
      </w:r>
    </w:p>
    <w:p w:rsidR="003C3E2C" w:rsidRPr="003C3E2C" w:rsidRDefault="003C3E2C" w:rsidP="003C3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Map observed activity to </w:t>
      </w: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MITRE ATT&amp;CK tactics/techniques</w:t>
      </w: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 for clarity and standardization.</w:t>
      </w:r>
    </w:p>
    <w:p w:rsidR="003C3E2C" w:rsidRPr="003C3E2C" w:rsidRDefault="003C3E2C" w:rsidP="003C3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Assess impact using the </w:t>
      </w: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Diamond Model</w:t>
      </w: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 (Adversary, Capability, Infrastructure, </w:t>
      </w:r>
      <w:proofErr w:type="gramStart"/>
      <w:r w:rsidRPr="003C3E2C">
        <w:rPr>
          <w:rFonts w:ascii="Times New Roman" w:eastAsia="Times New Roman" w:hAnsi="Times New Roman" w:cs="Times New Roman"/>
          <w:sz w:val="24"/>
          <w:szCs w:val="24"/>
        </w:rPr>
        <w:t>Victim</w:t>
      </w:r>
      <w:proofErr w:type="gramEnd"/>
      <w:r w:rsidRPr="003C3E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C3E2C" w:rsidRPr="003C3E2C" w:rsidRDefault="003C3E2C" w:rsidP="003C3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Threat Intelligence Usage:</w:t>
      </w:r>
    </w:p>
    <w:p w:rsidR="003C3E2C" w:rsidRPr="003C3E2C" w:rsidRDefault="003C3E2C" w:rsidP="003C3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Identify IOCs (IPs, domains, </w:t>
      </w:r>
      <w:proofErr w:type="gramStart"/>
      <w:r w:rsidRPr="003C3E2C">
        <w:rPr>
          <w:rFonts w:ascii="Times New Roman" w:eastAsia="Times New Roman" w:hAnsi="Times New Roman" w:cs="Times New Roman"/>
          <w:sz w:val="24"/>
          <w:szCs w:val="24"/>
        </w:rPr>
        <w:t>hashes</w:t>
      </w:r>
      <w:proofErr w:type="gramEnd"/>
      <w:r w:rsidRPr="003C3E2C">
        <w:rPr>
          <w:rFonts w:ascii="Times New Roman" w:eastAsia="Times New Roman" w:hAnsi="Times New Roman" w:cs="Times New Roman"/>
          <w:sz w:val="24"/>
          <w:szCs w:val="24"/>
        </w:rPr>
        <w:t>) and map them to Pyramid of Pain categories.</w:t>
      </w:r>
    </w:p>
    <w:p w:rsidR="003C3E2C" w:rsidRPr="003C3E2C" w:rsidRDefault="003C3E2C" w:rsidP="003C3E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>Consider the longevity and disruption impact of each IOC type.</w:t>
      </w:r>
    </w:p>
    <w:p w:rsidR="003C3E2C" w:rsidRPr="003C3E2C" w:rsidRDefault="003C3E2C" w:rsidP="003C3E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SOC Workflow Highlighted:</w:t>
      </w:r>
    </w:p>
    <w:p w:rsidR="003C3E2C" w:rsidRPr="003C3E2C" w:rsidRDefault="003C3E2C" w:rsidP="003C3E2C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>Alert triage</w:t>
      </w:r>
    </w:p>
    <w:p w:rsidR="003C3E2C" w:rsidRPr="003C3E2C" w:rsidRDefault="003C3E2C" w:rsidP="003C3E2C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>Evidence gathering</w:t>
      </w:r>
    </w:p>
    <w:p w:rsidR="003C3E2C" w:rsidRPr="003C3E2C" w:rsidRDefault="003C3E2C" w:rsidP="003C3E2C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>Framework mapping</w:t>
      </w:r>
    </w:p>
    <w:p w:rsidR="003C3E2C" w:rsidRPr="003C3E2C" w:rsidRDefault="003C3E2C" w:rsidP="003C3E2C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>Decision-making (escalate or close case)</w:t>
      </w:r>
    </w:p>
    <w:p w:rsidR="003C3E2C" w:rsidRPr="003C3E2C" w:rsidRDefault="003C3E2C" w:rsidP="003C3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3E2C" w:rsidRPr="003C3E2C" w:rsidRDefault="003C3E2C" w:rsidP="003C3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Takeaway:</w:t>
      </w:r>
    </w:p>
    <w:p w:rsidR="003C3E2C" w:rsidRPr="003C3E2C" w:rsidRDefault="003C3E2C" w:rsidP="003C3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Using multiple frameworks together provides a </w:t>
      </w: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360-degree view</w:t>
      </w:r>
      <w:r w:rsidRPr="003C3E2C">
        <w:rPr>
          <w:rFonts w:ascii="Times New Roman" w:eastAsia="Times New Roman" w:hAnsi="Times New Roman" w:cs="Times New Roman"/>
          <w:sz w:val="24"/>
          <w:szCs w:val="24"/>
        </w:rPr>
        <w:t xml:space="preserve"> of the attack.</w:t>
      </w:r>
    </w:p>
    <w:p w:rsidR="003C3E2C" w:rsidRPr="003C3E2C" w:rsidRDefault="003C3E2C" w:rsidP="003C3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lastRenderedPageBreak/>
        <w:t>Even without full details, partial IOC mapping can still be valuable for early detection.</w:t>
      </w:r>
    </w:p>
    <w:p w:rsidR="003C3E2C" w:rsidRPr="003C3E2C" w:rsidRDefault="003C3E2C" w:rsidP="003C3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>Documentation is critical — record all findings in a SOC case ticket.</w:t>
      </w:r>
    </w:p>
    <w:p w:rsidR="003C3E2C" w:rsidRPr="003C3E2C" w:rsidRDefault="003C3E2C" w:rsidP="003C3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b/>
          <w:bCs/>
          <w:sz w:val="24"/>
          <w:szCs w:val="24"/>
        </w:rPr>
        <w:t>Tools/Commands Used:</w:t>
      </w:r>
    </w:p>
    <w:p w:rsidR="003C3E2C" w:rsidRPr="003C3E2C" w:rsidRDefault="003C3E2C" w:rsidP="003C3E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>SIEM dashboard queries</w:t>
      </w:r>
    </w:p>
    <w:p w:rsidR="003C3E2C" w:rsidRPr="003C3E2C" w:rsidRDefault="003C3E2C" w:rsidP="003C3E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E2C">
        <w:rPr>
          <w:rFonts w:ascii="Times New Roman" w:eastAsia="Times New Roman" w:hAnsi="Times New Roman" w:cs="Times New Roman"/>
          <w:sz w:val="24"/>
          <w:szCs w:val="24"/>
        </w:rPr>
        <w:t>IOC lookup in threat intel databases</w:t>
      </w:r>
    </w:p>
    <w:p w:rsidR="003C3E2C" w:rsidRDefault="003C3E2C">
      <w:pPr>
        <w:rPr>
          <w:noProof/>
        </w:rPr>
      </w:pPr>
    </w:p>
    <w:p w:rsidR="002D62F1" w:rsidRDefault="009B284E">
      <w:r>
        <w:rPr>
          <w:noProof/>
        </w:rPr>
        <w:drawing>
          <wp:inline distT="0" distB="0" distL="0" distR="0" wp14:anchorId="089FC50F" wp14:editId="7B09F253">
            <wp:extent cx="5943600" cy="2792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E3D23" wp14:editId="4688DA24">
            <wp:extent cx="5943600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E2C">
        <w:rPr>
          <w:noProof/>
        </w:rPr>
        <w:lastRenderedPageBreak/>
        <w:drawing>
          <wp:inline distT="0" distB="0" distL="0" distR="0" wp14:anchorId="441655FA" wp14:editId="5A84E474">
            <wp:extent cx="5943600" cy="1593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E2C">
        <w:rPr>
          <w:noProof/>
        </w:rPr>
        <w:drawing>
          <wp:inline distT="0" distB="0" distL="0" distR="0" wp14:anchorId="0826AB48" wp14:editId="538B18C2">
            <wp:extent cx="5943600" cy="280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A1F"/>
    <w:multiLevelType w:val="multilevel"/>
    <w:tmpl w:val="E00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15498"/>
    <w:multiLevelType w:val="multilevel"/>
    <w:tmpl w:val="169A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55103"/>
    <w:multiLevelType w:val="multilevel"/>
    <w:tmpl w:val="488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A7EEF"/>
    <w:multiLevelType w:val="multilevel"/>
    <w:tmpl w:val="B87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4E"/>
    <w:rsid w:val="002D62F1"/>
    <w:rsid w:val="003C3E2C"/>
    <w:rsid w:val="009B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9D46"/>
  <w15:chartTrackingRefBased/>
  <w15:docId w15:val="{57DD2E49-AB65-40CF-A5A9-5B889919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C3E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3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2025-08-03T11:25:00Z</dcterms:created>
  <dcterms:modified xsi:type="dcterms:W3CDTF">2025-08-03T12:11:00Z</dcterms:modified>
</cp:coreProperties>
</file>