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97" w:rsidRPr="00BA4797" w:rsidRDefault="00BA4797" w:rsidP="00BA4797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BA4797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Threat Intelligence Tools</w:t>
      </w:r>
    </w:p>
    <w:p w:rsidR="00BA4797" w:rsidRDefault="00BA4797" w:rsidP="00BA4797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Threat Intelligence Tools</w: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Threat Intelligence Tools</w: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Summary:</w:t>
      </w:r>
      <w:r>
        <w:br/>
        <w:t xml:space="preserve">This lab introduces several tools used in </w:t>
      </w:r>
      <w:r>
        <w:rPr>
          <w:rStyle w:val="Strong"/>
          <w:rFonts w:eastAsiaTheme="majorEastAsia"/>
        </w:rPr>
        <w:t>Cyber Threat Intelligence (CTI)</w:t>
      </w:r>
      <w:r>
        <w:t xml:space="preserve"> to collect, analyze, and share information about adversaries, campaigns, and Indicators of Compromise (IOCs).</w:t>
      </w:r>
      <w:r>
        <w:br/>
        <w:t>SOC analysts use these tools to enrich alerts, validate suspicious activity, and understand attacker tactics.</w:t>
      </w:r>
    </w:p>
    <w:p w:rsidR="00BA4797" w:rsidRDefault="00BA4797" w:rsidP="00BA4797">
      <w:r>
        <w:pict>
          <v:rect id="_x0000_i1025" style="width:0;height:1.5pt" o:hralign="center" o:hrstd="t" o:hr="t" fillcolor="#a0a0a0" stroked="f"/>
        </w:pic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Key Points Learned:</w:t>
      </w:r>
    </w:p>
    <w:p w:rsidR="00BA4797" w:rsidRDefault="00BA4797" w:rsidP="00BA4797">
      <w:pPr>
        <w:pStyle w:val="Heading3"/>
      </w:pPr>
      <w:r>
        <w:rPr>
          <w:rStyle w:val="Strong"/>
          <w:b w:val="0"/>
          <w:bCs w:val="0"/>
        </w:rPr>
        <w:t>1. IOC Lookup &amp; Analysis Tools</w:t>
      </w:r>
    </w:p>
    <w:p w:rsidR="00BA4797" w:rsidRDefault="00BA4797" w:rsidP="00BA479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VirusTotal</w:t>
      </w:r>
      <w:proofErr w:type="spellEnd"/>
      <w:r>
        <w:t xml:space="preserve"> – Aggregates antivirus and sandbox results for files, URLs, domains, IPs.</w:t>
      </w:r>
    </w:p>
    <w:p w:rsidR="00BA4797" w:rsidRDefault="00BA4797" w:rsidP="00BA479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Hybrid Analysis</w:t>
      </w:r>
      <w:r>
        <w:t xml:space="preserve"> – Online sandbox for dynamic malware analysis.</w:t>
      </w:r>
    </w:p>
    <w:p w:rsidR="00BA4797" w:rsidRDefault="00BA4797" w:rsidP="00BA479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Any.Run</w:t>
      </w:r>
      <w:proofErr w:type="spellEnd"/>
      <w:r>
        <w:t xml:space="preserve"> – Interactive malware sandbox.</w:t>
      </w:r>
    </w:p>
    <w:p w:rsidR="00BA4797" w:rsidRDefault="00BA4797" w:rsidP="00BA4797">
      <w:pPr>
        <w:pStyle w:val="Heading3"/>
      </w:pPr>
      <w:r>
        <w:rPr>
          <w:rStyle w:val="Strong"/>
          <w:b w:val="0"/>
          <w:bCs w:val="0"/>
        </w:rPr>
        <w:t>2. Threat Intelligence Platforms (TIPs)</w:t>
      </w:r>
    </w:p>
    <w:p w:rsidR="00BA4797" w:rsidRDefault="00BA4797" w:rsidP="00BA479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MISP (Malware Information Sharing Platform)</w:t>
      </w:r>
      <w:r>
        <w:t xml:space="preserve"> – Open-source TIP for storing and sharing threat </w:t>
      </w:r>
      <w:proofErr w:type="gramStart"/>
      <w:r>
        <w:t>intel</w:t>
      </w:r>
      <w:proofErr w:type="gramEnd"/>
      <w:r>
        <w:t>.</w:t>
      </w:r>
    </w:p>
    <w:p w:rsidR="00BA4797" w:rsidRDefault="00BA4797" w:rsidP="00BA4797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OpenCTI</w:t>
      </w:r>
      <w:proofErr w:type="spellEnd"/>
      <w:r>
        <w:t xml:space="preserve"> – Graph-based threat </w:t>
      </w:r>
      <w:proofErr w:type="gramStart"/>
      <w:r>
        <w:t>intel</w:t>
      </w:r>
      <w:proofErr w:type="gramEnd"/>
      <w:r>
        <w:t xml:space="preserve"> management.</w:t>
      </w:r>
    </w:p>
    <w:p w:rsidR="00BA4797" w:rsidRDefault="00BA4797" w:rsidP="00BA4797">
      <w:pPr>
        <w:pStyle w:val="Heading3"/>
      </w:pPr>
      <w:r>
        <w:rPr>
          <w:rStyle w:val="Strong"/>
          <w:b w:val="0"/>
          <w:bCs w:val="0"/>
        </w:rPr>
        <w:t>3. Threat Feeds &amp; OSINT Tools</w:t>
      </w:r>
    </w:p>
    <w:p w:rsidR="00BA4797" w:rsidRDefault="00BA4797" w:rsidP="00BA479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AlienVault</w:t>
      </w:r>
      <w:proofErr w:type="spellEnd"/>
      <w:r>
        <w:rPr>
          <w:rStyle w:val="Strong"/>
          <w:rFonts w:eastAsiaTheme="majorEastAsia"/>
        </w:rPr>
        <w:t xml:space="preserve"> OTX</w:t>
      </w:r>
      <w:r>
        <w:t xml:space="preserve"> – Free platform for sharing and consuming threat indicators.</w:t>
      </w:r>
    </w:p>
    <w:p w:rsidR="00BA4797" w:rsidRDefault="00BA4797" w:rsidP="00BA479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Abuse.ch Feeds</w:t>
      </w:r>
      <w:r>
        <w:t xml:space="preserve"> – Specialized malware &amp; botnet tracking (e.g., </w:t>
      </w:r>
      <w:proofErr w:type="spellStart"/>
      <w:r>
        <w:t>URLhaus</w:t>
      </w:r>
      <w:proofErr w:type="spellEnd"/>
      <w:r>
        <w:t xml:space="preserve">, </w:t>
      </w:r>
      <w:proofErr w:type="spellStart"/>
      <w:r>
        <w:t>Feodo</w:t>
      </w:r>
      <w:proofErr w:type="spellEnd"/>
      <w:r>
        <w:t xml:space="preserve"> Tracker).</w:t>
      </w:r>
    </w:p>
    <w:p w:rsidR="00BA4797" w:rsidRDefault="00BA4797" w:rsidP="00BA479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CIRCL Passive DNS</w:t>
      </w:r>
      <w:r>
        <w:t xml:space="preserve"> – Look up DNS history for domains/IPs.</w:t>
      </w:r>
    </w:p>
    <w:p w:rsidR="00BA4797" w:rsidRDefault="00BA4797" w:rsidP="00BA4797">
      <w:pPr>
        <w:pStyle w:val="Heading3"/>
      </w:pPr>
      <w:r>
        <w:rPr>
          <w:rStyle w:val="Strong"/>
          <w:b w:val="0"/>
          <w:bCs w:val="0"/>
        </w:rPr>
        <w:t>4. Automation &amp; Enrichment Tools</w:t>
      </w:r>
    </w:p>
    <w:p w:rsidR="00BA4797" w:rsidRDefault="00BA4797" w:rsidP="00BA4797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TheHive</w:t>
      </w:r>
      <w:proofErr w:type="spellEnd"/>
      <w:r>
        <w:t xml:space="preserve"> – Incident response platform with </w:t>
      </w:r>
      <w:proofErr w:type="gramStart"/>
      <w:r>
        <w:t>intel</w:t>
      </w:r>
      <w:proofErr w:type="gramEnd"/>
      <w:r>
        <w:t xml:space="preserve"> integration.</w:t>
      </w:r>
    </w:p>
    <w:p w:rsidR="00BA4797" w:rsidRDefault="00BA4797" w:rsidP="00BA47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Cortex</w:t>
      </w:r>
      <w:r>
        <w:t xml:space="preserve"> – Analysis and enrichment engine that works with </w:t>
      </w:r>
      <w:proofErr w:type="spellStart"/>
      <w:r>
        <w:t>TheHive</w:t>
      </w:r>
      <w:proofErr w:type="spellEnd"/>
      <w:r>
        <w:t>.</w:t>
      </w:r>
    </w:p>
    <w:p w:rsidR="00BA4797" w:rsidRDefault="00BA4797" w:rsidP="00BA4797">
      <w:r>
        <w:pict>
          <v:rect id="_x0000_i1026" style="width:0;height:1.5pt" o:hralign="center" o:hrstd="t" o:hr="t" fillcolor="#a0a0a0" stroked="f"/>
        </w:pic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SOC Workflow Integration:</w:t>
      </w:r>
    </w:p>
    <w:p w:rsidR="00BA4797" w:rsidRDefault="00BA4797" w:rsidP="00BA4797">
      <w:pPr>
        <w:pStyle w:val="NormalWeb"/>
        <w:numPr>
          <w:ilvl w:val="0"/>
          <w:numId w:val="5"/>
        </w:numPr>
      </w:pPr>
      <w:r>
        <w:lastRenderedPageBreak/>
        <w:t xml:space="preserve">Receive SIEM alert → Extract IOC → Lookup in multiple threat </w:t>
      </w:r>
      <w:proofErr w:type="gramStart"/>
      <w:r>
        <w:t>intel</w:t>
      </w:r>
      <w:proofErr w:type="gramEnd"/>
      <w:r>
        <w:t xml:space="preserve"> sources → Enrich case with findings → Decide on escalation or closure.</w: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BA4797" w:rsidRDefault="00BA4797" w:rsidP="00BA4797">
      <w:pPr>
        <w:pStyle w:val="NormalWeb"/>
        <w:numPr>
          <w:ilvl w:val="0"/>
          <w:numId w:val="6"/>
        </w:numPr>
      </w:pPr>
      <w:r>
        <w:t>No single tool covers all needs — analysts combine feeds, TIPs, and sandboxes.</w:t>
      </w:r>
    </w:p>
    <w:p w:rsidR="00BA4797" w:rsidRDefault="00BA4797" w:rsidP="00BA4797">
      <w:pPr>
        <w:pStyle w:val="NormalWeb"/>
        <w:numPr>
          <w:ilvl w:val="0"/>
          <w:numId w:val="6"/>
        </w:numPr>
      </w:pPr>
      <w:r>
        <w:t>Enrichment context speeds up decision-making and reduces false positives.</w:t>
      </w:r>
    </w:p>
    <w:p w:rsidR="00BA4797" w:rsidRDefault="00BA4797" w:rsidP="00BA4797">
      <w:pPr>
        <w:pStyle w:val="NormalWeb"/>
      </w:pPr>
      <w:r>
        <w:rPr>
          <w:rStyle w:val="Strong"/>
          <w:rFonts w:eastAsiaTheme="majorEastAsia"/>
        </w:rPr>
        <w:t>Tools/Commands Used:</w:t>
      </w:r>
    </w:p>
    <w:p w:rsidR="00BA4797" w:rsidRDefault="00BA4797" w:rsidP="00BA4797">
      <w:pPr>
        <w:pStyle w:val="NormalWeb"/>
        <w:numPr>
          <w:ilvl w:val="0"/>
          <w:numId w:val="7"/>
        </w:numPr>
      </w:pPr>
      <w:r>
        <w:t xml:space="preserve">Web interfaces of </w:t>
      </w:r>
      <w:proofErr w:type="spellStart"/>
      <w:r>
        <w:t>VirusTotal</w:t>
      </w:r>
      <w:proofErr w:type="spellEnd"/>
      <w:r>
        <w:t xml:space="preserve">, Hybrid Analysis, MISP, </w:t>
      </w:r>
      <w:proofErr w:type="spellStart"/>
      <w:proofErr w:type="gramStart"/>
      <w:r>
        <w:t>AlienVault</w:t>
      </w:r>
      <w:proofErr w:type="spellEnd"/>
      <w:proofErr w:type="gramEnd"/>
      <w:r>
        <w:t xml:space="preserve"> OTX.</w:t>
      </w:r>
    </w:p>
    <w:p w:rsidR="00BA4797" w:rsidRDefault="00BA4797">
      <w:pPr>
        <w:rPr>
          <w:noProof/>
        </w:rPr>
      </w:pPr>
      <w:bookmarkStart w:id="0" w:name="_GoBack"/>
      <w:bookmarkEnd w:id="0"/>
    </w:p>
    <w:p w:rsidR="002D62F1" w:rsidRDefault="00BA4797">
      <w:r>
        <w:rPr>
          <w:noProof/>
        </w:rPr>
        <w:drawing>
          <wp:inline distT="0" distB="0" distL="0" distR="0" wp14:anchorId="46436312" wp14:editId="197B0BA2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611"/>
    <w:multiLevelType w:val="multilevel"/>
    <w:tmpl w:val="D23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605"/>
    <w:multiLevelType w:val="multilevel"/>
    <w:tmpl w:val="06B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B68C5"/>
    <w:multiLevelType w:val="multilevel"/>
    <w:tmpl w:val="536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62FB6"/>
    <w:multiLevelType w:val="multilevel"/>
    <w:tmpl w:val="13E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424B6"/>
    <w:multiLevelType w:val="multilevel"/>
    <w:tmpl w:val="430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83A32"/>
    <w:multiLevelType w:val="multilevel"/>
    <w:tmpl w:val="AE7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07F3A"/>
    <w:multiLevelType w:val="multilevel"/>
    <w:tmpl w:val="65A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97"/>
    <w:rsid w:val="002D62F1"/>
    <w:rsid w:val="00BA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F62F"/>
  <w15:chartTrackingRefBased/>
  <w15:docId w15:val="{47CD4A40-1BA2-4EE3-A0DC-5BB01688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47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2025-08-04T12:08:00Z</dcterms:created>
  <dcterms:modified xsi:type="dcterms:W3CDTF">2025-08-04T12:10:00Z</dcterms:modified>
</cp:coreProperties>
</file>