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4F3088" w:rsidRPr="002A04B4" w:rsidRDefault="002A04B4">
      <w:pPr>
        <w:pStyle w:val="Heading1"/>
        <w:rPr>
          <w:rFonts w:ascii="Calibri" w:eastAsia="Proxima Nova" w:hAnsi="Calibri" w:cs="Calibri"/>
        </w:rPr>
      </w:pPr>
      <w:bookmarkStart w:id="0" w:name="_78273n7ci2h4" w:colFirst="0" w:colLast="0"/>
      <w:bookmarkEnd w:id="0"/>
      <w:r w:rsidRPr="002A04B4">
        <w:rPr>
          <w:rFonts w:ascii="Calibri" w:eastAsia="Proxima Nova" w:hAnsi="Calibri" w:cs="Calibri"/>
        </w:rPr>
        <w:t>Advice</w:t>
      </w:r>
    </w:p>
    <w:p w14:paraId="00000002" w14:textId="77777777" w:rsidR="004F3088" w:rsidRPr="002A04B4" w:rsidRDefault="002A04B4">
      <w:pPr>
        <w:pStyle w:val="Heading2"/>
        <w:rPr>
          <w:rFonts w:ascii="Calibri" w:eastAsia="Proxima Nova" w:hAnsi="Calibri" w:cs="Calibri"/>
        </w:rPr>
      </w:pPr>
      <w:bookmarkStart w:id="1" w:name="_4exobsbmzmop" w:colFirst="0" w:colLast="0"/>
      <w:bookmarkEnd w:id="1"/>
      <w:r w:rsidRPr="002A04B4">
        <w:rPr>
          <w:rFonts w:ascii="Calibri" w:eastAsia="Proxima Nova" w:hAnsi="Calibri" w:cs="Calibri"/>
        </w:rPr>
        <w:t>Pure</w:t>
      </w:r>
    </w:p>
    <w:p w14:paraId="00000003" w14:textId="77777777" w:rsidR="004F3088" w:rsidRPr="002A04B4" w:rsidRDefault="002A04B4">
      <w:pPr>
        <w:numPr>
          <w:ilvl w:val="0"/>
          <w:numId w:val="3"/>
        </w:numPr>
        <w:rPr>
          <w:rFonts w:ascii="Calibri" w:eastAsia="Proxima Nova" w:hAnsi="Calibri" w:cs="Calibri"/>
        </w:rPr>
      </w:pPr>
      <w:r w:rsidRPr="002A04B4">
        <w:rPr>
          <w:rFonts w:ascii="Calibri" w:eastAsia="Proxima Nova" w:hAnsi="Calibri" w:cs="Calibri"/>
        </w:rPr>
        <w:t>Consider the range of validity whenever doing any approximation, it may be useful.</w:t>
      </w:r>
    </w:p>
    <w:p w14:paraId="00000004" w14:textId="77777777" w:rsidR="004F3088" w:rsidRPr="002A04B4" w:rsidRDefault="002A04B4">
      <w:pPr>
        <w:numPr>
          <w:ilvl w:val="0"/>
          <w:numId w:val="3"/>
        </w:numPr>
        <w:rPr>
          <w:rFonts w:ascii="Calibri" w:eastAsia="Proxima Nova" w:hAnsi="Calibri" w:cs="Calibri"/>
        </w:rPr>
      </w:pPr>
      <w:r w:rsidRPr="002A04B4">
        <w:rPr>
          <w:rFonts w:ascii="Calibri" w:eastAsia="Proxima Nova" w:hAnsi="Calibri" w:cs="Calibri"/>
        </w:rPr>
        <w:t>You can use change of sign to show something, like one function takes over another.</w:t>
      </w:r>
    </w:p>
    <w:p w14:paraId="00000005" w14:textId="77777777" w:rsidR="004F3088" w:rsidRPr="002A04B4" w:rsidRDefault="002A04B4">
      <w:pPr>
        <w:numPr>
          <w:ilvl w:val="0"/>
          <w:numId w:val="3"/>
        </w:numPr>
        <w:rPr>
          <w:rFonts w:ascii="Calibri" w:eastAsia="Proxima Nova" w:hAnsi="Calibri" w:cs="Calibri"/>
        </w:rPr>
      </w:pPr>
      <w:r w:rsidRPr="002A04B4">
        <w:rPr>
          <w:rFonts w:ascii="Calibri" w:eastAsia="Proxima Nova" w:hAnsi="Calibri" w:cs="Calibri"/>
        </w:rPr>
        <w:t>Remember you consider the second derivative either side to show its a point of inflection.</w:t>
      </w:r>
    </w:p>
    <w:p w14:paraId="00000006" w14:textId="77777777" w:rsidR="004F3088" w:rsidRPr="002A04B4" w:rsidRDefault="002A04B4">
      <w:pPr>
        <w:numPr>
          <w:ilvl w:val="0"/>
          <w:numId w:val="3"/>
        </w:numPr>
        <w:rPr>
          <w:rFonts w:ascii="Calibri" w:eastAsia="Proxima Nova" w:hAnsi="Calibri" w:cs="Calibri"/>
        </w:rPr>
      </w:pPr>
      <w:r w:rsidRPr="002A04B4">
        <w:rPr>
          <w:rFonts w:ascii="Calibri" w:eastAsia="Proxima Nova" w:hAnsi="Calibri" w:cs="Calibri"/>
        </w:rPr>
        <w:t>Be careful with negative parts of the total shaded area.</w:t>
      </w:r>
    </w:p>
    <w:p w14:paraId="00000007" w14:textId="77777777" w:rsidR="004F3088" w:rsidRPr="002A04B4" w:rsidRDefault="002A04B4">
      <w:pPr>
        <w:numPr>
          <w:ilvl w:val="0"/>
          <w:numId w:val="3"/>
        </w:numPr>
        <w:rPr>
          <w:rFonts w:ascii="Calibri" w:eastAsia="Proxima Nova" w:hAnsi="Calibri" w:cs="Calibri"/>
        </w:rPr>
      </w:pPr>
      <w:r w:rsidRPr="002A04B4">
        <w:rPr>
          <w:rFonts w:ascii="Calibri" w:eastAsia="Proxima Nova" w:hAnsi="Calibri" w:cs="Calibri"/>
        </w:rPr>
        <w:t>Check the answer careful</w:t>
      </w:r>
      <w:r w:rsidRPr="002A04B4">
        <w:rPr>
          <w:rFonts w:ascii="Calibri" w:eastAsia="Proxima Nova" w:hAnsi="Calibri" w:cs="Calibri"/>
        </w:rPr>
        <w:t xml:space="preserve"> (eg, 2 POSITIVE DISTINCT ROOTS so ensure the question matches up with your diagram).</w:t>
      </w:r>
    </w:p>
    <w:p w14:paraId="00000008" w14:textId="77777777" w:rsidR="004F3088" w:rsidRPr="002A04B4" w:rsidRDefault="002A04B4">
      <w:pPr>
        <w:pStyle w:val="Heading2"/>
        <w:rPr>
          <w:rFonts w:ascii="Calibri" w:eastAsia="Proxima Nova" w:hAnsi="Calibri" w:cs="Calibri"/>
        </w:rPr>
      </w:pPr>
      <w:bookmarkStart w:id="2" w:name="_yk3v9wxk9qxv" w:colFirst="0" w:colLast="0"/>
      <w:bookmarkEnd w:id="2"/>
      <w:r w:rsidRPr="002A04B4">
        <w:rPr>
          <w:rFonts w:ascii="Calibri" w:eastAsia="Proxima Nova" w:hAnsi="Calibri" w:cs="Calibri"/>
        </w:rPr>
        <w:t>Mechanics</w:t>
      </w:r>
    </w:p>
    <w:p w14:paraId="00000009" w14:textId="77777777" w:rsidR="004F3088" w:rsidRPr="002A04B4" w:rsidRDefault="002A04B4">
      <w:pPr>
        <w:numPr>
          <w:ilvl w:val="0"/>
          <w:numId w:val="3"/>
        </w:numPr>
        <w:rPr>
          <w:rFonts w:ascii="Calibri" w:eastAsia="Proxima Nova" w:hAnsi="Calibri" w:cs="Calibri"/>
        </w:rPr>
      </w:pPr>
      <w:r w:rsidRPr="002A04B4">
        <w:rPr>
          <w:rFonts w:ascii="Calibri" w:eastAsia="Proxima Nova" w:hAnsi="Calibri" w:cs="Calibri"/>
        </w:rPr>
        <w:t>Consider directions very carefully. Draw arrows if it helps you decide what to take as the positive direction.</w:t>
      </w:r>
    </w:p>
    <w:p w14:paraId="0000000A" w14:textId="77777777" w:rsidR="004F3088" w:rsidRPr="002A04B4" w:rsidRDefault="002A04B4">
      <w:pPr>
        <w:numPr>
          <w:ilvl w:val="0"/>
          <w:numId w:val="3"/>
        </w:numPr>
        <w:rPr>
          <w:rFonts w:ascii="Calibri" w:eastAsia="Proxima Nova" w:hAnsi="Calibri" w:cs="Calibri"/>
        </w:rPr>
      </w:pPr>
      <w:r w:rsidRPr="002A04B4">
        <w:rPr>
          <w:rFonts w:ascii="Calibri" w:eastAsia="Proxima Nova" w:hAnsi="Calibri" w:cs="Calibri"/>
        </w:rPr>
        <w:t>Remember that the point of tilting is an idea you</w:t>
      </w:r>
      <w:r w:rsidRPr="002A04B4">
        <w:rPr>
          <w:rFonts w:ascii="Calibri" w:eastAsia="Proxima Nova" w:hAnsi="Calibri" w:cs="Calibri"/>
        </w:rPr>
        <w:t xml:space="preserve"> may have to use.</w:t>
      </w:r>
    </w:p>
    <w:p w14:paraId="0000000B" w14:textId="77777777" w:rsidR="004F3088" w:rsidRPr="002A04B4" w:rsidRDefault="002A04B4">
      <w:pPr>
        <w:pStyle w:val="Heading2"/>
        <w:rPr>
          <w:rFonts w:ascii="Calibri" w:eastAsia="Proxima Nova" w:hAnsi="Calibri" w:cs="Calibri"/>
        </w:rPr>
      </w:pPr>
      <w:bookmarkStart w:id="3" w:name="_r24vp1b1sbic" w:colFirst="0" w:colLast="0"/>
      <w:bookmarkEnd w:id="3"/>
      <w:r w:rsidRPr="002A04B4">
        <w:rPr>
          <w:rFonts w:ascii="Calibri" w:eastAsia="Proxima Nova" w:hAnsi="Calibri" w:cs="Calibri"/>
        </w:rPr>
        <w:t>Statistics</w:t>
      </w:r>
    </w:p>
    <w:p w14:paraId="0000000C" w14:textId="77777777" w:rsidR="004F3088" w:rsidRPr="002A04B4" w:rsidRDefault="002A04B4">
      <w:pPr>
        <w:numPr>
          <w:ilvl w:val="0"/>
          <w:numId w:val="1"/>
        </w:numPr>
        <w:rPr>
          <w:rFonts w:ascii="Calibri" w:eastAsia="Proxima Nova" w:hAnsi="Calibri" w:cs="Calibri"/>
        </w:rPr>
      </w:pPr>
      <w:r w:rsidRPr="002A04B4">
        <w:rPr>
          <w:rFonts w:ascii="Calibri" w:eastAsia="Proxima Nova" w:hAnsi="Calibri" w:cs="Calibri"/>
        </w:rPr>
        <w:t>You may have to use a probability from the normal distribution in a binomial distribution.</w:t>
      </w:r>
    </w:p>
    <w:p w14:paraId="0000000D" w14:textId="77777777" w:rsidR="004F3088" w:rsidRPr="002A04B4" w:rsidRDefault="002A04B4">
      <w:pPr>
        <w:numPr>
          <w:ilvl w:val="0"/>
          <w:numId w:val="1"/>
        </w:numPr>
        <w:rPr>
          <w:rFonts w:ascii="Calibri" w:eastAsia="Proxima Nova" w:hAnsi="Calibri" w:cs="Calibri"/>
        </w:rPr>
      </w:pPr>
      <w:r w:rsidRPr="002A04B4">
        <w:rPr>
          <w:rFonts w:ascii="Calibri" w:eastAsia="Proxima Nova" w:hAnsi="Calibri" w:cs="Calibri"/>
        </w:rPr>
        <w:t>Remember to give the conclusion to a hypothesis test in context.</w:t>
      </w:r>
    </w:p>
    <w:p w14:paraId="0000000E" w14:textId="77777777" w:rsidR="004F3088" w:rsidRPr="002A04B4" w:rsidRDefault="002A04B4">
      <w:pPr>
        <w:numPr>
          <w:ilvl w:val="0"/>
          <w:numId w:val="1"/>
        </w:numPr>
        <w:rPr>
          <w:rFonts w:ascii="Calibri" w:eastAsia="Proxima Nova" w:hAnsi="Calibri" w:cs="Calibri"/>
        </w:rPr>
      </w:pPr>
      <w:r w:rsidRPr="002A04B4">
        <w:rPr>
          <w:rFonts w:ascii="Calibri" w:eastAsia="Proxima Nova" w:hAnsi="Calibri" w:cs="Calibri"/>
        </w:rPr>
        <w:t>Be very careful with the headings of the table for PMMC, you look at 1-</w:t>
      </w:r>
      <w:r w:rsidRPr="002A04B4">
        <w:rPr>
          <w:rFonts w:ascii="Calibri" w:eastAsia="Proxima Nova" w:hAnsi="Calibri" w:cs="Calibri"/>
        </w:rPr>
        <w:t>tail, look across then look down or look at 2-tail across then down.</w:t>
      </w:r>
    </w:p>
    <w:p w14:paraId="0000000F" w14:textId="77777777" w:rsidR="004F3088" w:rsidRPr="002A04B4" w:rsidRDefault="002A04B4">
      <w:pPr>
        <w:numPr>
          <w:ilvl w:val="0"/>
          <w:numId w:val="3"/>
        </w:numPr>
        <w:rPr>
          <w:rFonts w:ascii="Calibri" w:eastAsia="Proxima Nova" w:hAnsi="Calibri" w:cs="Calibri"/>
        </w:rPr>
      </w:pPr>
      <w:r w:rsidRPr="002A04B4">
        <w:rPr>
          <w:rFonts w:ascii="Calibri" w:eastAsia="Proxima Nova" w:hAnsi="Calibri" w:cs="Calibri"/>
        </w:rPr>
        <w:t>Use complements more often to speed things up.</w:t>
      </w:r>
    </w:p>
    <w:p w14:paraId="00000010" w14:textId="77777777" w:rsidR="004F3088" w:rsidRPr="002A04B4" w:rsidRDefault="002A04B4">
      <w:pPr>
        <w:numPr>
          <w:ilvl w:val="0"/>
          <w:numId w:val="3"/>
        </w:numPr>
        <w:rPr>
          <w:rFonts w:ascii="Calibri" w:eastAsia="Proxima Nova" w:hAnsi="Calibri" w:cs="Calibri"/>
        </w:rPr>
      </w:pPr>
      <w:r w:rsidRPr="002A04B4">
        <w:rPr>
          <w:rFonts w:ascii="Calibri" w:eastAsia="Proxima Nova" w:hAnsi="Calibri" w:cs="Calibri"/>
        </w:rPr>
        <w:t>Type I Errors may well come up here too.</w:t>
      </w:r>
    </w:p>
    <w:p w14:paraId="00000011" w14:textId="77777777" w:rsidR="004F3088" w:rsidRPr="002A04B4" w:rsidRDefault="002A04B4">
      <w:pPr>
        <w:pStyle w:val="Heading1"/>
        <w:rPr>
          <w:rFonts w:ascii="Calibri" w:eastAsia="Proxima Nova" w:hAnsi="Calibri" w:cs="Calibri"/>
        </w:rPr>
      </w:pPr>
      <w:bookmarkStart w:id="4" w:name="_vz7mo5q0fn2x" w:colFirst="0" w:colLast="0"/>
      <w:bookmarkEnd w:id="4"/>
      <w:r w:rsidRPr="002A04B4">
        <w:rPr>
          <w:rFonts w:ascii="Calibri" w:eastAsia="Proxima Nova" w:hAnsi="Calibri" w:cs="Calibri"/>
        </w:rPr>
        <w:t>Extra Content</w:t>
      </w:r>
    </w:p>
    <w:p w14:paraId="00000012" w14:textId="77777777" w:rsidR="004F3088" w:rsidRPr="002A04B4" w:rsidRDefault="002A04B4">
      <w:pPr>
        <w:pStyle w:val="Heading2"/>
        <w:rPr>
          <w:rFonts w:ascii="Calibri" w:eastAsia="Proxima Nova" w:hAnsi="Calibri" w:cs="Calibri"/>
        </w:rPr>
      </w:pPr>
      <w:bookmarkStart w:id="5" w:name="_ywz1ppgl4euh" w:colFirst="0" w:colLast="0"/>
      <w:bookmarkEnd w:id="5"/>
      <w:r w:rsidRPr="002A04B4">
        <w:rPr>
          <w:rFonts w:ascii="Calibri" w:eastAsia="Proxima Nova" w:hAnsi="Calibri" w:cs="Calibri"/>
        </w:rPr>
        <w:t>Pure</w:t>
      </w:r>
    </w:p>
    <w:p w14:paraId="00000013" w14:textId="77777777" w:rsidR="004F3088" w:rsidRPr="002A04B4" w:rsidRDefault="002A04B4">
      <w:pPr>
        <w:numPr>
          <w:ilvl w:val="0"/>
          <w:numId w:val="4"/>
        </w:numPr>
        <w:rPr>
          <w:rFonts w:ascii="Calibri" w:eastAsia="Proxima Nova" w:hAnsi="Calibri" w:cs="Calibri"/>
        </w:rPr>
      </w:pPr>
      <w:r w:rsidRPr="002A04B4">
        <w:rPr>
          <w:rFonts w:ascii="Calibri" w:eastAsia="Proxima Nova" w:hAnsi="Calibri" w:cs="Calibri"/>
        </w:rPr>
        <w:t>log</w:t>
      </w:r>
      <w:r w:rsidRPr="002A04B4">
        <w:rPr>
          <w:rFonts w:ascii="Calibri" w:eastAsia="Proxima Nova" w:hAnsi="Calibri" w:cs="Calibri"/>
          <w:vertAlign w:val="subscript"/>
        </w:rPr>
        <w:t>b</w:t>
      </w:r>
      <w:r w:rsidRPr="002A04B4">
        <w:rPr>
          <w:rFonts w:ascii="Calibri" w:eastAsia="Proxima Nova" w:hAnsi="Calibri" w:cs="Calibri"/>
        </w:rPr>
        <w:t>a = 1 / log</w:t>
      </w:r>
      <w:r w:rsidRPr="002A04B4">
        <w:rPr>
          <w:rFonts w:ascii="Calibri" w:eastAsia="Proxima Nova" w:hAnsi="Calibri" w:cs="Calibri"/>
          <w:vertAlign w:val="subscript"/>
        </w:rPr>
        <w:t>b</w:t>
      </w:r>
      <w:r w:rsidRPr="002A04B4">
        <w:rPr>
          <w:rFonts w:ascii="Calibri" w:eastAsia="Proxima Nova" w:hAnsi="Calibri" w:cs="Calibri"/>
        </w:rPr>
        <w:t>a</w:t>
      </w:r>
    </w:p>
    <w:p w14:paraId="00000014" w14:textId="77777777" w:rsidR="004F3088" w:rsidRPr="002A04B4" w:rsidRDefault="002A04B4">
      <w:pPr>
        <w:numPr>
          <w:ilvl w:val="0"/>
          <w:numId w:val="4"/>
        </w:numPr>
        <w:rPr>
          <w:rFonts w:ascii="Calibri" w:eastAsia="Proxima Nova" w:hAnsi="Calibri" w:cs="Calibri"/>
        </w:rPr>
      </w:pPr>
      <w:r w:rsidRPr="002A04B4">
        <w:rPr>
          <w:rFonts w:ascii="Calibri" w:eastAsia="Proxima Nova" w:hAnsi="Calibri" w:cs="Calibri"/>
        </w:rPr>
        <w:t>You can calculate the derivative either side to show its a max</w:t>
      </w:r>
      <w:r w:rsidRPr="002A04B4">
        <w:rPr>
          <w:rFonts w:ascii="Calibri" w:eastAsia="Proxima Nova" w:hAnsi="Calibri" w:cs="Calibri"/>
        </w:rPr>
        <w:t>ima rather than working out a complicated second derivative.</w:t>
      </w:r>
    </w:p>
    <w:p w14:paraId="00000015" w14:textId="77777777" w:rsidR="004F3088" w:rsidRPr="002A04B4" w:rsidRDefault="002A04B4">
      <w:pPr>
        <w:pStyle w:val="Heading2"/>
        <w:rPr>
          <w:rFonts w:ascii="Calibri" w:eastAsia="Proxima Nova" w:hAnsi="Calibri" w:cs="Calibri"/>
        </w:rPr>
      </w:pPr>
      <w:bookmarkStart w:id="6" w:name="_7pvucvhxhe1l" w:colFirst="0" w:colLast="0"/>
      <w:bookmarkEnd w:id="6"/>
      <w:r w:rsidRPr="002A04B4">
        <w:rPr>
          <w:rFonts w:ascii="Calibri" w:eastAsia="Proxima Nova" w:hAnsi="Calibri" w:cs="Calibri"/>
        </w:rPr>
        <w:t>Mechanics</w:t>
      </w:r>
    </w:p>
    <w:p w14:paraId="00000016" w14:textId="77777777" w:rsidR="004F3088" w:rsidRPr="002A04B4" w:rsidRDefault="002A04B4">
      <w:pPr>
        <w:numPr>
          <w:ilvl w:val="0"/>
          <w:numId w:val="2"/>
        </w:numPr>
        <w:rPr>
          <w:rFonts w:ascii="Calibri" w:eastAsia="Proxima Nova" w:hAnsi="Calibri" w:cs="Calibri"/>
        </w:rPr>
      </w:pPr>
      <w:r w:rsidRPr="002A04B4">
        <w:rPr>
          <w:rFonts w:ascii="Calibri" w:eastAsia="Proxima Nova" w:hAnsi="Calibri" w:cs="Calibri"/>
        </w:rPr>
        <w:t>The significance of a string being inextensible in pulleys is that the tension is constant throughout the string.</w:t>
      </w:r>
    </w:p>
    <w:p w14:paraId="00000017" w14:textId="77777777" w:rsidR="004F3088" w:rsidRPr="002A04B4" w:rsidRDefault="002A04B4">
      <w:pPr>
        <w:pStyle w:val="Heading2"/>
        <w:rPr>
          <w:rFonts w:ascii="Calibri" w:eastAsia="Proxima Nova" w:hAnsi="Calibri" w:cs="Calibri"/>
        </w:rPr>
      </w:pPr>
      <w:bookmarkStart w:id="7" w:name="_4qscun5ngsk" w:colFirst="0" w:colLast="0"/>
      <w:bookmarkEnd w:id="7"/>
      <w:r w:rsidRPr="002A04B4">
        <w:rPr>
          <w:rFonts w:ascii="Calibri" w:eastAsia="Proxima Nova" w:hAnsi="Calibri" w:cs="Calibri"/>
        </w:rPr>
        <w:lastRenderedPageBreak/>
        <w:t>Statistics</w:t>
      </w:r>
    </w:p>
    <w:p w14:paraId="00000018" w14:textId="77777777" w:rsidR="004F3088" w:rsidRPr="002A04B4" w:rsidRDefault="002A04B4">
      <w:pPr>
        <w:numPr>
          <w:ilvl w:val="0"/>
          <w:numId w:val="5"/>
        </w:numPr>
        <w:rPr>
          <w:rFonts w:ascii="Calibri" w:eastAsia="Proxima Nova" w:hAnsi="Calibri" w:cs="Calibri"/>
        </w:rPr>
      </w:pPr>
      <w:r w:rsidRPr="002A04B4">
        <w:rPr>
          <w:rFonts w:ascii="Calibri" w:eastAsia="Proxima Nova" w:hAnsi="Calibri" w:cs="Calibri"/>
        </w:rPr>
        <w:t>For correlation hypothesis, you should write:</w:t>
      </w:r>
    </w:p>
    <w:p w14:paraId="00000019" w14:textId="77777777" w:rsidR="004F3088" w:rsidRPr="002A04B4" w:rsidRDefault="002A04B4">
      <w:pPr>
        <w:numPr>
          <w:ilvl w:val="1"/>
          <w:numId w:val="5"/>
        </w:numPr>
        <w:rPr>
          <w:rFonts w:ascii="Calibri" w:eastAsia="Proxima Nova" w:hAnsi="Calibri" w:cs="Calibri"/>
        </w:rPr>
      </w:pPr>
      <w:r w:rsidRPr="002A04B4">
        <w:rPr>
          <w:rFonts w:ascii="Calibri" w:eastAsia="Proxima Nova" w:hAnsi="Calibri" w:cs="Calibri"/>
        </w:rPr>
        <w:t>H</w:t>
      </w:r>
      <w:r w:rsidRPr="002A04B4">
        <w:rPr>
          <w:rFonts w:ascii="Calibri" w:eastAsia="Proxima Nova" w:hAnsi="Calibri" w:cs="Calibri"/>
          <w:vertAlign w:val="subscript"/>
        </w:rPr>
        <w:t>0</w:t>
      </w:r>
      <w:r w:rsidRPr="002A04B4">
        <w:rPr>
          <w:rFonts w:ascii="Calibri" w:eastAsia="Proxima Nova" w:hAnsi="Calibri" w:cs="Calibri"/>
        </w:rPr>
        <w:t xml:space="preserve">: p = 0, no </w:t>
      </w:r>
      <w:r w:rsidRPr="002A04B4">
        <w:rPr>
          <w:rFonts w:ascii="Calibri" w:eastAsia="Proxima Nova" w:hAnsi="Calibri" w:cs="Calibri"/>
        </w:rPr>
        <w:t>correlation.</w:t>
      </w:r>
    </w:p>
    <w:p w14:paraId="0000001A" w14:textId="77777777" w:rsidR="004F3088" w:rsidRPr="002A04B4" w:rsidRDefault="002A04B4">
      <w:pPr>
        <w:numPr>
          <w:ilvl w:val="1"/>
          <w:numId w:val="5"/>
        </w:numPr>
        <w:rPr>
          <w:rFonts w:ascii="Calibri" w:eastAsia="Proxima Nova" w:hAnsi="Calibri" w:cs="Calibri"/>
        </w:rPr>
      </w:pPr>
      <w:r w:rsidRPr="002A04B4">
        <w:rPr>
          <w:rFonts w:ascii="Calibri" w:eastAsia="Proxima Nova" w:hAnsi="Calibri" w:cs="Calibri"/>
        </w:rPr>
        <w:t>H</w:t>
      </w:r>
      <w:r w:rsidRPr="002A04B4">
        <w:rPr>
          <w:rFonts w:ascii="Calibri" w:eastAsia="Proxima Nova" w:hAnsi="Calibri" w:cs="Calibri"/>
          <w:vertAlign w:val="subscript"/>
        </w:rPr>
        <w:t>1</w:t>
      </w:r>
      <w:r w:rsidRPr="002A04B4">
        <w:rPr>
          <w:rFonts w:ascii="Calibri" w:eastAsia="Proxima Nova" w:hAnsi="Calibri" w:cs="Calibri"/>
        </w:rPr>
        <w:t>: p &gt; or &lt; 0.</w:t>
      </w:r>
    </w:p>
    <w:p w14:paraId="0000001B" w14:textId="77777777" w:rsidR="004F3088" w:rsidRPr="002A04B4" w:rsidRDefault="002A0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Proxima Nova" w:hAnsi="Calibri" w:cs="Calibri"/>
          <w:color w:val="000000"/>
        </w:rPr>
      </w:pPr>
      <w:r w:rsidRPr="002A04B4">
        <w:rPr>
          <w:rFonts w:ascii="Calibri" w:eastAsia="Proxima Nova" w:hAnsi="Calibri" w:cs="Calibri"/>
        </w:rPr>
        <w:t>Explicitly write what to accept or reject.</w:t>
      </w:r>
    </w:p>
    <w:p w14:paraId="0000001C" w14:textId="77777777" w:rsidR="004F3088" w:rsidRPr="002A04B4" w:rsidRDefault="002A0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Proxima Nova" w:hAnsi="Calibri" w:cs="Calibri"/>
        </w:rPr>
      </w:pPr>
      <w:r w:rsidRPr="002A04B4">
        <w:rPr>
          <w:rFonts w:ascii="Calibri" w:eastAsia="Proxima Nova" w:hAnsi="Calibri" w:cs="Calibri"/>
        </w:rPr>
        <w:t>Use the databook for PMCC values.</w:t>
      </w:r>
    </w:p>
    <w:p w14:paraId="0000001D" w14:textId="77777777" w:rsidR="004F3088" w:rsidRPr="002A04B4" w:rsidRDefault="002A0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Proxima Nova" w:hAnsi="Calibri" w:cs="Calibri"/>
        </w:rPr>
      </w:pPr>
      <w:r w:rsidRPr="002A04B4">
        <w:rPr>
          <w:rFonts w:ascii="Calibri" w:eastAsia="Proxima Nova" w:hAnsi="Calibri" w:cs="Calibri"/>
        </w:rPr>
        <w:t>PMCC is represented by ρ (rho).</w:t>
      </w:r>
    </w:p>
    <w:p w14:paraId="0000001E" w14:textId="77777777" w:rsidR="004F3088" w:rsidRPr="002A04B4" w:rsidRDefault="002A0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Proxima Nova" w:hAnsi="Calibri" w:cs="Calibri"/>
        </w:rPr>
      </w:pPr>
      <w:r w:rsidRPr="002A04B4">
        <w:rPr>
          <w:rFonts w:ascii="Calibri" w:eastAsia="Proxima Nova" w:hAnsi="Calibri" w:cs="Calibri"/>
        </w:rPr>
        <w:t>Values are rounded to the nearest whole number so are actually non-zero (1) and are available to a larger number of dp.</w:t>
      </w:r>
    </w:p>
    <w:p w14:paraId="0000001F" w14:textId="77777777" w:rsidR="004F3088" w:rsidRPr="002A04B4" w:rsidRDefault="002A0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Proxima Nova" w:hAnsi="Calibri" w:cs="Calibri"/>
        </w:rPr>
      </w:pPr>
      <w:r w:rsidRPr="002A04B4">
        <w:rPr>
          <w:rFonts w:ascii="Calibri" w:eastAsia="Proxima Nova" w:hAnsi="Calibri" w:cs="Calibri"/>
        </w:rPr>
        <w:t>You can calculate the values 3 standard deviations below and if it is less than zero then it may not be an appropriate model</w:t>
      </w:r>
    </w:p>
    <w:p w14:paraId="00000020" w14:textId="77777777" w:rsidR="004F3088" w:rsidRPr="002A04B4" w:rsidRDefault="002A04B4">
      <w:pPr>
        <w:numPr>
          <w:ilvl w:val="0"/>
          <w:numId w:val="5"/>
        </w:numPr>
        <w:rPr>
          <w:rFonts w:ascii="Calibri" w:hAnsi="Calibri" w:cs="Calibri"/>
        </w:rPr>
      </w:pPr>
      <w:r w:rsidRPr="002A04B4">
        <w:rPr>
          <w:rFonts w:ascii="Calibri" w:eastAsia="Proxima Nova" w:hAnsi="Calibri" w:cs="Calibri"/>
        </w:rPr>
        <w:t xml:space="preserve">Ranges are </w:t>
      </w:r>
      <w:r w:rsidRPr="002A04B4">
        <w:rPr>
          <w:rFonts w:ascii="Calibri" w:eastAsia="Proxima Nova" w:hAnsi="Calibri" w:cs="Calibri"/>
        </w:rPr>
        <w:t>continuous, remember this when using midpoints.</w:t>
      </w:r>
    </w:p>
    <w:p w14:paraId="00000021" w14:textId="77777777" w:rsidR="004F3088" w:rsidRPr="002A04B4" w:rsidRDefault="002A04B4">
      <w:pPr>
        <w:numPr>
          <w:ilvl w:val="0"/>
          <w:numId w:val="5"/>
        </w:numPr>
        <w:rPr>
          <w:rFonts w:ascii="Calibri" w:hAnsi="Calibri" w:cs="Calibri"/>
        </w:rPr>
      </w:pPr>
      <w:r w:rsidRPr="002A04B4">
        <w:rPr>
          <w:rFonts w:ascii="Calibri" w:eastAsia="Proxima Nova" w:hAnsi="Calibri" w:cs="Calibri"/>
        </w:rPr>
        <w:t xml:space="preserve">When using data to estimate (e.g., when it states ‘not included in the 500 patients’). </w:t>
      </w:r>
      <w:r w:rsidRPr="002A04B4">
        <w:rPr>
          <w:rFonts w:ascii="Calibri" w:eastAsia="Proxima Nova" w:hAnsi="Calibri" w:cs="Calibri"/>
          <w:b/>
          <w:u w:val="single"/>
        </w:rPr>
        <w:t>DO NOT</w:t>
      </w:r>
      <w:r w:rsidRPr="002A04B4">
        <w:rPr>
          <w:rFonts w:ascii="Calibri" w:eastAsia="Proxima Nova" w:hAnsi="Calibri" w:cs="Calibri"/>
        </w:rPr>
        <w:t xml:space="preserve"> minus one from the denominator of each fraction each time as it’s sample data.</w:t>
      </w:r>
    </w:p>
    <w:p w14:paraId="00000022" w14:textId="77777777" w:rsidR="004F3088" w:rsidRPr="002A04B4" w:rsidRDefault="002A04B4">
      <w:pPr>
        <w:numPr>
          <w:ilvl w:val="0"/>
          <w:numId w:val="5"/>
        </w:numPr>
        <w:rPr>
          <w:rFonts w:ascii="Calibri" w:eastAsia="Proxima Nova" w:hAnsi="Calibri" w:cs="Calibri"/>
        </w:rPr>
      </w:pPr>
      <w:r w:rsidRPr="002A04B4">
        <w:rPr>
          <w:rFonts w:ascii="Calibri" w:eastAsia="Proxima Nova" w:hAnsi="Calibri" w:cs="Calibri"/>
        </w:rPr>
        <w:t>If you’re using probabilities for hypothesis tests, use p and define p as being the probability of [insert context here].</w:t>
      </w:r>
    </w:p>
    <w:sectPr w:rsidR="004F3088" w:rsidRPr="002A04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E445E"/>
    <w:multiLevelType w:val="multilevel"/>
    <w:tmpl w:val="1FB6F4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4541A5"/>
    <w:multiLevelType w:val="multilevel"/>
    <w:tmpl w:val="44362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0B447E"/>
    <w:multiLevelType w:val="multilevel"/>
    <w:tmpl w:val="949EF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AD033C"/>
    <w:multiLevelType w:val="multilevel"/>
    <w:tmpl w:val="9D52F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3E67C7"/>
    <w:multiLevelType w:val="multilevel"/>
    <w:tmpl w:val="0E308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088"/>
    <w:rsid w:val="002A04B4"/>
    <w:rsid w:val="004F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D3C2AE-69D9-4DC4-AFC7-44603A23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2020-08-31T13:25:00Z</dcterms:created>
  <dcterms:modified xsi:type="dcterms:W3CDTF">2020-08-31T13:26:00Z</dcterms:modified>
</cp:coreProperties>
</file>