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Calibri"/>
          <w:b/>
          <w:color w:val="1B3A4B"/>
          <w:sz w:val="44"/>
        </w:rPr>
        <w:t>Alberta Grade 3 &amp; 4 Science</w:t>
      </w:r>
    </w:p>
    <w:p>
      <w:pPr>
        <w:jc w:val="center"/>
      </w:pPr>
      <w:r>
        <w:rPr>
          <w:rFonts w:ascii="Calibri" w:hAnsi="Calibri" w:eastAsia="Calibri"/>
          <w:b/>
          <w:color w:val="2F6F6A"/>
          <w:sz w:val="32"/>
        </w:rPr>
        <w:t>Combined-Class Co-Teaching Plan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0"/>
        </w:rPr>
        <w:t>Based on Alberta Education new K–6 Science curriculum (finalized March 2023)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2"/>
        </w:rPr>
        <w:t>Official curriculum: curriculum.learnalberta.ca  ·  Snapshot: alberta.ca/curriculum-science</w:t>
      </w:r>
    </w:p>
    <w:p>
      <w:r>
        <w:rPr>
          <w:rFonts w:ascii="Calibri" w:hAnsi="Calibri" w:eastAsia="Calibri"/>
          <w:b/>
          <w:color w:val="C47B2C"/>
          <w:sz w:val="22"/>
        </w:rPr>
        <w:t xml:space="preserve">Bottom line: </w:t>
      </w:r>
      <w:r>
        <w:rPr>
          <w:rFonts w:ascii="Calibri" w:hAnsi="Calibri" w:eastAsia="Calibri"/>
          <w:b w:val="0"/>
          <w:sz w:val="22"/>
        </w:rPr>
        <w:t>Both grades share the same seven organizing ideas. Teach shared big ideas together, then use grade-specific exit tickets, journals, and projects so each grade still meets its learner outcomes.</w:t>
      </w:r>
    </w:p>
    <w:p>
      <w:pPr>
        <w:spacing w:before="360" w:after="160"/>
      </w:pPr>
      <w:r>
        <w:rPr>
          <w:rFonts w:ascii="Calibri" w:hAnsi="Calibri" w:eastAsia="Calibri"/>
          <w:b/>
          <w:color w:val="1B3A4B"/>
          <w:sz w:val="32"/>
        </w:rPr>
        <w:t>1. How the Two Grades Are Organized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Both grades use the same seven organizing ideas. That is the main reason a split 3/4 class can share many lessons.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Organizing Idea</w:t>
            </w:r>
          </w:p>
        </w:tc>
        <w:tc>
          <w:tcPr>
            <w:tcW w:type="dxa" w:w="3400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Grade 3 Focus</w:t>
            </w:r>
          </w:p>
        </w:tc>
        <w:tc>
          <w:tcPr>
            <w:tcW w:type="dxa" w:w="3400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Grade 4 Focus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Matter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How substances change, including water &amp; the water cycle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Waste management &amp; environmental impacts</w:t>
            </w:r>
          </w:p>
        </w:tc>
      </w:tr>
      <w:tr>
        <w:tc>
          <w:tcPr>
            <w:tcW w:type="dxa" w:w="340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Energy</w:t>
            </w:r>
          </w:p>
        </w:tc>
        <w:tc>
          <w:tcPr>
            <w:tcW w:type="dxa" w:w="340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Contact forces &amp; simple machines</w:t>
            </w:r>
          </w:p>
        </w:tc>
        <w:tc>
          <w:tcPr>
            <w:tcW w:type="dxa" w:w="340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Non-contact forces: gravity &amp; magnetism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Earth Systems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Changes to Earth’s surface; layers/fossils; FNMI land knowledge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Earth’s systems (land, air, water, organisms) &amp; conservation</w:t>
            </w:r>
          </w:p>
        </w:tc>
      </w:tr>
      <w:tr>
        <w:tc>
          <w:tcPr>
            <w:tcW w:type="dxa" w:w="340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Living Systems</w:t>
            </w:r>
          </w:p>
        </w:tc>
        <w:tc>
          <w:tcPr>
            <w:tcW w:type="dxa" w:w="340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Interactions among plants, humans, animals &amp; environment</w:t>
            </w:r>
          </w:p>
        </w:tc>
        <w:tc>
          <w:tcPr>
            <w:tcW w:type="dxa" w:w="340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External structures &amp; sensory organs related to function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Space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 a Grade 3 organizing focus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Objects in space connected to daily life</w:t>
            </w:r>
          </w:p>
        </w:tc>
      </w:tr>
      <w:tr>
        <w:tc>
          <w:tcPr>
            <w:tcW w:type="dxa" w:w="340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Computer Science</w:t>
            </w:r>
          </w:p>
        </w:tc>
        <w:tc>
          <w:tcPr>
            <w:tcW w:type="dxa" w:w="340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Creativity + computational / divergent thinking</w:t>
            </w:r>
          </w:p>
        </w:tc>
        <w:tc>
          <w:tcPr>
            <w:tcW w:type="dxa" w:w="340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Design processes to solve problems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Scientific Methods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Sources, accuracy &amp; analysis of data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Role of data &amp; evidence in science</w:t>
            </w:r>
          </w:p>
        </w:tc>
      </w:tr>
    </w:tbl>
    <w:p/>
    <w:p>
      <w:pPr>
        <w:spacing w:before="360" w:after="160"/>
      </w:pPr>
      <w:r>
        <w:rPr>
          <w:rFonts w:ascii="Calibri" w:hAnsi="Calibri" w:eastAsia="Calibri"/>
          <w:b/>
          <w:color w:val="1B3A4B"/>
          <w:sz w:val="32"/>
        </w:rPr>
        <w:t>2. Similarity Map — What You Can Co-Teach</w:t>
      </w:r>
    </w:p>
    <w:p>
      <w:pPr>
        <w:spacing w:before="240" w:after="120"/>
      </w:pPr>
      <w:r>
        <w:rPr>
          <w:rFonts w:ascii="Calibri" w:hAnsi="Calibri" w:eastAsia="Calibri"/>
          <w:b/>
          <w:color w:val="2F6F6A"/>
          <w:sz w:val="26"/>
        </w:rPr>
        <w:t>Strongest co-teach overlaps (plan these as joint units)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Shared Theme</w:t>
            </w:r>
          </w:p>
        </w:tc>
        <w:tc>
          <w:tcPr>
            <w:tcW w:type="dxa" w:w="2550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Grade 3 Angle</w:t>
            </w:r>
          </w:p>
        </w:tc>
        <w:tc>
          <w:tcPr>
            <w:tcW w:type="dxa" w:w="2550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Grade 4 Angle</w:t>
            </w:r>
          </w:p>
        </w:tc>
        <w:tc>
          <w:tcPr>
            <w:tcW w:type="dxa" w:w="2550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Split-Class Strategy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Water &amp; Earth’s systems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Water cycle; states of water; local water safety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Hydrosphere; water connecting land, air &amp; life; conservation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Shared mini water-cycle experiments; Gr 3 diagrams cycle; Gr 4 maps spheres &amp; conservation</w:t>
            </w:r>
          </w:p>
        </w:tc>
      </w:tr>
      <w:tr>
        <w:tc>
          <w:tcPr>
            <w:tcW w:type="dxa" w:w="255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Human impact / stewardship</w:t>
            </w:r>
          </w:p>
        </w:tc>
        <w:tc>
          <w:tcPr>
            <w:tcW w:type="dxa" w:w="255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Human, plant &amp; animal activities change Earth’s surface; farming; respect for land</w:t>
            </w:r>
          </w:p>
        </w:tc>
        <w:tc>
          <w:tcPr>
            <w:tcW w:type="dxa" w:w="255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Waste management; reduce/reuse/recycle/repurpose/repair/compost</w:t>
            </w:r>
          </w:p>
        </w:tc>
        <w:tc>
          <w:tcPr>
            <w:tcW w:type="dxa" w:w="255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Shared “Our impact” inquiry; Gr 3 land/farming; Gr 4 waste audit + conservation plan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Forces (push/pull)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Contact forces; friction; simple machines; FNMI simple machines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Gravity &amp; magnetism; poles attract/repel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Shared force language; Gr 3 machine stations; Gr 4 magnet/gravity stations</w:t>
            </w:r>
          </w:p>
        </w:tc>
      </w:tr>
      <w:tr>
        <w:tc>
          <w:tcPr>
            <w:tcW w:type="dxa" w:w="255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Living things &amp; environments</w:t>
            </w:r>
          </w:p>
        </w:tc>
        <w:tc>
          <w:tcPr>
            <w:tcW w:type="dxa" w:w="255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Food chains; human effects; protection; FNMI relationships</w:t>
            </w:r>
          </w:p>
        </w:tc>
        <w:tc>
          <w:tcPr>
            <w:tcW w:type="dxa" w:w="255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External structures → function; sensory organs</w:t>
            </w:r>
          </w:p>
        </w:tc>
        <w:tc>
          <w:tcPr>
            <w:tcW w:type="dxa" w:w="255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Shared organism walk; Gr 3 food chains; Gr 4 structure–function &amp; senses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Inquiry / data / design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Data sources &amp; accuracy; creativity &amp; computational thinking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Evidence in science; design process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Weave into every unit: same investigation, different analysis depth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2F6F6A"/>
          <w:sz w:val="26"/>
        </w:rPr>
        <w:t>Partial overlaps (shared launch, then diverge)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Theme</w:t>
            </w:r>
          </w:p>
        </w:tc>
        <w:tc>
          <w:tcPr>
            <w:tcW w:type="dxa" w:w="3400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Shared Launch</w:t>
            </w:r>
          </w:p>
        </w:tc>
        <w:tc>
          <w:tcPr>
            <w:tcW w:type="dxa" w:w="3400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Grade-Specific Finish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Matter / materials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Properties of materials; natural vs processed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Gr 3: reversible/permanent change, melting/freezing/boiling, water cycle. Gr 4: hazard symbols, waste methods, personal waste plan</w:t>
            </w:r>
          </w:p>
        </w:tc>
      </w:tr>
      <w:tr>
        <w:tc>
          <w:tcPr>
            <w:tcW w:type="dxa" w:w="340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Earth’s surface stories</w:t>
            </w:r>
          </w:p>
        </w:tc>
        <w:tc>
          <w:tcPr>
            <w:tcW w:type="dxa" w:w="340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Alberta landscapes, erosion, land changes</w:t>
            </w:r>
          </w:p>
        </w:tc>
        <w:tc>
          <w:tcPr>
            <w:tcW w:type="dxa" w:w="340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Gr 3: fossils, layers, dinosaurs, FNMI land knowledge. Gr 4: spheres &amp; how they sustain life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Computer Science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Creative problem solving with steps/instructions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Gr 3: creative/divergent thinking. Gr 4: full design cycle (need → plan → prototype → test → improve)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2F6F6A"/>
          <w:sz w:val="26"/>
        </w:rPr>
        <w:t>Teach separately (do not force together)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Grade 3-Only Priority</w:t>
            </w:r>
          </w:p>
        </w:tc>
        <w:tc>
          <w:tcPr>
            <w:tcW w:type="dxa" w:w="5100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Grade 4-Only Priority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Simple machines design challenge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Space &amp; daily life (day/night, seasons, sky objects)</w:t>
            </w:r>
          </w:p>
        </w:tc>
      </w:tr>
      <w:tr>
        <w:tc>
          <w:tcPr>
            <w:tcW w:type="dxa" w:w="510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Deep dive: fossils / paleontology in Alberta</w:t>
            </w:r>
          </w:p>
        </w:tc>
        <w:tc>
          <w:tcPr>
            <w:tcW w:type="dxa" w:w="510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Magnetism investigations (poles, magnetizing materials)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Contact-force investigations with machines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Formal waste-management / dangerous-materials unit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i/>
          <w:sz w:val="22"/>
        </w:rPr>
        <w:t>Practical tip: When one grade has a unique topic (e.g. Grade 4 Space), use workshop rotation — one grade with you on the unique outcome, the other on an independent inquiry, reading, or coding/design task tied to Scientific Methods / Computer Science.</w:t>
      </w:r>
    </w:p>
    <w:p>
      <w:pPr>
        <w:spacing w:before="360" w:after="160"/>
      </w:pPr>
      <w:r>
        <w:rPr>
          <w:rFonts w:ascii="Calibri" w:hAnsi="Calibri" w:eastAsia="Calibri"/>
          <w:b/>
          <w:color w:val="1B3A4B"/>
          <w:sz w:val="32"/>
        </w:rPr>
        <w:t>3. Suggested Year Sequence for a 3/4 Combined Class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Term Block</w:t>
            </w:r>
          </w:p>
        </w:tc>
        <w:tc>
          <w:tcPr>
            <w:tcW w:type="dxa" w:w="2550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Joint Theme</w:t>
            </w:r>
          </w:p>
        </w:tc>
        <w:tc>
          <w:tcPr>
            <w:tcW w:type="dxa" w:w="2550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Grade 3 Must-Hit</w:t>
            </w:r>
          </w:p>
        </w:tc>
        <w:tc>
          <w:tcPr>
            <w:tcW w:type="dxa" w:w="2550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Grade 4 Must-Hit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Matter + Scientific Methods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Changes of state; water cycle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Waste &amp; dangerous materials</w:t>
            </w:r>
          </w:p>
        </w:tc>
      </w:tr>
      <w:tr>
        <w:tc>
          <w:tcPr>
            <w:tcW w:type="dxa" w:w="255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55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Energy (Forces) + CS design</w:t>
            </w:r>
          </w:p>
        </w:tc>
        <w:tc>
          <w:tcPr>
            <w:tcW w:type="dxa" w:w="255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Contact forces; simple machines</w:t>
            </w:r>
          </w:p>
        </w:tc>
        <w:tc>
          <w:tcPr>
            <w:tcW w:type="dxa" w:w="255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Gravity &amp; magnetism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Earth Systems + Living Systems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Surface change; fossils; interactions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Earth spheres; conservation; structures &amp; senses</w:t>
            </w:r>
          </w:p>
        </w:tc>
      </w:tr>
      <w:tr>
        <w:tc>
          <w:tcPr>
            <w:tcW w:type="dxa" w:w="255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255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Capstone + Grade 4 Space</w:t>
            </w:r>
          </w:p>
        </w:tc>
        <w:tc>
          <w:tcPr>
            <w:tcW w:type="dxa" w:w="255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Integrated inquiry fair</w:t>
            </w:r>
          </w:p>
        </w:tc>
        <w:tc>
          <w:tcPr>
            <w:tcW w:type="dxa" w:w="2550"/>
            <w:shd w:fill="F4F7F7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Space &amp; daily life + evidence project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Weave Scientific Methods and Computer Science through all blocks rather than isolating them as short units.</w:t>
      </w:r>
    </w:p>
    <w:p>
      <w:pPr>
        <w:spacing w:before="360" w:after="160"/>
      </w:pPr>
      <w:r>
        <w:rPr>
          <w:rFonts w:ascii="Calibri" w:hAnsi="Calibri" w:eastAsia="Calibri"/>
          <w:b/>
          <w:color w:val="1B3A4B"/>
          <w:sz w:val="32"/>
        </w:rPr>
        <w:t>4. Co-Teachable Unit Kits</w:t>
      </w:r>
    </w:p>
    <w:p>
      <w:pPr>
        <w:spacing w:before="240" w:after="120"/>
      </w:pPr>
      <w:r>
        <w:rPr>
          <w:rFonts w:ascii="Calibri" w:hAnsi="Calibri" w:eastAsia="Calibri"/>
          <w:b/>
          <w:color w:val="2F6F6A"/>
          <w:sz w:val="26"/>
        </w:rPr>
        <w:t>Unit A — Water, Change, and Earth’s Systems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2"/>
        </w:rPr>
        <w:t>Gr 3: substances change / water cycle  ·  Gr 4: water in Earth systems + conservation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In-class activities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Bag/jar mini water cycle (warm water + ice lid): both observe; Gr 3 labels evaporation/condensation/precipitation; Gr 4 links to hydrosphere and conservation.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Alberta seasonal water walk (ice, snow, puddles, runoff) — include ice safety (Gr 3).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Conservation action plan / classroom water–litter audit (stronger Gr 4 product; Gr 3 contributes observations).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Videos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Crash Course Kids – The Great Aqua Adventure (#24.1): youtube.com/watch?v=z5G4NCwWUxY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NASA – Exploring the Water Cycle: nasa.gov/stem-content/exploring-the-water-cycle/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NASA GPM – Animated Water Cycle: gpm.nasa.gov/education/interactive/animated-water-cycle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PBS LearningMedia – Water Cycle Animation (Clue into Climate)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Books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The Water Cycle — Bobbie Kalman (Crabtree)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Water — National Geographic Kids Readers (Level 3)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The Lost Drop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Autumn Peltier, Water Warrior (water respect / stewardship)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Alberta planning hubs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library.ulethbridge.ca/Science3/matter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library.ulethbridge.ca/Sciencegrade4/EarthSystems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APLC CPAR Grade 3 Matter (PDF on aplc.ca)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RDPSD Science 3 – Matter (sites.google.com/rdpsd.ab.ca/rdpsdscience)</w:t>
      </w:r>
    </w:p>
    <w:p>
      <w:pPr>
        <w:spacing w:before="240" w:after="120"/>
      </w:pPr>
      <w:r>
        <w:rPr>
          <w:rFonts w:ascii="Calibri" w:hAnsi="Calibri" w:eastAsia="Calibri"/>
          <w:b/>
          <w:color w:val="2F6F6A"/>
          <w:sz w:val="26"/>
        </w:rPr>
        <w:t>Unit B — Waste, Land Change, and Stewardship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2"/>
        </w:rPr>
        <w:t>Gr 3: humans/plants/animals change Earth’s surface; farming  ·  Gr 4: waste management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In-class activities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Classroom waste sort (reduce / reuse / recycle / repurpose / repair / compost).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“Before &amp; after land” photo inquiry (Alberta farming, roads, parks, erosion).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Action plan: Gr 3 protecting land/plants/animals; Gr 4 waste reduction + hazard symbol hunt.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Books &amp; materials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Little Land; Nature Is a Sculptor; The Dirt Book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Older EPS unit Waste and Our World (pre-2023 Gr 4 Topic A) — free at epsb-resources.sellfy.store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2"/>
        </w:rPr>
        <w:t>Alberta hubs: ULethbridge Gr 4 Matter; Gr 3 Earth Systems; APLC Earth Systems PD</w:t>
      </w:r>
    </w:p>
    <w:p>
      <w:pPr>
        <w:spacing w:before="240" w:after="120"/>
      </w:pPr>
      <w:r>
        <w:rPr>
          <w:rFonts w:ascii="Calibri" w:hAnsi="Calibri" w:eastAsia="Calibri"/>
          <w:b/>
          <w:color w:val="2F6F6A"/>
          <w:sz w:val="26"/>
        </w:rPr>
        <w:t>Unit C — Forces: Contact Machines + Gravity/Magnets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2"/>
        </w:rPr>
        <w:t>Gr 3: contact forces &amp; simple machines  ·  Gr 4: gravity &amp; magnetism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Station day model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Push/pull &amp; friction stations (both grades).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Lever / ramp / wheel challenges (Gr 3 required: design a device using simple machines).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Magnet poles &amp; magnetizing a paperclip (Gr 4 required).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Drop-height / gravity predictions (Gr 4; Gr 3 can observe and help graph).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Videos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Crash Course Kids – Defining Gravity (#4.1)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PBS LearningMedia – Simple Machines (DIY Science Time)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Magnetism shorts via LearnAlberta / RDPSD Energy pages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Books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Push-Pull Morning; How Do Pushes and Pulls Affect Motion?; Hands-On Science: Motion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Operation Cupcake (force/design hook)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Magnets Push, Magnets Pull / Attract and Repel: A Look at Magnets</w:t>
      </w:r>
    </w:p>
    <w:p>
      <w:pPr>
        <w:spacing w:before="240" w:after="120"/>
      </w:pPr>
      <w:r>
        <w:rPr>
          <w:rFonts w:ascii="Calibri" w:hAnsi="Calibri" w:eastAsia="Calibri"/>
          <w:b/>
          <w:color w:val="2F6F6A"/>
          <w:sz w:val="26"/>
        </w:rPr>
        <w:t>Unit D — Living Systems: Interactions + Structures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2"/>
        </w:rPr>
        <w:t>Gr 3: how plants/animals interact  ·  Gr 4: external structures &amp; sensory organs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In-class activities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Schoolyard organism census (appearance, habitat, structures).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Food-chain construction for local Alberta environments (Gr 3 focus).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Structure–function cards: claw/beak/leaf/root/shell → job (Gr 4 focus).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Senses investigation + plant response to light (window experiment).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Books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Creep, Leap, Crunch! A Food Chain Story; Bringing Back the Wolves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Finding Moose; Raven, Rabbit, Deer; A Night in Fernwood Forest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Planting a Garden in Room 6; Butterflies in Room 6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Exploring Ecosystems with Max Axiom (graphic novel, Gr 3–4)</w:t>
      </w:r>
    </w:p>
    <w:p>
      <w:pPr>
        <w:spacing w:before="240" w:after="120"/>
      </w:pPr>
      <w:r>
        <w:rPr>
          <w:rFonts w:ascii="Calibri" w:hAnsi="Calibri" w:eastAsia="Calibri"/>
          <w:b/>
          <w:color w:val="2F6F6A"/>
          <w:sz w:val="26"/>
        </w:rPr>
        <w:t>Unit E — Fossils &amp; Alberta Land Stories (Gr 3 heavy)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Gr 3 required: layers hold stories of the past; dinosaur fossils; FNMI relationships with land. Gr 4: enrichment while deepening spheres/conservation, or as a reading/inquiry centre.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Activities: cookie/layered-cup fossil dig; Alberta Badlands virtual tour; Knowledge Keeper/Elder protocols via school FNMI lead.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Books: Dinosaurs of the Alberta Badlands; The Fossil Whisperer; Kid Paleontologist; Over and Under the Canyon.</w:t>
      </w:r>
    </w:p>
    <w:p>
      <w:pPr>
        <w:spacing w:before="240" w:after="120"/>
      </w:pPr>
      <w:r>
        <w:rPr>
          <w:rFonts w:ascii="Calibri" w:hAnsi="Calibri" w:eastAsia="Calibri"/>
          <w:b/>
          <w:color w:val="2F6F6A"/>
          <w:sz w:val="26"/>
        </w:rPr>
        <w:t>Unit F — Space &amp; Daily Life (Grade 4 required)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Run as a Grade 4 focus block with Grade 3 on review/inquiry centres or CS design tasks. Hub: library.ulethbridge.ca/Sciencegrade4/Space + APLC Space implementation PD.</w:t>
      </w:r>
    </w:p>
    <w:p>
      <w:pPr>
        <w:spacing w:before="360" w:after="160"/>
      </w:pPr>
      <w:r>
        <w:rPr>
          <w:rFonts w:ascii="Calibri" w:hAnsi="Calibri" w:eastAsia="Calibri"/>
          <w:b/>
          <w:color w:val="1B3A4B"/>
          <w:sz w:val="32"/>
        </w:rPr>
        <w:t>5. Best Alberta One-Stop Resource Hubs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1. Official outcomes: curriculum.learnalberta.ca (Science)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2. Resource search + Pearson Spark eBooks: curriculum.learnalberta.ca/resources (teacher login)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3. ULethbridge Curriculum Lab: library.ulethbridge.ca/Science3 and Sciencegrade4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4. Science Curriculum Wayfinder (UAlberta CMASTE): sciencecurriculumwayfinder.ca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5. APLC CPAR (sample activities &amp; assessments): aplc.ca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6. CESD shared planning: sites.google.com/cesd73.ca/cesd-new-curriculum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7. Red Deer Public Science: sites.google.com/rdpsd.ab.ca/rdpsdscience</w:t>
      </w:r>
    </w:p>
    <w:p>
      <w:pPr>
        <w:spacing w:before="360" w:after="160"/>
      </w:pPr>
      <w:r>
        <w:rPr>
          <w:rFonts w:ascii="Calibri" w:hAnsi="Calibri" w:eastAsia="Calibri"/>
          <w:b/>
          <w:color w:val="1B3A4B"/>
          <w:sz w:val="32"/>
        </w:rPr>
        <w:t>6. Differentiation Checklist (Both Grades Compliant)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For every joint lesson, prepare: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☐  One shared hook / investigation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☐  Grade 3 success criteria tied to their learner outcome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☐  Grade 4 success criteria tied to their learner outcome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☐  Two exit products (can be short) — e.g. Gr 3 labelled diagram; Gr 4 explanation with evidence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☐  One FNMI / local Alberta connection where curriculum names it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☐  Scientific Methods skill (observe → record → compare sources → conclude)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☐  Optional CS extension (sequence instructions, design loop, Scratch/unplugged coding)</w:t>
      </w:r>
    </w:p>
    <w:p>
      <w:pPr>
        <w:spacing w:before="360" w:after="160"/>
      </w:pPr>
      <w:r>
        <w:rPr>
          <w:rFonts w:ascii="Calibri" w:hAnsi="Calibri" w:eastAsia="Calibri"/>
          <w:b/>
          <w:color w:val="1B3A4B"/>
          <w:sz w:val="32"/>
        </w:rPr>
        <w:t>7. Quick “Teach Both Grades Today” Lesson Pattern</w:t>
      </w:r>
    </w:p>
    <w:p>
      <w:pPr>
        <w:spacing w:after="80"/>
      </w:pPr>
      <w:r>
        <w:rPr>
          <w:rFonts w:ascii="Calibri" w:hAnsi="Calibri" w:eastAsia="Calibri"/>
          <w:b/>
          <w:color w:val="2F6F6A"/>
          <w:sz w:val="22"/>
        </w:rPr>
        <w:t xml:space="preserve">Hook (5–10 min): </w:t>
      </w:r>
      <w:r>
        <w:rPr>
          <w:rFonts w:ascii="Calibri" w:hAnsi="Calibri" w:eastAsia="Calibri"/>
          <w:b w:val="0"/>
          <w:sz w:val="22"/>
        </w:rPr>
        <w:t>Video or object demo for both</w:t>
      </w:r>
    </w:p>
    <w:p>
      <w:pPr>
        <w:spacing w:after="80"/>
      </w:pPr>
      <w:r>
        <w:rPr>
          <w:rFonts w:ascii="Calibri" w:hAnsi="Calibri" w:eastAsia="Calibri"/>
          <w:b/>
          <w:color w:val="2F6F6A"/>
          <w:sz w:val="22"/>
        </w:rPr>
        <w:t xml:space="preserve">Shared investigation (20–25 min): </w:t>
      </w:r>
      <w:r>
        <w:rPr>
          <w:rFonts w:ascii="Calibri" w:hAnsi="Calibri" w:eastAsia="Calibri"/>
          <w:b w:val="0"/>
          <w:sz w:val="22"/>
        </w:rPr>
        <w:t>Same materials</w:t>
      </w:r>
    </w:p>
    <w:p>
      <w:pPr>
        <w:spacing w:after="80"/>
      </w:pPr>
      <w:r>
        <w:rPr>
          <w:rFonts w:ascii="Calibri" w:hAnsi="Calibri" w:eastAsia="Calibri"/>
          <w:b/>
          <w:color w:val="2F6F6A"/>
          <w:sz w:val="22"/>
        </w:rPr>
        <w:t xml:space="preserve">Split processing (15–20 min): </w:t>
      </w:r>
      <w:r>
        <w:rPr>
          <w:rFonts w:ascii="Calibri" w:hAnsi="Calibri" w:eastAsia="Calibri"/>
          <w:b w:val="0"/>
          <w:sz w:val="22"/>
        </w:rPr>
        <w:t>Grade-specific notebook prompt / centre</w:t>
      </w:r>
    </w:p>
    <w:p>
      <w:pPr>
        <w:spacing w:after="80"/>
      </w:pPr>
      <w:r>
        <w:rPr>
          <w:rFonts w:ascii="Calibri" w:hAnsi="Calibri" w:eastAsia="Calibri"/>
          <w:b/>
          <w:color w:val="2F6F6A"/>
          <w:sz w:val="22"/>
        </w:rPr>
        <w:t xml:space="preserve">Share-out (5–10 min): </w:t>
      </w:r>
      <w:r>
        <w:rPr>
          <w:rFonts w:ascii="Calibri" w:hAnsi="Calibri" w:eastAsia="Calibri"/>
          <w:b w:val="0"/>
          <w:sz w:val="22"/>
        </w:rPr>
        <w:t>Mixed pairs teach one new idea to the other grade</w:t>
      </w:r>
    </w:p>
    <w:p>
      <w:pPr>
        <w:spacing w:after="80"/>
      </w:pPr>
      <w:r>
        <w:rPr>
          <w:rFonts w:ascii="Calibri" w:hAnsi="Calibri" w:eastAsia="Calibri"/>
          <w:b/>
          <w:color w:val="2F6F6A"/>
          <w:sz w:val="22"/>
        </w:rPr>
        <w:t xml:space="preserve">Assessment: </w:t>
      </w:r>
      <w:r>
        <w:rPr>
          <w:rFonts w:ascii="Calibri" w:hAnsi="Calibri" w:eastAsia="Calibri"/>
          <w:b w:val="0"/>
          <w:sz w:val="22"/>
        </w:rPr>
        <w:t>Sticky-note exit ticket with grade-coded question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2"/>
        </w:rPr>
        <w:t>This pattern keeps one prep load while protecting curriculum fidelity.</w:t>
      </w:r>
    </w:p>
    <w:p>
      <w:pPr>
        <w:spacing w:before="360" w:after="160"/>
      </w:pPr>
      <w:r>
        <w:rPr>
          <w:rFonts w:ascii="Calibri" w:hAnsi="Calibri" w:eastAsia="Calibri"/>
          <w:b/>
          <w:color w:val="1B3A4B"/>
          <w:sz w:val="32"/>
        </w:rPr>
        <w:t>Sources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Alberta Education Science curriculum (Gr 3–4 organizing ideas &amp; KUSP via new LearnAlberta)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Alberta.ca Science curriculum snapshot and New K–6 Science fact sheet PDF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University of Lethbridge Curriculum Laboratory Science Grade 3 &amp; Grade 4 resource guides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APLC CPAR / implementation resources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Science Curriculum Wayfinder (CMASTE, University of Alberta)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NASA, PBS LearningMedia, Crash Course Kids (free classroom media)</w:t>
      </w:r>
    </w:p>
    <w:p>
      <w:pPr>
        <w:spacing w:before="360"/>
      </w:pPr>
      <w:r>
        <w:rPr>
          <w:rFonts w:ascii="Calibri" w:hAnsi="Calibri" w:eastAsia="Calibri"/>
          <w:b w:val="0"/>
          <w:i/>
          <w:color w:val="666666"/>
          <w:sz w:val="18"/>
        </w:rPr>
        <w:t>Editable Word document for classroom planning. Adapt timelines to your school calendar and available field trips.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