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A37E8" w14:textId="085180AF" w:rsidR="595D0A52" w:rsidRDefault="595D0A52" w:rsidP="595D0A52">
      <w:pPr>
        <w:pStyle w:val="Title"/>
      </w:pPr>
    </w:p>
    <w:p w14:paraId="76985C8D" w14:textId="65B6072C" w:rsidR="186C0365" w:rsidRDefault="186C0365" w:rsidP="595D0A52">
      <w:pPr>
        <w:pStyle w:val="Title"/>
      </w:pPr>
      <w:r>
        <w:t xml:space="preserve">App dev: Home assignment </w:t>
      </w:r>
    </w:p>
    <w:p w14:paraId="3F7151CE" w14:textId="5A9D492C" w:rsidR="186C0365" w:rsidRDefault="186C0365" w:rsidP="595D0A52">
      <w:pPr>
        <w:pStyle w:val="Heading1"/>
      </w:pPr>
      <w:r>
        <w:t>Background</w:t>
      </w:r>
    </w:p>
    <w:p w14:paraId="5923B50E" w14:textId="7029D0CF" w:rsidR="648D2680" w:rsidRDefault="648D2680" w:rsidP="595D0A52">
      <w:r>
        <w:t xml:space="preserve">All </w:t>
      </w:r>
      <w:r w:rsidR="48169386">
        <w:t xml:space="preserve">images from </w:t>
      </w:r>
      <w:r>
        <w:t>m</w:t>
      </w:r>
      <w:r w:rsidR="3B9E5535">
        <w:t>i</w:t>
      </w:r>
      <w:r>
        <w:t>croscopy scans in the company undergo a QA procedure</w:t>
      </w:r>
      <w:r w:rsidR="7E60D1C8">
        <w:t xml:space="preserve"> by a Python script</w:t>
      </w:r>
      <w:r>
        <w:t xml:space="preserve"> </w:t>
      </w:r>
      <w:r w:rsidR="76DDFB81">
        <w:t xml:space="preserve">named </w:t>
      </w:r>
      <w:r>
        <w:t xml:space="preserve">IMV </w:t>
      </w:r>
      <w:r w:rsidR="49E3EDCA">
        <w:t>(</w:t>
      </w:r>
      <w:r>
        <w:t>for Image V</w:t>
      </w:r>
      <w:r w:rsidR="29C8405F">
        <w:t>alidation</w:t>
      </w:r>
      <w:r w:rsidR="0237D8EC">
        <w:t>)</w:t>
      </w:r>
      <w:r w:rsidR="320CF0A0">
        <w:t xml:space="preserve">. The result of IMV </w:t>
      </w:r>
      <w:r w:rsidR="750D1B93">
        <w:t>is a</w:t>
      </w:r>
      <w:r w:rsidR="320CF0A0">
        <w:t xml:space="preserve"> csv file</w:t>
      </w:r>
      <w:r w:rsidR="09A6F533">
        <w:t xml:space="preserve"> that stores quality measurements in tabular form</w:t>
      </w:r>
      <w:r w:rsidR="320CF0A0">
        <w:t>.</w:t>
      </w:r>
    </w:p>
    <w:p w14:paraId="39566524" w14:textId="11D20CE6" w:rsidR="3181712C" w:rsidRDefault="3181712C" w:rsidP="595D0A52">
      <w:r>
        <w:t>The assignment is to provide a viewer app</w:t>
      </w:r>
      <w:r w:rsidR="625D8A89">
        <w:t xml:space="preserve"> for </w:t>
      </w:r>
      <w:r w:rsidR="46C4EC67">
        <w:t>biologists</w:t>
      </w:r>
      <w:r w:rsidR="625D8A89">
        <w:t xml:space="preserve"> to analyze the outputs of IMV</w:t>
      </w:r>
      <w:r>
        <w:t>.</w:t>
      </w:r>
    </w:p>
    <w:p w14:paraId="52CAFB15" w14:textId="4DF1EEBD" w:rsidR="0CBE6BA5" w:rsidRDefault="0CBE6BA5" w:rsidP="595D0A52">
      <w:pPr>
        <w:pStyle w:val="Heading1"/>
      </w:pPr>
      <w:r>
        <w:t>Plate scan – data organization</w:t>
      </w:r>
    </w:p>
    <w:p w14:paraId="729CF075" w14:textId="2025088A" w:rsidR="0CBE6BA5" w:rsidRDefault="0CBE6BA5" w:rsidP="595D0A52">
      <w:r>
        <w:t xml:space="preserve">A plate is a matrix of </w:t>
      </w:r>
      <w:r w:rsidR="5766344D">
        <w:t xml:space="preserve">plastic wells (small tubes) organized as </w:t>
      </w:r>
      <w:r w:rsidR="6CCA32ED">
        <w:t>16 rows by 24 columns</w:t>
      </w:r>
      <w:r w:rsidR="74A24D91">
        <w:t xml:space="preserve">. </w:t>
      </w:r>
    </w:p>
    <w:p w14:paraId="79911F5A" w14:textId="1533A7FA" w:rsidR="7040CB62" w:rsidRDefault="7040CB62" w:rsidP="595D0A52">
      <w:r>
        <w:t>To</w:t>
      </w:r>
      <w:r w:rsidR="26F3F17B">
        <w:t xml:space="preserve"> avoid edge effects, </w:t>
      </w:r>
      <w:r w:rsidR="00473AEE">
        <w:t xml:space="preserve">the outer </w:t>
      </w:r>
      <w:r w:rsidR="26F3F17B">
        <w:t>rows 1</w:t>
      </w:r>
      <w:r w:rsidR="61CDEA24">
        <w:t>,</w:t>
      </w:r>
      <w:r w:rsidR="26F3F17B">
        <w:t xml:space="preserve">16 </w:t>
      </w:r>
      <w:r w:rsidR="7B56D764">
        <w:t xml:space="preserve">and outer columns 1,24 </w:t>
      </w:r>
      <w:r w:rsidR="26F3F17B">
        <w:t>are left empty</w:t>
      </w:r>
      <w:r w:rsidR="444A523F">
        <w:t>.</w:t>
      </w:r>
    </w:p>
    <w:p w14:paraId="5850D00F" w14:textId="0D03D018" w:rsidR="720E7DBE" w:rsidRDefault="720E7DBE" w:rsidP="595D0A52">
      <w:r>
        <w:t xml:space="preserve">Imaging </w:t>
      </w:r>
      <w:r w:rsidR="3BD7C98E">
        <w:t xml:space="preserve">of </w:t>
      </w:r>
      <w:r>
        <w:t>a well in h</w:t>
      </w:r>
      <w:r w:rsidR="30860033">
        <w:t xml:space="preserve">igh magnification </w:t>
      </w:r>
      <w:r w:rsidR="5791A127">
        <w:t>requires the microscope to</w:t>
      </w:r>
      <w:r w:rsidR="6CDD6984">
        <w:t xml:space="preserve"> </w:t>
      </w:r>
      <w:r w:rsidR="41496AD3">
        <w:t xml:space="preserve">split the </w:t>
      </w:r>
      <w:r w:rsidR="01427C17">
        <w:t>scan</w:t>
      </w:r>
      <w:r w:rsidR="19683FC9">
        <w:t>ned are</w:t>
      </w:r>
      <w:r w:rsidR="00290201">
        <w:t>a</w:t>
      </w:r>
      <w:r w:rsidR="19683FC9">
        <w:t xml:space="preserve"> into</w:t>
      </w:r>
      <w:r w:rsidR="01427C17">
        <w:t xml:space="preserve"> smaller </w:t>
      </w:r>
      <w:r w:rsidR="1CEBF925">
        <w:t xml:space="preserve">2D area </w:t>
      </w:r>
      <w:r w:rsidR="01427C17">
        <w:t xml:space="preserve">patches </w:t>
      </w:r>
      <w:r w:rsidR="572AA260">
        <w:t xml:space="preserve">called </w:t>
      </w:r>
      <w:r w:rsidR="572AA260" w:rsidRPr="595D0A52">
        <w:rPr>
          <w:b/>
          <w:bCs/>
        </w:rPr>
        <w:t xml:space="preserve">fields. </w:t>
      </w:r>
      <w:r w:rsidR="7A13BDD5">
        <w:t xml:space="preserve"> </w:t>
      </w:r>
      <w:r w:rsidR="5979F35B">
        <w:t xml:space="preserve">Therefore, in the data there will be multiple data </w:t>
      </w:r>
      <w:r w:rsidR="3F12314D">
        <w:t>sample</w:t>
      </w:r>
      <w:r w:rsidR="5979F35B">
        <w:t xml:space="preserve">s for each well – each </w:t>
      </w:r>
      <w:r w:rsidR="37A00937">
        <w:t>sample bears the statistics of one field within the well.</w:t>
      </w:r>
      <w:r w:rsidR="5979F35B">
        <w:t xml:space="preserve"> </w:t>
      </w:r>
    </w:p>
    <w:p w14:paraId="6FCBF977" w14:textId="5F8A4FFE" w:rsidR="24F9DA8D" w:rsidRDefault="24F9DA8D" w:rsidP="595D0A52">
      <w:pPr>
        <w:pStyle w:val="Heading2"/>
      </w:pPr>
      <w:r>
        <w:t>QA</w:t>
      </w:r>
      <w:r w:rsidR="2A2FC240">
        <w:t xml:space="preserve"> data</w:t>
      </w:r>
      <w:r w:rsidR="677B943E">
        <w:t xml:space="preserve"> file</w:t>
      </w:r>
    </w:p>
    <w:p w14:paraId="768A493F" w14:textId="04325D5D" w:rsidR="1D2B8708" w:rsidRDefault="1D2B8708" w:rsidP="595D0A52">
      <w:r>
        <w:t xml:space="preserve">The file ‘image_quality.csv’ is the main data table of the </w:t>
      </w:r>
      <w:r w:rsidR="78C2310E">
        <w:t>image Quality check.</w:t>
      </w:r>
    </w:p>
    <w:p w14:paraId="08E261C3" w14:textId="47B040D2" w:rsidR="6DA61845" w:rsidRDefault="6DA61845" w:rsidP="595D0A52">
      <w:r>
        <w:t>The last row in the file should be ignored (or removed) before reading in the data-frame.</w:t>
      </w:r>
    </w:p>
    <w:p w14:paraId="582C1948" w14:textId="7E0D8B56" w:rsidR="78C2310E" w:rsidRDefault="78C2310E" w:rsidP="595D0A52">
      <w:r>
        <w:t xml:space="preserve">Each row in the </w:t>
      </w:r>
      <w:r w:rsidR="323E3093">
        <w:t xml:space="preserve">table includes </w:t>
      </w:r>
      <w:r w:rsidR="2E55E59D">
        <w:t xml:space="preserve">meta-data </w:t>
      </w:r>
      <w:r>
        <w:t xml:space="preserve">columns ‘r’,’c’,’f’ </w:t>
      </w:r>
      <w:r w:rsidR="4688F757">
        <w:t xml:space="preserve">that identify the </w:t>
      </w:r>
      <w:r>
        <w:t>row,</w:t>
      </w:r>
      <w:r w:rsidR="52EBBDFA">
        <w:t xml:space="preserve"> </w:t>
      </w:r>
      <w:r>
        <w:t>column</w:t>
      </w:r>
      <w:r w:rsidR="0406165A">
        <w:t xml:space="preserve"> and </w:t>
      </w:r>
      <w:r>
        <w:t xml:space="preserve">field coordinates of the image </w:t>
      </w:r>
      <w:r w:rsidR="523EEA26">
        <w:t>that has been analyzed.</w:t>
      </w:r>
    </w:p>
    <w:p w14:paraId="7F8DC595" w14:textId="04852C53" w:rsidR="246AED4C" w:rsidRDefault="246AED4C" w:rsidP="595D0A52">
      <w:r>
        <w:t>The ‘message’ column should be ignored for the purpose of this assignment.</w:t>
      </w:r>
      <w:r w:rsidR="207A70CA">
        <w:t xml:space="preserve"> </w:t>
      </w:r>
    </w:p>
    <w:p w14:paraId="5E68502A" w14:textId="0995824B" w:rsidR="523EEA26" w:rsidRDefault="523EEA26" w:rsidP="595D0A52">
      <w:r>
        <w:t xml:space="preserve">The other columns are </w:t>
      </w:r>
      <w:r w:rsidR="2F7891A0">
        <w:t xml:space="preserve">numeric </w:t>
      </w:r>
      <w:r w:rsidR="7F080D61">
        <w:t>features extracted from the image</w:t>
      </w:r>
      <w:r w:rsidR="31989C07">
        <w:t>s</w:t>
      </w:r>
      <w:r w:rsidR="7F080D61">
        <w:t xml:space="preserve">. </w:t>
      </w:r>
    </w:p>
    <w:p w14:paraId="55BCCD85" w14:textId="0829F92D" w:rsidR="08BB1066" w:rsidRDefault="08BB1066" w:rsidP="595D0A52">
      <w:pPr>
        <w:pStyle w:val="Heading2"/>
      </w:pPr>
      <w:r>
        <w:t xml:space="preserve">Assay layout </w:t>
      </w:r>
      <w:r w:rsidR="61FC23A6">
        <w:t>file</w:t>
      </w:r>
    </w:p>
    <w:p w14:paraId="2BB14AF4" w14:textId="396BC896" w:rsidR="08BB1066" w:rsidRDefault="08BB1066" w:rsidP="595D0A52">
      <w:r>
        <w:t xml:space="preserve">The file ‘Assay_layout.csv’ provides a </w:t>
      </w:r>
      <w:r w:rsidR="4AA246C7">
        <w:t xml:space="preserve">biological </w:t>
      </w:r>
      <w:r>
        <w:t xml:space="preserve">description of the </w:t>
      </w:r>
      <w:r w:rsidR="333582DA">
        <w:t xml:space="preserve">assay. It details the </w:t>
      </w:r>
      <w:r>
        <w:t>compounds, treatment</w:t>
      </w:r>
      <w:r w:rsidR="1EACF2A0">
        <w:t xml:space="preserve"> time and other </w:t>
      </w:r>
      <w:r>
        <w:t xml:space="preserve">conditions </w:t>
      </w:r>
      <w:r w:rsidR="2497ECC4">
        <w:t xml:space="preserve">of the samples </w:t>
      </w:r>
      <w:r>
        <w:t>placed in each well</w:t>
      </w:r>
      <w:r w:rsidR="50C934D7">
        <w:t>.</w:t>
      </w:r>
    </w:p>
    <w:p w14:paraId="58B27756" w14:textId="4F3C2C5D" w:rsidR="50C934D7" w:rsidRDefault="50C934D7" w:rsidP="595D0A52">
      <w:r>
        <w:t xml:space="preserve">The ‘Column’, ‘Row’ </w:t>
      </w:r>
      <w:r w:rsidR="38FC7F85">
        <w:t xml:space="preserve">columns </w:t>
      </w:r>
      <w:r w:rsidR="060FC3F2">
        <w:t xml:space="preserve">are the wells coordinates (notice the </w:t>
      </w:r>
      <w:r w:rsidR="0C8D7584">
        <w:t>difference i</w:t>
      </w:r>
      <w:r w:rsidR="00C34405">
        <w:t>n</w:t>
      </w:r>
      <w:r w:rsidR="0C8D7584">
        <w:t xml:space="preserve"> column names w.r.t the</w:t>
      </w:r>
      <w:r w:rsidR="00556F79">
        <w:t xml:space="preserve"> corresponding</w:t>
      </w:r>
      <w:r w:rsidR="0C8D7584">
        <w:t xml:space="preserve"> </w:t>
      </w:r>
      <w:r w:rsidR="7A579A53">
        <w:t>‘</w:t>
      </w:r>
      <w:r w:rsidR="0C8D7584">
        <w:t>r</w:t>
      </w:r>
      <w:r w:rsidR="0787B395">
        <w:t>’</w:t>
      </w:r>
      <w:r w:rsidR="43AE5EE5">
        <w:t>,</w:t>
      </w:r>
      <w:r w:rsidR="00556F79">
        <w:t xml:space="preserve"> </w:t>
      </w:r>
      <w:r w:rsidR="01DB8EBD">
        <w:t>’</w:t>
      </w:r>
      <w:r w:rsidR="0C8D7584">
        <w:t>c</w:t>
      </w:r>
      <w:r w:rsidR="2EE068C6">
        <w:t>’</w:t>
      </w:r>
      <w:r w:rsidR="0C8D7584">
        <w:t xml:space="preserve"> </w:t>
      </w:r>
      <w:r w:rsidR="5B19128D">
        <w:t>columns of</w:t>
      </w:r>
      <w:r w:rsidR="060FC3F2">
        <w:t xml:space="preserve"> the </w:t>
      </w:r>
      <w:r w:rsidR="00556F79">
        <w:t xml:space="preserve">qa </w:t>
      </w:r>
      <w:r w:rsidR="060FC3F2">
        <w:t>data file)</w:t>
      </w:r>
      <w:r w:rsidR="1EC6312E">
        <w:t xml:space="preserve"> </w:t>
      </w:r>
    </w:p>
    <w:p w14:paraId="6365F8B6" w14:textId="462C321E" w:rsidR="1EC6312E" w:rsidRDefault="1EC6312E" w:rsidP="595D0A52">
      <w:r>
        <w:t xml:space="preserve">For the purposes of this </w:t>
      </w:r>
      <w:r w:rsidR="7DC02E94">
        <w:t xml:space="preserve">assignment, </w:t>
      </w:r>
      <w:r w:rsidR="33971D07">
        <w:t>use only</w:t>
      </w:r>
      <w:r w:rsidR="7DC02E94">
        <w:t xml:space="preserve"> the column named ‘Compound’. It carries the role of the sample in the well as follows:</w:t>
      </w:r>
    </w:p>
    <w:p w14:paraId="0AECFB93" w14:textId="777BB76F" w:rsidR="42F88B65" w:rsidRDefault="42F88B65" w:rsidP="595D0A52">
      <w:pPr>
        <w:pStyle w:val="ListParagraph"/>
        <w:numPr>
          <w:ilvl w:val="0"/>
          <w:numId w:val="7"/>
        </w:numPr>
      </w:pPr>
      <w:r>
        <w:t>DMSO represent the control group (the untreated condition)</w:t>
      </w:r>
    </w:p>
    <w:p w14:paraId="48BA6C90" w14:textId="73A42EC1" w:rsidR="1B631C57" w:rsidRDefault="1B631C57" w:rsidP="595D0A52">
      <w:pPr>
        <w:pStyle w:val="ListParagraph"/>
        <w:numPr>
          <w:ilvl w:val="0"/>
          <w:numId w:val="7"/>
        </w:numPr>
      </w:pPr>
      <w:r>
        <w:t>Any other symbol identifies a compound with which the sample is treated</w:t>
      </w:r>
    </w:p>
    <w:p w14:paraId="6F8616D2" w14:textId="5AB4D760" w:rsidR="1E770BED" w:rsidRDefault="1E770BED" w:rsidP="595D0A52">
      <w:pPr>
        <w:pStyle w:val="Heading1"/>
      </w:pPr>
      <w:r>
        <w:lastRenderedPageBreak/>
        <w:t>Requirements</w:t>
      </w:r>
      <w:r w:rsidR="4A34E3A1">
        <w:t xml:space="preserve"> &amp; expected behavior</w:t>
      </w:r>
    </w:p>
    <w:p w14:paraId="51C64886" w14:textId="502FE5E2" w:rsidR="4A34E3A1" w:rsidRDefault="4A34E3A1" w:rsidP="595D0A52">
      <w:r>
        <w:t>The app is based on Streamlit framework. Re</w:t>
      </w:r>
      <w:r w:rsidR="51187BC9">
        <w:t>fer to</w:t>
      </w:r>
      <w:r>
        <w:t xml:space="preserve"> </w:t>
      </w:r>
      <w:hyperlink r:id="rId7">
        <w:r w:rsidRPr="595D0A52">
          <w:rPr>
            <w:rStyle w:val="Hyperlink"/>
          </w:rPr>
          <w:t>https://docs.streamlit.io/</w:t>
        </w:r>
      </w:hyperlink>
    </w:p>
    <w:p w14:paraId="34EB74CC" w14:textId="67B56924" w:rsidR="7907E27A" w:rsidRDefault="7907E27A" w:rsidP="595D0A52">
      <w:pPr>
        <w:pStyle w:val="ListParagraph"/>
        <w:numPr>
          <w:ilvl w:val="0"/>
          <w:numId w:val="2"/>
        </w:numPr>
      </w:pPr>
      <w:r>
        <w:t xml:space="preserve">the user is expected to perform the </w:t>
      </w:r>
      <w:r w:rsidR="2912517B">
        <w:t>following steps:</w:t>
      </w:r>
    </w:p>
    <w:p w14:paraId="2BC629CC" w14:textId="3A704D24" w:rsidR="366F45E4" w:rsidRDefault="366F45E4" w:rsidP="595D0A52">
      <w:pPr>
        <w:pStyle w:val="ListParagraph"/>
        <w:numPr>
          <w:ilvl w:val="1"/>
          <w:numId w:val="2"/>
        </w:numPr>
      </w:pPr>
      <w:r>
        <w:t>Upload the assay-layout file</w:t>
      </w:r>
      <w:r w:rsidR="1DB4E650">
        <w:t xml:space="preserve"> from her local storage</w:t>
      </w:r>
    </w:p>
    <w:p w14:paraId="7C4DCA8F" w14:textId="13460724" w:rsidR="366F45E4" w:rsidRDefault="366F45E4" w:rsidP="595D0A52">
      <w:pPr>
        <w:pStyle w:val="ListParagraph"/>
        <w:numPr>
          <w:ilvl w:val="1"/>
          <w:numId w:val="2"/>
        </w:numPr>
      </w:pPr>
      <w:r>
        <w:t>Upload the QA data file</w:t>
      </w:r>
      <w:r w:rsidR="3E4EF078">
        <w:t xml:space="preserve"> from her local storage</w:t>
      </w:r>
    </w:p>
    <w:p w14:paraId="30E43556" w14:textId="434289C3" w:rsidR="3E4EF078" w:rsidRDefault="3E4EF078" w:rsidP="595D0A52">
      <w:pPr>
        <w:pStyle w:val="ListParagraph"/>
        <w:numPr>
          <w:ilvl w:val="1"/>
          <w:numId w:val="2"/>
        </w:numPr>
      </w:pPr>
      <w:r>
        <w:t xml:space="preserve">Once data is available, </w:t>
      </w:r>
      <w:r w:rsidR="00AE11ED">
        <w:t>s</w:t>
      </w:r>
      <w:r w:rsidR="366F45E4">
        <w:t xml:space="preserve">elect </w:t>
      </w:r>
      <w:r w:rsidR="0B055546">
        <w:t xml:space="preserve">a </w:t>
      </w:r>
      <w:r w:rsidR="366F45E4">
        <w:t xml:space="preserve">feature of interest from a drop-down list of features </w:t>
      </w:r>
      <w:r w:rsidR="3DBD7BC5">
        <w:t xml:space="preserve">available </w:t>
      </w:r>
      <w:r w:rsidR="366F45E4">
        <w:t>from the QA data</w:t>
      </w:r>
      <w:r w:rsidR="1F69E807">
        <w:t xml:space="preserve"> table</w:t>
      </w:r>
    </w:p>
    <w:p w14:paraId="5A22A210" w14:textId="5B281AC8" w:rsidR="6FF9A741" w:rsidRDefault="6FF9A741" w:rsidP="595D0A52">
      <w:pPr>
        <w:pStyle w:val="ListParagraph"/>
        <w:numPr>
          <w:ilvl w:val="0"/>
          <w:numId w:val="2"/>
        </w:numPr>
      </w:pPr>
      <w:r>
        <w:t xml:space="preserve">Compute the feature </w:t>
      </w:r>
      <w:r w:rsidRPr="595D0A52">
        <w:rPr>
          <w:b/>
          <w:bCs/>
        </w:rPr>
        <w:t>variation</w:t>
      </w:r>
      <w:r>
        <w:t xml:space="preserve"> </w:t>
      </w:r>
      <w:r w:rsidR="1773F715" w:rsidRPr="595D0A52">
        <w:rPr>
          <w:b/>
          <w:bCs/>
        </w:rPr>
        <w:t>V</w:t>
      </w:r>
      <w:r w:rsidR="1773F715">
        <w:t xml:space="preserve"> </w:t>
      </w:r>
      <w:r>
        <w:t>for every combination of well</w:t>
      </w:r>
      <w:r w:rsidR="00AE11ED">
        <w:t xml:space="preserve"> </w:t>
      </w:r>
      <w:r>
        <w:t>&amp;</w:t>
      </w:r>
      <w:r w:rsidR="00AE11ED">
        <w:t xml:space="preserve"> </w:t>
      </w:r>
      <w:r>
        <w:t xml:space="preserve">feature as follows: </w:t>
      </w:r>
    </w:p>
    <w:p w14:paraId="5E721B51" w14:textId="44040C8D" w:rsidR="1CCE14E1" w:rsidRDefault="1CCE14E1" w:rsidP="595D0A52">
      <w:pPr>
        <w:pStyle w:val="ListParagraph"/>
        <w:numPr>
          <w:ilvl w:val="1"/>
          <w:numId w:val="2"/>
        </w:numPr>
      </w:pPr>
      <w:r>
        <w:t xml:space="preserve">Define </w:t>
      </w:r>
      <w:r w:rsidRPr="595D0A52">
        <w:rPr>
          <w:b/>
          <w:bCs/>
        </w:rPr>
        <w:t>M(</w:t>
      </w:r>
      <w:proofErr w:type="gramStart"/>
      <w:r w:rsidR="2F04B87B" w:rsidRPr="595D0A52">
        <w:rPr>
          <w:b/>
          <w:bCs/>
        </w:rPr>
        <w:t>W</w:t>
      </w:r>
      <w:r w:rsidRPr="595D0A52">
        <w:rPr>
          <w:b/>
          <w:bCs/>
        </w:rPr>
        <w:t>,f</w:t>
      </w:r>
      <w:r w:rsidR="00AE11ED">
        <w:rPr>
          <w:b/>
          <w:bCs/>
        </w:rPr>
        <w:t>et</w:t>
      </w:r>
      <w:proofErr w:type="gramEnd"/>
      <w:r w:rsidRPr="595D0A52">
        <w:rPr>
          <w:b/>
          <w:bCs/>
        </w:rPr>
        <w:t>)</w:t>
      </w:r>
      <w:r>
        <w:t xml:space="preserve"> as the median of the feature </w:t>
      </w:r>
      <w:r w:rsidRPr="595D0A52">
        <w:rPr>
          <w:b/>
          <w:bCs/>
        </w:rPr>
        <w:t>f</w:t>
      </w:r>
      <w:r w:rsidR="00AE11ED">
        <w:rPr>
          <w:b/>
          <w:bCs/>
        </w:rPr>
        <w:t>et</w:t>
      </w:r>
      <w:r>
        <w:t xml:space="preserve">, taken over </w:t>
      </w:r>
      <w:r w:rsidR="2EED4A6C">
        <w:t xml:space="preserve">all </w:t>
      </w:r>
      <w:r>
        <w:t xml:space="preserve">the </w:t>
      </w:r>
      <w:r w:rsidR="356B4EDF">
        <w:t xml:space="preserve">fields (data </w:t>
      </w:r>
      <w:r w:rsidR="71913937">
        <w:t>line</w:t>
      </w:r>
      <w:r w:rsidR="356B4EDF">
        <w:t xml:space="preserve">s in the input) that belong to the </w:t>
      </w:r>
      <w:r>
        <w:t>se</w:t>
      </w:r>
      <w:r w:rsidR="10A7A745">
        <w:t>t of</w:t>
      </w:r>
      <w:r w:rsidR="0ED93E5C">
        <w:t xml:space="preserve"> well</w:t>
      </w:r>
      <w:r w:rsidR="219150B1">
        <w:t>s</w:t>
      </w:r>
      <w:r w:rsidR="0ED93E5C">
        <w:t xml:space="preserve"> </w:t>
      </w:r>
      <w:r w:rsidR="672B9939">
        <w:t xml:space="preserve">designated by </w:t>
      </w:r>
      <w:r w:rsidR="49D92F27" w:rsidRPr="595D0A52">
        <w:rPr>
          <w:b/>
          <w:bCs/>
        </w:rPr>
        <w:t>W</w:t>
      </w:r>
      <w:r w:rsidR="4B9B1E2A" w:rsidRPr="595D0A52">
        <w:rPr>
          <w:b/>
          <w:bCs/>
        </w:rPr>
        <w:t xml:space="preserve"> </w:t>
      </w:r>
      <w:r w:rsidR="4B9B1E2A">
        <w:t>(single or multiple wells)</w:t>
      </w:r>
      <w:r>
        <w:t xml:space="preserve">. </w:t>
      </w:r>
    </w:p>
    <w:p w14:paraId="14C88D3A" w14:textId="755DF3C1" w:rsidR="6FF9A741" w:rsidRDefault="6FF9A741" w:rsidP="595D0A52">
      <w:pPr>
        <w:pStyle w:val="ListParagraph"/>
        <w:numPr>
          <w:ilvl w:val="1"/>
          <w:numId w:val="2"/>
        </w:numPr>
      </w:pPr>
      <w:r>
        <w:t>C</w:t>
      </w:r>
      <w:r w:rsidR="09F47DBA">
        <w:t xml:space="preserve">alculate </w:t>
      </w:r>
      <w:proofErr w:type="gramStart"/>
      <w:r w:rsidR="2B8E99E0">
        <w:t>M</w:t>
      </w:r>
      <w:r w:rsidR="2B8E99E0" w:rsidRPr="595D0A52">
        <w:rPr>
          <w:vertAlign w:val="subscript"/>
        </w:rPr>
        <w:t>dmso</w:t>
      </w:r>
      <w:r w:rsidR="634AAA69" w:rsidRPr="595D0A52">
        <w:rPr>
          <w:vertAlign w:val="subscript"/>
        </w:rPr>
        <w:t>,f</w:t>
      </w:r>
      <w:r w:rsidR="00D26FBC">
        <w:rPr>
          <w:vertAlign w:val="subscript"/>
        </w:rPr>
        <w:t>et</w:t>
      </w:r>
      <w:proofErr w:type="gramEnd"/>
      <w:r w:rsidR="2B8E99E0" w:rsidRPr="595D0A52">
        <w:rPr>
          <w:vertAlign w:val="subscript"/>
        </w:rPr>
        <w:t xml:space="preserve"> </w:t>
      </w:r>
      <w:r w:rsidR="1EB25C10">
        <w:t>=</w:t>
      </w:r>
      <w:r w:rsidR="29A5BE61">
        <w:t xml:space="preserve"> M(W</w:t>
      </w:r>
      <w:r w:rsidR="29A5BE61" w:rsidRPr="595D0A52">
        <w:rPr>
          <w:vertAlign w:val="subscript"/>
        </w:rPr>
        <w:t>dmso</w:t>
      </w:r>
      <w:r w:rsidR="29A5BE61">
        <w:t>,f</w:t>
      </w:r>
      <w:r w:rsidR="00D26FBC">
        <w:t>et</w:t>
      </w:r>
      <w:r w:rsidR="29A5BE61">
        <w:t>)</w:t>
      </w:r>
      <w:r w:rsidR="1EB25C10">
        <w:t xml:space="preserve"> </w:t>
      </w:r>
      <w:r w:rsidR="5161223D">
        <w:t xml:space="preserve">- </w:t>
      </w:r>
      <w:r w:rsidR="09F47DBA">
        <w:t>the median of the feature over those well</w:t>
      </w:r>
      <w:r w:rsidR="030F6454">
        <w:t>s</w:t>
      </w:r>
      <w:r w:rsidR="09F47DBA">
        <w:t xml:space="preserve"> annotated as ‘DMSO’ in the assay layout</w:t>
      </w:r>
      <w:r w:rsidR="53E4B9F1">
        <w:t>.</w:t>
      </w:r>
    </w:p>
    <w:p w14:paraId="4E31886F" w14:textId="5C86F35C" w:rsidR="09F47DBA" w:rsidRDefault="09F47DBA" w:rsidP="595D0A52">
      <w:pPr>
        <w:pStyle w:val="ListParagraph"/>
        <w:numPr>
          <w:ilvl w:val="1"/>
          <w:numId w:val="2"/>
        </w:numPr>
      </w:pPr>
      <w:r>
        <w:t xml:space="preserve">Then, for every </w:t>
      </w:r>
      <w:r w:rsidR="0C335A09">
        <w:t xml:space="preserve">single well, </w:t>
      </w:r>
      <w:r>
        <w:t xml:space="preserve">calculate </w:t>
      </w:r>
      <w:r w:rsidR="5E688607" w:rsidRPr="595D0A52">
        <w:rPr>
          <w:b/>
          <w:bCs/>
        </w:rPr>
        <w:t>V(</w:t>
      </w:r>
      <w:proofErr w:type="gramStart"/>
      <w:r w:rsidR="5E688607" w:rsidRPr="595D0A52">
        <w:rPr>
          <w:b/>
          <w:bCs/>
        </w:rPr>
        <w:t>w,f</w:t>
      </w:r>
      <w:r w:rsidR="00D26FBC">
        <w:rPr>
          <w:b/>
          <w:bCs/>
        </w:rPr>
        <w:t>et</w:t>
      </w:r>
      <w:proofErr w:type="gramEnd"/>
      <w:r w:rsidR="5E688607" w:rsidRPr="595D0A52">
        <w:rPr>
          <w:b/>
          <w:bCs/>
        </w:rPr>
        <w:t>)</w:t>
      </w:r>
      <w:r w:rsidR="05274A27">
        <w:t xml:space="preserve"> = </w:t>
      </w:r>
      <w:r w:rsidR="485F45A1">
        <w:t>M(w,f</w:t>
      </w:r>
      <w:r w:rsidR="00D26FBC">
        <w:t>et</w:t>
      </w:r>
      <w:r w:rsidR="485F45A1">
        <w:t>)/</w:t>
      </w:r>
      <w:r w:rsidR="031475D8">
        <w:t xml:space="preserve"> M</w:t>
      </w:r>
      <w:r w:rsidR="031475D8" w:rsidRPr="595D0A52">
        <w:rPr>
          <w:vertAlign w:val="subscript"/>
        </w:rPr>
        <w:t>dmso,f</w:t>
      </w:r>
      <w:r w:rsidR="00D26FBC">
        <w:rPr>
          <w:vertAlign w:val="subscript"/>
        </w:rPr>
        <w:t>et</w:t>
      </w:r>
    </w:p>
    <w:p w14:paraId="203F98F5" w14:textId="50A43D51" w:rsidR="6FF9A741" w:rsidRDefault="6FF9A741" w:rsidP="595D0A52">
      <w:pPr>
        <w:pStyle w:val="ListParagraph"/>
        <w:numPr>
          <w:ilvl w:val="0"/>
          <w:numId w:val="2"/>
        </w:numPr>
      </w:pPr>
      <w:r>
        <w:t>Selected feature display</w:t>
      </w:r>
    </w:p>
    <w:p w14:paraId="08353506" w14:textId="33FDC9A9" w:rsidR="759A402F" w:rsidRDefault="759A402F" w:rsidP="595D0A52">
      <w:pPr>
        <w:pStyle w:val="ListParagraph"/>
        <w:numPr>
          <w:ilvl w:val="1"/>
          <w:numId w:val="2"/>
        </w:numPr>
      </w:pPr>
      <w:r>
        <w:t xml:space="preserve">Display a 2d heat-map of the selected feature </w:t>
      </w:r>
      <w:r w:rsidRPr="595D0A52">
        <w:rPr>
          <w:b/>
          <w:bCs/>
        </w:rPr>
        <w:t>median</w:t>
      </w:r>
      <w:r>
        <w:t xml:space="preserve"> values</w:t>
      </w:r>
      <w:r w:rsidR="55679DE0">
        <w:t>. T</w:t>
      </w:r>
      <w:r>
        <w:t xml:space="preserve">he map has the Row X Col labels of the plate </w:t>
      </w:r>
      <w:r w:rsidR="00D26FBC">
        <w:t xml:space="preserve">(16X24) </w:t>
      </w:r>
      <w:r>
        <w:t>as described in the introduction.</w:t>
      </w:r>
    </w:p>
    <w:p w14:paraId="7003DC83" w14:textId="67FB33D0" w:rsidR="759A402F" w:rsidRDefault="759A402F" w:rsidP="595D0A52">
      <w:pPr>
        <w:pStyle w:val="ListParagraph"/>
        <w:numPr>
          <w:ilvl w:val="1"/>
          <w:numId w:val="2"/>
        </w:numPr>
      </w:pPr>
      <w:r>
        <w:t>Display a histogram of the</w:t>
      </w:r>
      <w:r w:rsidR="2C09C6ED">
        <w:t xml:space="preserve"> selected</w:t>
      </w:r>
      <w:r>
        <w:t xml:space="preserve"> feature</w:t>
      </w:r>
      <w:r w:rsidR="1E6F66C6">
        <w:t xml:space="preserve"> values</w:t>
      </w:r>
      <w:r>
        <w:t>,</w:t>
      </w:r>
      <w:r w:rsidR="34BD4B5B">
        <w:t xml:space="preserve"> </w:t>
      </w:r>
      <w:r>
        <w:t>taken over all the wells</w:t>
      </w:r>
      <w:r w:rsidR="4512A30D">
        <w:t xml:space="preserve"> in the data.</w:t>
      </w:r>
    </w:p>
    <w:p w14:paraId="2E48C10E" w14:textId="75DCB429" w:rsidR="759A402F" w:rsidRDefault="759A402F" w:rsidP="595D0A52">
      <w:pPr>
        <w:pStyle w:val="ListParagraph"/>
        <w:numPr>
          <w:ilvl w:val="0"/>
          <w:numId w:val="2"/>
        </w:numPr>
      </w:pPr>
      <w:r>
        <w:t>Brush selection</w:t>
      </w:r>
    </w:p>
    <w:p w14:paraId="13210B04" w14:textId="175D09E7" w:rsidR="759A402F" w:rsidRDefault="759A402F" w:rsidP="595D0A52">
      <w:pPr>
        <w:pStyle w:val="ListParagraph"/>
        <w:numPr>
          <w:ilvl w:val="1"/>
          <w:numId w:val="2"/>
        </w:numPr>
      </w:pPr>
      <w:r>
        <w:t xml:space="preserve">Enable the user to graphically select (A.K.A “brushing”) a set of wells from the </w:t>
      </w:r>
      <w:r w:rsidR="00490358">
        <w:t>heat-map in 3.a</w:t>
      </w:r>
      <w:r>
        <w:t>. Call th</w:t>
      </w:r>
      <w:r w:rsidR="020AC058">
        <w:t>is graphically</w:t>
      </w:r>
      <w:r>
        <w:t xml:space="preserve"> selected set</w:t>
      </w:r>
      <w:r w:rsidR="271DAE85">
        <w:t xml:space="preserve"> the</w:t>
      </w:r>
      <w:r>
        <w:t xml:space="preserve"> “</w:t>
      </w:r>
      <w:r w:rsidRPr="595D0A52">
        <w:rPr>
          <w:b/>
          <w:bCs/>
        </w:rPr>
        <w:t>test-group</w:t>
      </w:r>
      <w:r>
        <w:t>”</w:t>
      </w:r>
    </w:p>
    <w:p w14:paraId="5BCF3EFC" w14:textId="7D79AD6B" w:rsidR="759A402F" w:rsidRDefault="759A402F" w:rsidP="595D0A52">
      <w:pPr>
        <w:pStyle w:val="ListParagraph"/>
        <w:numPr>
          <w:ilvl w:val="1"/>
          <w:numId w:val="2"/>
        </w:numPr>
      </w:pPr>
      <w:r>
        <w:t xml:space="preserve">Create (or update) a </w:t>
      </w:r>
      <w:proofErr w:type="gramStart"/>
      <w:r>
        <w:t>box-plot</w:t>
      </w:r>
      <w:proofErr w:type="gramEnd"/>
      <w:r>
        <w:t xml:space="preserve"> with 2 boxes</w:t>
      </w:r>
      <w:r w:rsidR="0CD45440">
        <w:t xml:space="preserve">. One </w:t>
      </w:r>
      <w:r w:rsidR="00490358">
        <w:t>for</w:t>
      </w:r>
      <w:r w:rsidR="0CD45440">
        <w:t xml:space="preserve"> each set of wells</w:t>
      </w:r>
      <w:r>
        <w:t xml:space="preserve">: </w:t>
      </w:r>
    </w:p>
    <w:p w14:paraId="2CB5A59A" w14:textId="2D669093" w:rsidR="0D72BF79" w:rsidRDefault="0D72BF79" w:rsidP="595D0A52">
      <w:pPr>
        <w:pStyle w:val="ListParagraph"/>
        <w:numPr>
          <w:ilvl w:val="2"/>
          <w:numId w:val="2"/>
        </w:numPr>
      </w:pPr>
      <w:r>
        <w:t>DMSO</w:t>
      </w:r>
      <w:r w:rsidR="2B6A1743">
        <w:t xml:space="preserve"> box – </w:t>
      </w:r>
      <w:r w:rsidR="14EFEC5B">
        <w:t xml:space="preserve">made from the </w:t>
      </w:r>
      <w:r w:rsidR="2B6A1743">
        <w:t>values V(</w:t>
      </w:r>
      <w:proofErr w:type="gramStart"/>
      <w:r w:rsidR="2B6A1743">
        <w:t>w</w:t>
      </w:r>
      <w:r w:rsidR="4E2F6F0E" w:rsidRPr="595D0A52">
        <w:rPr>
          <w:vertAlign w:val="subscript"/>
        </w:rPr>
        <w:t>dmso</w:t>
      </w:r>
      <w:r w:rsidR="2B6A1743">
        <w:t>,f</w:t>
      </w:r>
      <w:r w:rsidR="00490358">
        <w:t>et</w:t>
      </w:r>
      <w:proofErr w:type="gramEnd"/>
      <w:r w:rsidR="2B6A1743">
        <w:t>) for wells in the DMSO group</w:t>
      </w:r>
    </w:p>
    <w:p w14:paraId="7ABC0A55" w14:textId="6E0B16B7" w:rsidR="79C3B159" w:rsidRDefault="79C3B159" w:rsidP="595D0A52">
      <w:pPr>
        <w:pStyle w:val="ListParagraph"/>
        <w:numPr>
          <w:ilvl w:val="2"/>
          <w:numId w:val="2"/>
        </w:numPr>
      </w:pPr>
      <w:r>
        <w:t>Selected</w:t>
      </w:r>
      <w:r w:rsidR="3AED79A8">
        <w:t xml:space="preserve"> </w:t>
      </w:r>
      <w:r w:rsidR="142B0E1F">
        <w:t xml:space="preserve">box - </w:t>
      </w:r>
      <w:r w:rsidR="3A52CB00">
        <w:t xml:space="preserve">from </w:t>
      </w:r>
      <w:r w:rsidR="312A692D">
        <w:t>V(w</w:t>
      </w:r>
      <w:r w:rsidR="22FB1976" w:rsidRPr="595D0A52">
        <w:rPr>
          <w:vertAlign w:val="subscript"/>
        </w:rPr>
        <w:t>test-</w:t>
      </w:r>
      <w:proofErr w:type="gramStart"/>
      <w:r w:rsidR="22FB1976" w:rsidRPr="595D0A52">
        <w:rPr>
          <w:vertAlign w:val="subscript"/>
        </w:rPr>
        <w:t>group</w:t>
      </w:r>
      <w:r w:rsidR="312A692D">
        <w:t>,f</w:t>
      </w:r>
      <w:r w:rsidR="00490358">
        <w:t>et</w:t>
      </w:r>
      <w:proofErr w:type="gramEnd"/>
      <w:r w:rsidR="312A692D">
        <w:t xml:space="preserve">) for </w:t>
      </w:r>
      <w:r w:rsidR="759A402F">
        <w:t xml:space="preserve">wells from </w:t>
      </w:r>
      <w:r w:rsidR="553470AB">
        <w:t>the test-group in 4(a) above</w:t>
      </w:r>
    </w:p>
    <w:p w14:paraId="4A7BE9E0" w14:textId="0E5F67FC" w:rsidR="759A402F" w:rsidRDefault="759A402F" w:rsidP="595D0A52">
      <w:pPr>
        <w:pStyle w:val="ListParagraph"/>
        <w:numPr>
          <w:ilvl w:val="0"/>
          <w:numId w:val="2"/>
        </w:numPr>
      </w:pPr>
      <w:r>
        <w:t>SQL search</w:t>
      </w:r>
    </w:p>
    <w:p w14:paraId="1B974FCB" w14:textId="77AB5A82" w:rsidR="32CDF7EC" w:rsidRDefault="32CDF7EC" w:rsidP="595D0A52">
      <w:pPr>
        <w:pStyle w:val="ListParagraph"/>
        <w:numPr>
          <w:ilvl w:val="1"/>
          <w:numId w:val="2"/>
        </w:numPr>
      </w:pPr>
      <w:r>
        <w:t xml:space="preserve">Store the data uploaded by the user </w:t>
      </w:r>
      <w:r w:rsidR="0712F244">
        <w:t xml:space="preserve">to a local </w:t>
      </w:r>
      <w:r w:rsidR="00490358">
        <w:t>SQLite</w:t>
      </w:r>
      <w:r w:rsidR="0712F244">
        <w:t xml:space="preserve"> database with two tables</w:t>
      </w:r>
    </w:p>
    <w:p w14:paraId="33186269" w14:textId="65E27E39" w:rsidR="0712F244" w:rsidRDefault="0712F244" w:rsidP="595D0A52">
      <w:pPr>
        <w:pStyle w:val="ListParagraph"/>
        <w:numPr>
          <w:ilvl w:val="2"/>
          <w:numId w:val="2"/>
        </w:numPr>
      </w:pPr>
      <w:r>
        <w:t>The data table – store records for the numeric features from the QA data file</w:t>
      </w:r>
      <w:r w:rsidR="208AF83C">
        <w:t>, plus the value V(</w:t>
      </w:r>
      <w:proofErr w:type="gramStart"/>
      <w:r w:rsidR="208AF83C">
        <w:t>w,f</w:t>
      </w:r>
      <w:r w:rsidR="00490358">
        <w:t>et</w:t>
      </w:r>
      <w:proofErr w:type="gramEnd"/>
      <w:r w:rsidR="208AF83C">
        <w:t>) you computed for each well in</w:t>
      </w:r>
      <w:r w:rsidR="789833AF">
        <w:t xml:space="preserve"> steps 2a-2c</w:t>
      </w:r>
      <w:r w:rsidR="208AF83C">
        <w:t xml:space="preserve"> </w:t>
      </w:r>
    </w:p>
    <w:p w14:paraId="3F486AD5" w14:textId="01915A3F" w:rsidR="0712F244" w:rsidRDefault="0712F244" w:rsidP="595D0A52">
      <w:pPr>
        <w:pStyle w:val="ListParagraph"/>
        <w:numPr>
          <w:ilvl w:val="2"/>
          <w:numId w:val="2"/>
        </w:numPr>
      </w:pPr>
      <w:r>
        <w:t>The assay table – store the records from the assay</w:t>
      </w:r>
      <w:r w:rsidR="7B25F71B">
        <w:t xml:space="preserve"> </w:t>
      </w:r>
      <w:r>
        <w:t>layout file</w:t>
      </w:r>
      <w:r w:rsidR="4FB53F6A">
        <w:t xml:space="preserve">. For this assignment, it is sufficient to store the association between </w:t>
      </w:r>
      <w:r w:rsidR="03418F37">
        <w:t>c</w:t>
      </w:r>
      <w:r w:rsidR="4FB53F6A">
        <w:t xml:space="preserve">ompound </w:t>
      </w:r>
      <w:r w:rsidR="485FBFD0">
        <w:t xml:space="preserve">identifiers </w:t>
      </w:r>
      <w:r w:rsidR="4FB53F6A">
        <w:t xml:space="preserve">and well </w:t>
      </w:r>
      <w:r w:rsidR="4E89DC8C">
        <w:t>coordinates</w:t>
      </w:r>
      <w:r w:rsidR="00490358">
        <w:t>;</w:t>
      </w:r>
      <w:r w:rsidR="4FB53F6A">
        <w:t xml:space="preserve"> </w:t>
      </w:r>
      <w:r w:rsidR="00490358">
        <w:t>please</w:t>
      </w:r>
      <w:r w:rsidR="4FB53F6A">
        <w:t xml:space="preserve"> ignore other features of</w:t>
      </w:r>
      <w:r w:rsidR="06C86C50">
        <w:t xml:space="preserve"> the assay file</w:t>
      </w:r>
      <w:r w:rsidR="5805317D">
        <w:t>.</w:t>
      </w:r>
    </w:p>
    <w:p w14:paraId="53274D24" w14:textId="306429F0" w:rsidR="06C86C50" w:rsidRDefault="06C86C50" w:rsidP="595D0A52">
      <w:pPr>
        <w:pStyle w:val="ListParagraph"/>
        <w:numPr>
          <w:ilvl w:val="1"/>
          <w:numId w:val="2"/>
        </w:numPr>
      </w:pPr>
      <w:r>
        <w:t>In the GUI, d</w:t>
      </w:r>
      <w:r w:rsidR="0712F244">
        <w:t xml:space="preserve">isplay a </w:t>
      </w:r>
      <w:r w:rsidR="66CDA592">
        <w:t>slider</w:t>
      </w:r>
      <w:r w:rsidR="627C4AE8">
        <w:t xml:space="preserve"> label “Variance threshold”. The slider </w:t>
      </w:r>
      <w:r w:rsidR="66CDA592">
        <w:t xml:space="preserve">enables the user to pick values in the range </w:t>
      </w:r>
      <w:r w:rsidR="1F2BCA90">
        <w:t>[</w:t>
      </w:r>
      <w:proofErr w:type="gramStart"/>
      <w:r w:rsidR="66CDA592">
        <w:t>0..</w:t>
      </w:r>
      <w:proofErr w:type="gramEnd"/>
      <w:r w:rsidR="66CDA592">
        <w:t>100</w:t>
      </w:r>
      <w:r w:rsidR="11C28802">
        <w:t>), in steps of 5</w:t>
      </w:r>
    </w:p>
    <w:p w14:paraId="41C37A5A" w14:textId="3BB5B2DE" w:rsidR="65CE698E" w:rsidRDefault="65CE698E" w:rsidP="595D0A52">
      <w:pPr>
        <w:pStyle w:val="ListParagraph"/>
        <w:numPr>
          <w:ilvl w:val="1"/>
          <w:numId w:val="2"/>
        </w:numPr>
      </w:pPr>
      <w:r>
        <w:t xml:space="preserve">Upon </w:t>
      </w:r>
      <w:r w:rsidR="11C28802">
        <w:t>user changes</w:t>
      </w:r>
      <w:r w:rsidR="5D2E9F51">
        <w:t xml:space="preserve"> to</w:t>
      </w:r>
      <w:r w:rsidR="11C28802">
        <w:t xml:space="preserve"> the s</w:t>
      </w:r>
      <w:r w:rsidR="6E852D4E">
        <w:t>lider value,</w:t>
      </w:r>
      <w:r w:rsidR="11C28802">
        <w:t xml:space="preserve"> </w:t>
      </w:r>
      <w:r w:rsidR="5EB0A17E">
        <w:t>perform an SQL query and display the results of every well-feature combination in which the variation</w:t>
      </w:r>
      <w:r w:rsidR="3E4B4FF1">
        <w:t xml:space="preserve"> </w:t>
      </w:r>
      <w:proofErr w:type="gramStart"/>
      <w:r w:rsidR="3E4B4FF1">
        <w:t>V(</w:t>
      </w:r>
      <w:proofErr w:type="gramEnd"/>
      <w:r w:rsidR="3E4B4FF1">
        <w:t>)</w:t>
      </w:r>
      <w:r w:rsidR="5EB0A17E">
        <w:t xml:space="preserve"> (as</w:t>
      </w:r>
      <w:r w:rsidR="3B9D06BF">
        <w:t xml:space="preserve"> defined in </w:t>
      </w:r>
      <w:r w:rsidR="72319D4B">
        <w:t xml:space="preserve">2 </w:t>
      </w:r>
      <w:r w:rsidR="3B9D06BF">
        <w:t>above) has larger value than the threshold set by the slider.</w:t>
      </w:r>
      <w:r w:rsidR="5D6CFF86">
        <w:t xml:space="preserve"> For this </w:t>
      </w:r>
      <w:r w:rsidR="5D6CFF86">
        <w:lastRenderedPageBreak/>
        <w:t xml:space="preserve">requirement – use SQL query and do </w:t>
      </w:r>
      <w:r w:rsidR="7E1A8CED" w:rsidRPr="595D0A52">
        <w:rPr>
          <w:b/>
          <w:bCs/>
        </w:rPr>
        <w:t xml:space="preserve">NOT </w:t>
      </w:r>
      <w:r w:rsidR="06362509" w:rsidRPr="595D0A52">
        <w:rPr>
          <w:b/>
          <w:bCs/>
        </w:rPr>
        <w:t>(</w:t>
      </w:r>
      <w:r w:rsidR="06362509">
        <w:t xml:space="preserve">!!) </w:t>
      </w:r>
      <w:r w:rsidR="7E1A8CED">
        <w:t>rely on the dataframe you might already have stored in memory</w:t>
      </w:r>
      <w:r w:rsidR="5D6CFF86">
        <w:t xml:space="preserve"> </w:t>
      </w:r>
      <w:r w:rsidR="464CDA19">
        <w:t xml:space="preserve">from previous stages </w:t>
      </w:r>
    </w:p>
    <w:p w14:paraId="56DC575C" w14:textId="2070E455" w:rsidR="595D0A52" w:rsidRDefault="595D0A52" w:rsidP="595D0A52">
      <w:pPr>
        <w:ind w:left="720"/>
      </w:pPr>
    </w:p>
    <w:p w14:paraId="418604E6" w14:textId="7D8396BF" w:rsidR="12F518B7" w:rsidRDefault="12F518B7" w:rsidP="595D0A52">
      <w:pPr>
        <w:pStyle w:val="ListParagraph"/>
        <w:numPr>
          <w:ilvl w:val="0"/>
          <w:numId w:val="2"/>
        </w:numPr>
      </w:pPr>
      <w:r>
        <w:t xml:space="preserve">Bonus question – no coding </w:t>
      </w:r>
      <w:r w:rsidR="7E798F57">
        <w:t>required</w:t>
      </w:r>
    </w:p>
    <w:p w14:paraId="73BADAF3" w14:textId="6330CED2" w:rsidR="12F518B7" w:rsidRDefault="12F518B7" w:rsidP="595D0A52">
      <w:r>
        <w:t>Most Streamlit examples are single-pag</w:t>
      </w:r>
      <w:r w:rsidR="07AD51F7">
        <w:t>e</w:t>
      </w:r>
      <w:r>
        <w:t xml:space="preserve"> </w:t>
      </w:r>
      <w:r w:rsidR="07AD51F7">
        <w:t xml:space="preserve">applications. Packing many </w:t>
      </w:r>
      <w:r w:rsidR="5A40D0E1">
        <w:t xml:space="preserve">views on a </w:t>
      </w:r>
      <w:proofErr w:type="gramStart"/>
      <w:r w:rsidR="5A40D0E1">
        <w:t>single</w:t>
      </w:r>
      <w:r w:rsidR="1240BF7A">
        <w:t>-</w:t>
      </w:r>
      <w:r w:rsidR="5A40D0E1">
        <w:t>page</w:t>
      </w:r>
      <w:proofErr w:type="gramEnd"/>
      <w:r w:rsidR="5A40D0E1">
        <w:t xml:space="preserve"> </w:t>
      </w:r>
      <w:r w:rsidR="13E9D3A3">
        <w:t xml:space="preserve">will </w:t>
      </w:r>
      <w:r w:rsidR="5A40D0E1">
        <w:t xml:space="preserve">result in </w:t>
      </w:r>
      <w:r w:rsidR="37BE526A">
        <w:t>a cluttered</w:t>
      </w:r>
      <w:r w:rsidR="5A40D0E1">
        <w:t xml:space="preserve"> display</w:t>
      </w:r>
      <w:r w:rsidR="14BE1D9F">
        <w:t>. W</w:t>
      </w:r>
      <w:r w:rsidR="5A40D0E1">
        <w:t xml:space="preserve">e would </w:t>
      </w:r>
      <w:r w:rsidR="32EE4CE1">
        <w:t xml:space="preserve">often </w:t>
      </w:r>
      <w:r w:rsidR="5A40D0E1">
        <w:t xml:space="preserve">prefer to split the display into </w:t>
      </w:r>
      <w:r w:rsidR="5A40D0E1" w:rsidRPr="595D0A52">
        <w:rPr>
          <w:b/>
          <w:bCs/>
        </w:rPr>
        <w:t>pages.</w:t>
      </w:r>
    </w:p>
    <w:p w14:paraId="55C283AC" w14:textId="5736A47C" w:rsidR="5A40D0E1" w:rsidRDefault="5A40D0E1" w:rsidP="595D0A52">
      <w:r>
        <w:t xml:space="preserve">Suggest a software architecture around Streamlit that will ease the </w:t>
      </w:r>
      <w:r w:rsidR="5166F2AB">
        <w:t>splitting</w:t>
      </w:r>
      <w:r>
        <w:t xml:space="preserve"> </w:t>
      </w:r>
      <w:r w:rsidR="005A38D2">
        <w:t xml:space="preserve">of </w:t>
      </w:r>
      <w:r w:rsidR="539BDA48">
        <w:t>the</w:t>
      </w:r>
      <w:r>
        <w:t xml:space="preserve"> visual display </w:t>
      </w:r>
      <w:r w:rsidR="111D5C39">
        <w:t>into several pages that share the same data (or “state” in Streamlit terminology)</w:t>
      </w:r>
      <w:r w:rsidR="07AD51F7">
        <w:t xml:space="preserve">  </w:t>
      </w:r>
    </w:p>
    <w:p w14:paraId="06649E59" w14:textId="3E8370EF" w:rsidR="595D0A52" w:rsidRDefault="595D0A52" w:rsidP="595D0A52"/>
    <w:p w14:paraId="1E7C6706" w14:textId="15771EAE" w:rsidR="1756DF86" w:rsidRDefault="1756DF86" w:rsidP="595D0A52">
      <w:r>
        <w:t>Assignment notes: Read before starting execution</w:t>
      </w:r>
    </w:p>
    <w:p w14:paraId="6C587FB1" w14:textId="718D90F9" w:rsidR="4ACABFCB" w:rsidRDefault="4ACABFCB" w:rsidP="595D0A52">
      <w:pPr>
        <w:pStyle w:val="ListParagraph"/>
        <w:numPr>
          <w:ilvl w:val="0"/>
          <w:numId w:val="1"/>
        </w:numPr>
      </w:pPr>
      <w:r>
        <w:t xml:space="preserve">Watch the example provided </w:t>
      </w:r>
      <w:proofErr w:type="gramStart"/>
      <w:r>
        <w:t>in :</w:t>
      </w:r>
      <w:proofErr w:type="gramEnd"/>
      <w:r>
        <w:t xml:space="preserve"> </w:t>
      </w:r>
      <w:hyperlink r:id="rId8">
        <w:r w:rsidRPr="595D0A52">
          <w:rPr>
            <w:rStyle w:val="Hyperlink"/>
          </w:rPr>
          <w:t>https://youtu.be/htXgwEXwmNs</w:t>
        </w:r>
      </w:hyperlink>
    </w:p>
    <w:p w14:paraId="17F9B618" w14:textId="779BD6F6" w:rsidR="7A777D75" w:rsidRDefault="7A777D75" w:rsidP="595D0A52">
      <w:pPr>
        <w:pStyle w:val="ListParagraph"/>
        <w:numPr>
          <w:ilvl w:val="0"/>
          <w:numId w:val="1"/>
        </w:numPr>
      </w:pPr>
      <w:r>
        <w:t xml:space="preserve">Streamlit </w:t>
      </w:r>
      <w:r w:rsidR="40EC493E">
        <w:t xml:space="preserve">use script re-run upon GUI interaction. </w:t>
      </w:r>
      <w:r>
        <w:t xml:space="preserve">Pay extra attention to the usage of </w:t>
      </w:r>
      <w:r w:rsidRPr="595D0A52">
        <w:rPr>
          <w:b/>
          <w:bCs/>
        </w:rPr>
        <w:t>session state</w:t>
      </w:r>
      <w:r w:rsidR="14F6F517" w:rsidRPr="595D0A52">
        <w:rPr>
          <w:b/>
          <w:bCs/>
        </w:rPr>
        <w:t xml:space="preserve"> </w:t>
      </w:r>
      <w:r w:rsidR="14F6F517">
        <w:t>for storing context across changes.</w:t>
      </w:r>
    </w:p>
    <w:p w14:paraId="1A4A2382" w14:textId="4526F8F5" w:rsidR="14F6F517" w:rsidRDefault="14F6F517" w:rsidP="595D0A52">
      <w:pPr>
        <w:pStyle w:val="ListParagraph"/>
        <w:numPr>
          <w:ilvl w:val="0"/>
          <w:numId w:val="1"/>
        </w:numPr>
      </w:pPr>
      <w:r>
        <w:t>Pr</w:t>
      </w:r>
      <w:r w:rsidR="1756DF86">
        <w:t>e</w:t>
      </w:r>
      <w:r w:rsidR="506FABA3">
        <w:t>fer</w:t>
      </w:r>
      <w:r w:rsidR="1756DF86">
        <w:t xml:space="preserve"> Pandas </w:t>
      </w:r>
      <w:r w:rsidR="3BEEEFE2">
        <w:t xml:space="preserve">&amp; Numpy </w:t>
      </w:r>
      <w:r w:rsidR="1756DF86">
        <w:t>operation</w:t>
      </w:r>
      <w:r w:rsidR="5A3ED321">
        <w:t xml:space="preserve">s over </w:t>
      </w:r>
      <w:r w:rsidR="1756DF86">
        <w:t xml:space="preserve">loops </w:t>
      </w:r>
      <w:r w:rsidR="68A5D562">
        <w:t>whenever</w:t>
      </w:r>
      <w:r w:rsidR="1756DF86">
        <w:t xml:space="preserve"> possible</w:t>
      </w:r>
    </w:p>
    <w:p w14:paraId="09566706" w14:textId="749DBE23" w:rsidR="4A09153F" w:rsidRDefault="4A09153F" w:rsidP="595D0A52">
      <w:pPr>
        <w:pStyle w:val="ListParagraph"/>
        <w:numPr>
          <w:ilvl w:val="0"/>
          <w:numId w:val="1"/>
        </w:numPr>
      </w:pPr>
      <w:r>
        <w:t>Using</w:t>
      </w:r>
      <w:r w:rsidR="1756DF86">
        <w:t xml:space="preserve"> public solutions from the net</w:t>
      </w:r>
      <w:r w:rsidR="2F42F625">
        <w:t xml:space="preserve"> is </w:t>
      </w:r>
      <w:r w:rsidR="76FF9D4C">
        <w:t>encouraged</w:t>
      </w:r>
      <w:r w:rsidR="55BDE2C6">
        <w:t>.</w:t>
      </w:r>
      <w:r w:rsidR="4255ACDE">
        <w:t xml:space="preserve"> However,</w:t>
      </w:r>
      <w:r w:rsidR="55BDE2C6">
        <w:t xml:space="preserve"> </w:t>
      </w:r>
      <w:r w:rsidR="351C7BB6">
        <w:t>w</w:t>
      </w:r>
      <w:r w:rsidR="55BDE2C6">
        <w:t>hen</w:t>
      </w:r>
      <w:r w:rsidR="1756DF86">
        <w:t xml:space="preserve"> you do</w:t>
      </w:r>
      <w:r w:rsidR="2A21EDD1">
        <w:t xml:space="preserve"> use a public source or part of it</w:t>
      </w:r>
      <w:r w:rsidR="1756DF86">
        <w:t xml:space="preserve"> – </w:t>
      </w:r>
      <w:r w:rsidR="71E39F03">
        <w:t>you</w:t>
      </w:r>
      <w:r w:rsidR="64500C42">
        <w:t xml:space="preserve"> are</w:t>
      </w:r>
      <w:r w:rsidR="71E39F03">
        <w:t xml:space="preserve"> </w:t>
      </w:r>
      <w:r w:rsidR="41C4382B">
        <w:t xml:space="preserve">expected </w:t>
      </w:r>
      <w:r w:rsidR="71E39F03">
        <w:t xml:space="preserve">to explain the solution and protect your </w:t>
      </w:r>
      <w:r w:rsidR="3F7F097C">
        <w:t>reasons</w:t>
      </w:r>
      <w:r w:rsidR="71E39F03">
        <w:t xml:space="preserve"> to use it</w:t>
      </w:r>
      <w:r w:rsidR="79FD3DEF">
        <w:t>.</w:t>
      </w:r>
    </w:p>
    <w:p w14:paraId="37F53493" w14:textId="56F5F12A" w:rsidR="76D30879" w:rsidRDefault="76D30879" w:rsidP="595D0A52">
      <w:pPr>
        <w:pStyle w:val="ListParagraph"/>
        <w:numPr>
          <w:ilvl w:val="0"/>
          <w:numId w:val="1"/>
        </w:numPr>
      </w:pPr>
      <w:r>
        <w:t xml:space="preserve">Your </w:t>
      </w:r>
      <w:r w:rsidR="04FD99AA">
        <w:t>code</w:t>
      </w:r>
      <w:r>
        <w:t xml:space="preserve"> is not expected to protect against all scenarios of ill-formed data (bad file format</w:t>
      </w:r>
      <w:r w:rsidR="35F4EF6F">
        <w:t xml:space="preserve">, missing </w:t>
      </w:r>
      <w:r w:rsidR="62EB777C">
        <w:t xml:space="preserve">or mis-spelled </w:t>
      </w:r>
      <w:r w:rsidR="35F4EF6F">
        <w:t>columns)</w:t>
      </w:r>
      <w:r w:rsidR="32E7BCFB">
        <w:t>.</w:t>
      </w:r>
      <w:r w:rsidR="35F4EF6F">
        <w:t xml:space="preserve"> </w:t>
      </w:r>
      <w:r w:rsidR="678A7401">
        <w:t xml:space="preserve">It </w:t>
      </w:r>
      <w:r w:rsidR="35F4EF6F">
        <w:t xml:space="preserve">should protect against </w:t>
      </w:r>
      <w:r w:rsidR="503BE672">
        <w:t>exceptions due to arithmetic errors (division by zero, imputation of Nan)</w:t>
      </w:r>
    </w:p>
    <w:p w14:paraId="092AA8F1" w14:textId="46D3F7BF" w:rsidR="595D0A52" w:rsidRDefault="595D0A52" w:rsidP="595D0A52"/>
    <w:sectPr w:rsidR="595D0A5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61C59" w14:textId="77777777" w:rsidR="00DD57A4" w:rsidRDefault="00DD57A4">
      <w:pPr>
        <w:spacing w:after="0" w:line="240" w:lineRule="auto"/>
      </w:pPr>
      <w:r>
        <w:separator/>
      </w:r>
    </w:p>
  </w:endnote>
  <w:endnote w:type="continuationSeparator" w:id="0">
    <w:p w14:paraId="007EF6C5" w14:textId="77777777" w:rsidR="00DD57A4" w:rsidRDefault="00DD5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SimSun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2F10E" w14:textId="77777777" w:rsidR="00070313" w:rsidRDefault="000703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D4E21" w14:textId="77777777" w:rsidR="00070313" w:rsidRDefault="000703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3F12B" w14:textId="77777777" w:rsidR="00070313" w:rsidRDefault="000703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A6E9D" w14:textId="77777777" w:rsidR="00DD57A4" w:rsidRDefault="00DD57A4">
      <w:pPr>
        <w:spacing w:after="0" w:line="240" w:lineRule="auto"/>
      </w:pPr>
      <w:r>
        <w:separator/>
      </w:r>
    </w:p>
  </w:footnote>
  <w:footnote w:type="continuationSeparator" w:id="0">
    <w:p w14:paraId="4DE38C8B" w14:textId="77777777" w:rsidR="00DD57A4" w:rsidRDefault="00DD57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77EAF" w14:textId="77777777" w:rsidR="00070313" w:rsidRDefault="000703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79AD4" w14:textId="6F391258" w:rsidR="00070313" w:rsidRDefault="595D0A52" w:rsidP="595D0A52">
    <w:pPr>
      <w:pStyle w:val="Header"/>
      <w:jc w:val="right"/>
    </w:pPr>
    <w:r>
      <w:t>Anima Biotech\Data team 9/12/22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71D67" w14:textId="77777777" w:rsidR="00070313" w:rsidRDefault="000703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83A7D8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F2A51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7A668B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21CE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99E2DD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B020E7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9E072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EAFB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9A40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22CE9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03C3D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4BFE959"/>
    <w:multiLevelType w:val="multilevel"/>
    <w:tmpl w:val="D5B6679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F4EE49"/>
    <w:multiLevelType w:val="multilevel"/>
    <w:tmpl w:val="3C60A3C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7DB7AC"/>
    <w:multiLevelType w:val="multilevel"/>
    <w:tmpl w:val="0546C7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3D855622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ED04C84"/>
    <w:multiLevelType w:val="hybridMultilevel"/>
    <w:tmpl w:val="6C7094D6"/>
    <w:lvl w:ilvl="0" w:tplc="6ABE6D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EE3C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189C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1048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8A1B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70B0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B6A8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487D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CEA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6083C9"/>
    <w:multiLevelType w:val="multilevel"/>
    <w:tmpl w:val="D1589D5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2EBF5D"/>
    <w:multiLevelType w:val="hybridMultilevel"/>
    <w:tmpl w:val="5D782B1C"/>
    <w:lvl w:ilvl="0" w:tplc="4FB2EB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8437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42CE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B4B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1656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BAA1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D0EB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8B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D64A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3C023B"/>
    <w:multiLevelType w:val="multilevel"/>
    <w:tmpl w:val="950EC2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9" w15:restartNumberingAfterBreak="0">
    <w:nsid w:val="77F6751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83056340">
    <w:abstractNumId w:val="15"/>
  </w:num>
  <w:num w:numId="2" w16cid:durableId="1753890259">
    <w:abstractNumId w:val="11"/>
  </w:num>
  <w:num w:numId="3" w16cid:durableId="916943050">
    <w:abstractNumId w:val="12"/>
  </w:num>
  <w:num w:numId="4" w16cid:durableId="1791975614">
    <w:abstractNumId w:val="16"/>
  </w:num>
  <w:num w:numId="5" w16cid:durableId="1115366168">
    <w:abstractNumId w:val="18"/>
  </w:num>
  <w:num w:numId="6" w16cid:durableId="450632860">
    <w:abstractNumId w:val="13"/>
  </w:num>
  <w:num w:numId="7" w16cid:durableId="1975452048">
    <w:abstractNumId w:val="17"/>
  </w:num>
  <w:num w:numId="8" w16cid:durableId="558248711">
    <w:abstractNumId w:val="19"/>
  </w:num>
  <w:num w:numId="9" w16cid:durableId="151677072">
    <w:abstractNumId w:val="10"/>
  </w:num>
  <w:num w:numId="10" w16cid:durableId="96219274">
    <w:abstractNumId w:val="14"/>
  </w:num>
  <w:num w:numId="11" w16cid:durableId="422262041">
    <w:abstractNumId w:val="9"/>
  </w:num>
  <w:num w:numId="12" w16cid:durableId="451368135">
    <w:abstractNumId w:val="7"/>
  </w:num>
  <w:num w:numId="13" w16cid:durableId="1992589182">
    <w:abstractNumId w:val="6"/>
  </w:num>
  <w:num w:numId="14" w16cid:durableId="242840422">
    <w:abstractNumId w:val="5"/>
  </w:num>
  <w:num w:numId="15" w16cid:durableId="1842427352">
    <w:abstractNumId w:val="4"/>
  </w:num>
  <w:num w:numId="16" w16cid:durableId="1759403320">
    <w:abstractNumId w:val="8"/>
  </w:num>
  <w:num w:numId="17" w16cid:durableId="72819000">
    <w:abstractNumId w:val="3"/>
  </w:num>
  <w:num w:numId="18" w16cid:durableId="1218707683">
    <w:abstractNumId w:val="2"/>
  </w:num>
  <w:num w:numId="19" w16cid:durableId="1671254483">
    <w:abstractNumId w:val="1"/>
  </w:num>
  <w:num w:numId="20" w16cid:durableId="1345475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B74"/>
    <w:rsid w:val="00070313"/>
    <w:rsid w:val="00169615"/>
    <w:rsid w:val="00290201"/>
    <w:rsid w:val="00322B74"/>
    <w:rsid w:val="00473AEE"/>
    <w:rsid w:val="00490358"/>
    <w:rsid w:val="004C34A7"/>
    <w:rsid w:val="004E625B"/>
    <w:rsid w:val="00556F79"/>
    <w:rsid w:val="005A38D2"/>
    <w:rsid w:val="005A5C38"/>
    <w:rsid w:val="00A0171D"/>
    <w:rsid w:val="00AE11ED"/>
    <w:rsid w:val="00C07543"/>
    <w:rsid w:val="00C34405"/>
    <w:rsid w:val="00D1F810"/>
    <w:rsid w:val="00D26FBC"/>
    <w:rsid w:val="00DD57A4"/>
    <w:rsid w:val="012A0C2F"/>
    <w:rsid w:val="012D2905"/>
    <w:rsid w:val="01427C17"/>
    <w:rsid w:val="01465162"/>
    <w:rsid w:val="01853246"/>
    <w:rsid w:val="018D2DFB"/>
    <w:rsid w:val="01DB8EBD"/>
    <w:rsid w:val="020AC058"/>
    <w:rsid w:val="0237D8EC"/>
    <w:rsid w:val="026B877D"/>
    <w:rsid w:val="030F6454"/>
    <w:rsid w:val="031475D8"/>
    <w:rsid w:val="032102A7"/>
    <w:rsid w:val="03418F37"/>
    <w:rsid w:val="034E36D7"/>
    <w:rsid w:val="03A03AB8"/>
    <w:rsid w:val="0406165A"/>
    <w:rsid w:val="0409C3D6"/>
    <w:rsid w:val="041D98FB"/>
    <w:rsid w:val="04BAE93F"/>
    <w:rsid w:val="04FD99AA"/>
    <w:rsid w:val="05274A27"/>
    <w:rsid w:val="0527C1C4"/>
    <w:rsid w:val="0536D9AC"/>
    <w:rsid w:val="05FD7D52"/>
    <w:rsid w:val="060FC3F2"/>
    <w:rsid w:val="06362509"/>
    <w:rsid w:val="0682270B"/>
    <w:rsid w:val="0685D799"/>
    <w:rsid w:val="06AC3466"/>
    <w:rsid w:val="06B1CE64"/>
    <w:rsid w:val="06C86C50"/>
    <w:rsid w:val="06D7DB7A"/>
    <w:rsid w:val="07106787"/>
    <w:rsid w:val="0712F244"/>
    <w:rsid w:val="0747672D"/>
    <w:rsid w:val="0787B395"/>
    <w:rsid w:val="07AD51F7"/>
    <w:rsid w:val="07E1B63B"/>
    <w:rsid w:val="081DF76C"/>
    <w:rsid w:val="082378FA"/>
    <w:rsid w:val="0873ABDB"/>
    <w:rsid w:val="08BB1066"/>
    <w:rsid w:val="08E64CF4"/>
    <w:rsid w:val="0933758D"/>
    <w:rsid w:val="09A6F533"/>
    <w:rsid w:val="09B9C7CD"/>
    <w:rsid w:val="09BD785B"/>
    <w:rsid w:val="09F47DBA"/>
    <w:rsid w:val="09FB32E7"/>
    <w:rsid w:val="0A00E64B"/>
    <w:rsid w:val="0B055546"/>
    <w:rsid w:val="0C094E02"/>
    <w:rsid w:val="0C335A09"/>
    <w:rsid w:val="0C421F34"/>
    <w:rsid w:val="0C6CBED6"/>
    <w:rsid w:val="0C8D7584"/>
    <w:rsid w:val="0CBE6BA5"/>
    <w:rsid w:val="0CD45440"/>
    <w:rsid w:val="0CF5191D"/>
    <w:rsid w:val="0CF6EA1D"/>
    <w:rsid w:val="0D5BB119"/>
    <w:rsid w:val="0D72BF79"/>
    <w:rsid w:val="0D8E667A"/>
    <w:rsid w:val="0DEE22FA"/>
    <w:rsid w:val="0E4422EA"/>
    <w:rsid w:val="0E90E97E"/>
    <w:rsid w:val="0ED93E5C"/>
    <w:rsid w:val="0EE411B4"/>
    <w:rsid w:val="0F40EEC4"/>
    <w:rsid w:val="0FA31782"/>
    <w:rsid w:val="0FA45F98"/>
    <w:rsid w:val="102E8ADF"/>
    <w:rsid w:val="10A7A745"/>
    <w:rsid w:val="10D52116"/>
    <w:rsid w:val="110DAA87"/>
    <w:rsid w:val="1112925D"/>
    <w:rsid w:val="111D5C39"/>
    <w:rsid w:val="11977409"/>
    <w:rsid w:val="11A159CD"/>
    <w:rsid w:val="11C28802"/>
    <w:rsid w:val="11C4BD25"/>
    <w:rsid w:val="122F223C"/>
    <w:rsid w:val="1240BF7A"/>
    <w:rsid w:val="12F518B7"/>
    <w:rsid w:val="130ACEDC"/>
    <w:rsid w:val="1317940D"/>
    <w:rsid w:val="1333446A"/>
    <w:rsid w:val="1346EB39"/>
    <w:rsid w:val="13E9D3A3"/>
    <w:rsid w:val="13EEB3E1"/>
    <w:rsid w:val="141BFC0A"/>
    <w:rsid w:val="142B0E1F"/>
    <w:rsid w:val="14BE1D9F"/>
    <w:rsid w:val="14EFEC5B"/>
    <w:rsid w:val="14F6F517"/>
    <w:rsid w:val="1501FC02"/>
    <w:rsid w:val="15D7150A"/>
    <w:rsid w:val="15F8D038"/>
    <w:rsid w:val="164F34CF"/>
    <w:rsid w:val="1756DF86"/>
    <w:rsid w:val="1773F715"/>
    <w:rsid w:val="184F991B"/>
    <w:rsid w:val="186C0365"/>
    <w:rsid w:val="18C6DFC9"/>
    <w:rsid w:val="18E5322A"/>
    <w:rsid w:val="19012B83"/>
    <w:rsid w:val="19532F64"/>
    <w:rsid w:val="19683FC9"/>
    <w:rsid w:val="19A95D4D"/>
    <w:rsid w:val="19FB3CD2"/>
    <w:rsid w:val="1B631C57"/>
    <w:rsid w:val="1CCE14E1"/>
    <w:rsid w:val="1CEBF925"/>
    <w:rsid w:val="1D2B8708"/>
    <w:rsid w:val="1D56985D"/>
    <w:rsid w:val="1DB4E650"/>
    <w:rsid w:val="1DE28C91"/>
    <w:rsid w:val="1E26A087"/>
    <w:rsid w:val="1E6F66C6"/>
    <w:rsid w:val="1E770BED"/>
    <w:rsid w:val="1EACF2A0"/>
    <w:rsid w:val="1EB25C10"/>
    <w:rsid w:val="1EC6312E"/>
    <w:rsid w:val="1F2BCA90"/>
    <w:rsid w:val="1F69E807"/>
    <w:rsid w:val="1FBF626A"/>
    <w:rsid w:val="2019B4F8"/>
    <w:rsid w:val="20464CD8"/>
    <w:rsid w:val="207A70CA"/>
    <w:rsid w:val="207F6945"/>
    <w:rsid w:val="208AF83C"/>
    <w:rsid w:val="2143D50C"/>
    <w:rsid w:val="215653C3"/>
    <w:rsid w:val="219150B1"/>
    <w:rsid w:val="21B44AD6"/>
    <w:rsid w:val="221B39A6"/>
    <w:rsid w:val="22340B2F"/>
    <w:rsid w:val="228F02C7"/>
    <w:rsid w:val="22AB408A"/>
    <w:rsid w:val="22FB1976"/>
    <w:rsid w:val="24516873"/>
    <w:rsid w:val="246AED4C"/>
    <w:rsid w:val="248DF485"/>
    <w:rsid w:val="2497ECC4"/>
    <w:rsid w:val="24F9DA8D"/>
    <w:rsid w:val="2552DA68"/>
    <w:rsid w:val="25D47619"/>
    <w:rsid w:val="2629C4E6"/>
    <w:rsid w:val="262EA3EE"/>
    <w:rsid w:val="26560FC9"/>
    <w:rsid w:val="26F3F17B"/>
    <w:rsid w:val="271DAE85"/>
    <w:rsid w:val="278E8AC3"/>
    <w:rsid w:val="2799EE33"/>
    <w:rsid w:val="2912517B"/>
    <w:rsid w:val="292CC71C"/>
    <w:rsid w:val="296165A8"/>
    <w:rsid w:val="299821B0"/>
    <w:rsid w:val="29A5BE61"/>
    <w:rsid w:val="29C8405F"/>
    <w:rsid w:val="2A01F67F"/>
    <w:rsid w:val="2A21EDD1"/>
    <w:rsid w:val="2A2FC240"/>
    <w:rsid w:val="2AC0A9F7"/>
    <w:rsid w:val="2B6A1743"/>
    <w:rsid w:val="2B745579"/>
    <w:rsid w:val="2B8E99E0"/>
    <w:rsid w:val="2B9DC6E0"/>
    <w:rsid w:val="2BD0EBC6"/>
    <w:rsid w:val="2C09C6ED"/>
    <w:rsid w:val="2D8FE633"/>
    <w:rsid w:val="2E55E59D"/>
    <w:rsid w:val="2ED567E8"/>
    <w:rsid w:val="2EE068C6"/>
    <w:rsid w:val="2EED4A6C"/>
    <w:rsid w:val="2F04B87B"/>
    <w:rsid w:val="2F42F625"/>
    <w:rsid w:val="2F54329D"/>
    <w:rsid w:val="2F66B571"/>
    <w:rsid w:val="2F7891A0"/>
    <w:rsid w:val="2FD894B2"/>
    <w:rsid w:val="2FFB0008"/>
    <w:rsid w:val="300AFDE5"/>
    <w:rsid w:val="305B1B29"/>
    <w:rsid w:val="30860033"/>
    <w:rsid w:val="308B348C"/>
    <w:rsid w:val="30D6827D"/>
    <w:rsid w:val="30E6D575"/>
    <w:rsid w:val="310285D2"/>
    <w:rsid w:val="310C6B96"/>
    <w:rsid w:val="312A692D"/>
    <w:rsid w:val="31746513"/>
    <w:rsid w:val="3181712C"/>
    <w:rsid w:val="31989C07"/>
    <w:rsid w:val="320CF0A0"/>
    <w:rsid w:val="323E3093"/>
    <w:rsid w:val="32C61F19"/>
    <w:rsid w:val="32CDF7EC"/>
    <w:rsid w:val="32D3A962"/>
    <w:rsid w:val="32E7BCFB"/>
    <w:rsid w:val="32EE4CE1"/>
    <w:rsid w:val="333582DA"/>
    <w:rsid w:val="33971D07"/>
    <w:rsid w:val="339BFEEA"/>
    <w:rsid w:val="3474FB51"/>
    <w:rsid w:val="34BD4B5B"/>
    <w:rsid w:val="351C7BB6"/>
    <w:rsid w:val="35428C75"/>
    <w:rsid w:val="356B4EDF"/>
    <w:rsid w:val="3586A06B"/>
    <w:rsid w:val="35F4EF6F"/>
    <w:rsid w:val="35F5D255"/>
    <w:rsid w:val="366F45E4"/>
    <w:rsid w:val="374B886A"/>
    <w:rsid w:val="378067DF"/>
    <w:rsid w:val="37A00937"/>
    <w:rsid w:val="37AAD565"/>
    <w:rsid w:val="37AC9C13"/>
    <w:rsid w:val="37ADEE64"/>
    <w:rsid w:val="37BE526A"/>
    <w:rsid w:val="386C3D4C"/>
    <w:rsid w:val="38FC7F85"/>
    <w:rsid w:val="3929C289"/>
    <w:rsid w:val="3933F444"/>
    <w:rsid w:val="3A0B406E"/>
    <w:rsid w:val="3A2093FA"/>
    <w:rsid w:val="3A52CB00"/>
    <w:rsid w:val="3A58C978"/>
    <w:rsid w:val="3AED79A8"/>
    <w:rsid w:val="3B25D9C5"/>
    <w:rsid w:val="3B553E97"/>
    <w:rsid w:val="3B8BAEEE"/>
    <w:rsid w:val="3B92711B"/>
    <w:rsid w:val="3B9D06BF"/>
    <w:rsid w:val="3B9E5535"/>
    <w:rsid w:val="3BD7C98E"/>
    <w:rsid w:val="3BEEEFE2"/>
    <w:rsid w:val="3C557591"/>
    <w:rsid w:val="3C7A8BA8"/>
    <w:rsid w:val="3D26A36D"/>
    <w:rsid w:val="3D42E130"/>
    <w:rsid w:val="3D8EA3D2"/>
    <w:rsid w:val="3DBD7BC5"/>
    <w:rsid w:val="3E165C09"/>
    <w:rsid w:val="3E4B4FF1"/>
    <w:rsid w:val="3E4EF078"/>
    <w:rsid w:val="3EDB7ED0"/>
    <w:rsid w:val="3F12314D"/>
    <w:rsid w:val="3F2C06EF"/>
    <w:rsid w:val="3F2D82B1"/>
    <w:rsid w:val="3F7F097C"/>
    <w:rsid w:val="3FB7ADF8"/>
    <w:rsid w:val="3FC62602"/>
    <w:rsid w:val="3FEA7B0E"/>
    <w:rsid w:val="3FF94AE8"/>
    <w:rsid w:val="40A38365"/>
    <w:rsid w:val="40EC493E"/>
    <w:rsid w:val="41407282"/>
    <w:rsid w:val="41496AD3"/>
    <w:rsid w:val="41951B49"/>
    <w:rsid w:val="41C4382B"/>
    <w:rsid w:val="4201B29F"/>
    <w:rsid w:val="42131F92"/>
    <w:rsid w:val="421B0D18"/>
    <w:rsid w:val="4255ACDE"/>
    <w:rsid w:val="4263DB5D"/>
    <w:rsid w:val="42F88B65"/>
    <w:rsid w:val="43736436"/>
    <w:rsid w:val="43AE5EE5"/>
    <w:rsid w:val="43AEEFF3"/>
    <w:rsid w:val="442DA55F"/>
    <w:rsid w:val="444A523F"/>
    <w:rsid w:val="448B1F1B"/>
    <w:rsid w:val="44FAE837"/>
    <w:rsid w:val="4512A30D"/>
    <w:rsid w:val="4513A75B"/>
    <w:rsid w:val="45CEFF70"/>
    <w:rsid w:val="45DADFE8"/>
    <w:rsid w:val="464CDA19"/>
    <w:rsid w:val="4658B478"/>
    <w:rsid w:val="4688F757"/>
    <w:rsid w:val="46AB04F8"/>
    <w:rsid w:val="46C4EC67"/>
    <w:rsid w:val="46D523C2"/>
    <w:rsid w:val="471E2423"/>
    <w:rsid w:val="47292A79"/>
    <w:rsid w:val="4776B049"/>
    <w:rsid w:val="478FD8A6"/>
    <w:rsid w:val="47AC0378"/>
    <w:rsid w:val="48169386"/>
    <w:rsid w:val="485F45A1"/>
    <w:rsid w:val="485FBFD0"/>
    <w:rsid w:val="487EB088"/>
    <w:rsid w:val="48D943FF"/>
    <w:rsid w:val="492BA907"/>
    <w:rsid w:val="49D92F27"/>
    <w:rsid w:val="49E3EDCA"/>
    <w:rsid w:val="4A09153F"/>
    <w:rsid w:val="4A34E3A1"/>
    <w:rsid w:val="4A73522E"/>
    <w:rsid w:val="4AA246C7"/>
    <w:rsid w:val="4ACABFCB"/>
    <w:rsid w:val="4AF2BBCF"/>
    <w:rsid w:val="4B0707EF"/>
    <w:rsid w:val="4B4EF1ED"/>
    <w:rsid w:val="4B9B1E2A"/>
    <w:rsid w:val="4BFACAE2"/>
    <w:rsid w:val="4DE5F1CD"/>
    <w:rsid w:val="4E2F6F0E"/>
    <w:rsid w:val="4E57D10E"/>
    <w:rsid w:val="4E858D86"/>
    <w:rsid w:val="4E89DC8C"/>
    <w:rsid w:val="4EE067C3"/>
    <w:rsid w:val="4EF99020"/>
    <w:rsid w:val="4F6FFD93"/>
    <w:rsid w:val="4FB53F6A"/>
    <w:rsid w:val="5008358A"/>
    <w:rsid w:val="503BE672"/>
    <w:rsid w:val="506FABA3"/>
    <w:rsid w:val="508D72FB"/>
    <w:rsid w:val="50956081"/>
    <w:rsid w:val="50C934D7"/>
    <w:rsid w:val="50DF76DC"/>
    <w:rsid w:val="51187BC9"/>
    <w:rsid w:val="5156A09E"/>
    <w:rsid w:val="5161223D"/>
    <w:rsid w:val="5166F2AB"/>
    <w:rsid w:val="518007B3"/>
    <w:rsid w:val="523130E2"/>
    <w:rsid w:val="523EEA26"/>
    <w:rsid w:val="52EBBDFA"/>
    <w:rsid w:val="539BDA48"/>
    <w:rsid w:val="53C513BD"/>
    <w:rsid w:val="53CB94EA"/>
    <w:rsid w:val="53E4B9F1"/>
    <w:rsid w:val="54311004"/>
    <w:rsid w:val="54BB1367"/>
    <w:rsid w:val="553470AB"/>
    <w:rsid w:val="55679DE0"/>
    <w:rsid w:val="5568D1A4"/>
    <w:rsid w:val="55BDE2C6"/>
    <w:rsid w:val="55F103B2"/>
    <w:rsid w:val="5612708D"/>
    <w:rsid w:val="56FCB47F"/>
    <w:rsid w:val="5723114C"/>
    <w:rsid w:val="572AA260"/>
    <w:rsid w:val="5766344D"/>
    <w:rsid w:val="578A9B44"/>
    <w:rsid w:val="5791A127"/>
    <w:rsid w:val="57A8FEE5"/>
    <w:rsid w:val="5805317D"/>
    <w:rsid w:val="58704FD0"/>
    <w:rsid w:val="595D0A52"/>
    <w:rsid w:val="5979F35B"/>
    <w:rsid w:val="5A1412AC"/>
    <w:rsid w:val="5A345541"/>
    <w:rsid w:val="5A3ED321"/>
    <w:rsid w:val="5A40D0E1"/>
    <w:rsid w:val="5A49CD10"/>
    <w:rsid w:val="5A720FCD"/>
    <w:rsid w:val="5ABEE52F"/>
    <w:rsid w:val="5B19128D"/>
    <w:rsid w:val="5BD81328"/>
    <w:rsid w:val="5BE59D71"/>
    <w:rsid w:val="5C222983"/>
    <w:rsid w:val="5C5AE81B"/>
    <w:rsid w:val="5C65BA63"/>
    <w:rsid w:val="5CCDE709"/>
    <w:rsid w:val="5D2E9F51"/>
    <w:rsid w:val="5D6CFF86"/>
    <w:rsid w:val="5E04031D"/>
    <w:rsid w:val="5E3523A6"/>
    <w:rsid w:val="5E688607"/>
    <w:rsid w:val="5E9BB150"/>
    <w:rsid w:val="5EB0A17E"/>
    <w:rsid w:val="5F0FB3EA"/>
    <w:rsid w:val="6092263B"/>
    <w:rsid w:val="616CC468"/>
    <w:rsid w:val="61861EE1"/>
    <w:rsid w:val="61CDEA24"/>
    <w:rsid w:val="61DB49F0"/>
    <w:rsid w:val="61FC23A6"/>
    <w:rsid w:val="622DF69C"/>
    <w:rsid w:val="625D8A89"/>
    <w:rsid w:val="627C4AE8"/>
    <w:rsid w:val="62EB777C"/>
    <w:rsid w:val="630894C9"/>
    <w:rsid w:val="634AAA69"/>
    <w:rsid w:val="6447106D"/>
    <w:rsid w:val="64500C42"/>
    <w:rsid w:val="648D2680"/>
    <w:rsid w:val="64A0AA4A"/>
    <w:rsid w:val="64BC282F"/>
    <w:rsid w:val="64C09ADA"/>
    <w:rsid w:val="6578D8E8"/>
    <w:rsid w:val="658A5C75"/>
    <w:rsid w:val="65CE698E"/>
    <w:rsid w:val="65E58D6A"/>
    <w:rsid w:val="66CDA592"/>
    <w:rsid w:val="670F0B2E"/>
    <w:rsid w:val="672B9939"/>
    <w:rsid w:val="677B943E"/>
    <w:rsid w:val="678A7401"/>
    <w:rsid w:val="67DC5563"/>
    <w:rsid w:val="68296B39"/>
    <w:rsid w:val="68A5D562"/>
    <w:rsid w:val="68B2E5A2"/>
    <w:rsid w:val="69CA0C4A"/>
    <w:rsid w:val="6A1FE024"/>
    <w:rsid w:val="6A4EB603"/>
    <w:rsid w:val="6A6B9940"/>
    <w:rsid w:val="6AB8FE8D"/>
    <w:rsid w:val="6BC8CBEC"/>
    <w:rsid w:val="6CA16E44"/>
    <w:rsid w:val="6CCA32ED"/>
    <w:rsid w:val="6CDD6984"/>
    <w:rsid w:val="6DA61845"/>
    <w:rsid w:val="6DF09F4F"/>
    <w:rsid w:val="6E852D4E"/>
    <w:rsid w:val="6E9A6EEF"/>
    <w:rsid w:val="6F8C6FB0"/>
    <w:rsid w:val="6FF9A741"/>
    <w:rsid w:val="7040CB62"/>
    <w:rsid w:val="71284011"/>
    <w:rsid w:val="71913937"/>
    <w:rsid w:val="71E39F03"/>
    <w:rsid w:val="720E7DBE"/>
    <w:rsid w:val="72319D4B"/>
    <w:rsid w:val="72A0E666"/>
    <w:rsid w:val="72C41072"/>
    <w:rsid w:val="73AC8243"/>
    <w:rsid w:val="740991E1"/>
    <w:rsid w:val="7467CE59"/>
    <w:rsid w:val="747D416D"/>
    <w:rsid w:val="74A24D91"/>
    <w:rsid w:val="750CBEF1"/>
    <w:rsid w:val="750D1B93"/>
    <w:rsid w:val="7587571C"/>
    <w:rsid w:val="759A402F"/>
    <w:rsid w:val="761AFFB4"/>
    <w:rsid w:val="769638C4"/>
    <w:rsid w:val="76D30879"/>
    <w:rsid w:val="76DDFB81"/>
    <w:rsid w:val="76FF9D4C"/>
    <w:rsid w:val="770113A5"/>
    <w:rsid w:val="77583E4F"/>
    <w:rsid w:val="779F6F1B"/>
    <w:rsid w:val="77C60345"/>
    <w:rsid w:val="78732E35"/>
    <w:rsid w:val="789833AF"/>
    <w:rsid w:val="78C2310E"/>
    <w:rsid w:val="78EC6D21"/>
    <w:rsid w:val="7907E27A"/>
    <w:rsid w:val="793B3F7C"/>
    <w:rsid w:val="797CBF40"/>
    <w:rsid w:val="79A75490"/>
    <w:rsid w:val="79C3B159"/>
    <w:rsid w:val="79E9EE54"/>
    <w:rsid w:val="79FD3DEF"/>
    <w:rsid w:val="7A13BDD5"/>
    <w:rsid w:val="7A579A53"/>
    <w:rsid w:val="7A777D75"/>
    <w:rsid w:val="7A78D365"/>
    <w:rsid w:val="7ACF2257"/>
    <w:rsid w:val="7B25F71B"/>
    <w:rsid w:val="7B4324F1"/>
    <w:rsid w:val="7B56D764"/>
    <w:rsid w:val="7B7C0075"/>
    <w:rsid w:val="7C264F1D"/>
    <w:rsid w:val="7C47C8AC"/>
    <w:rsid w:val="7C8EB3FC"/>
    <w:rsid w:val="7CB98A4C"/>
    <w:rsid w:val="7CF7C3A0"/>
    <w:rsid w:val="7D17D0D6"/>
    <w:rsid w:val="7D469F58"/>
    <w:rsid w:val="7D8A2611"/>
    <w:rsid w:val="7DC02E94"/>
    <w:rsid w:val="7E06C319"/>
    <w:rsid w:val="7E1A8CED"/>
    <w:rsid w:val="7E555AAD"/>
    <w:rsid w:val="7E60D1C8"/>
    <w:rsid w:val="7E6F0B12"/>
    <w:rsid w:val="7E798F57"/>
    <w:rsid w:val="7EB3A137"/>
    <w:rsid w:val="7F080D61"/>
    <w:rsid w:val="7F1E7DFE"/>
    <w:rsid w:val="7F1F2293"/>
    <w:rsid w:val="7F3627AE"/>
    <w:rsid w:val="7F625415"/>
    <w:rsid w:val="7F8E3BCD"/>
    <w:rsid w:val="7FB04CD4"/>
    <w:rsid w:val="7FE2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87571C"/>
  <w15:chartTrackingRefBased/>
  <w15:docId w15:val="{C4229113-3CFC-4745-A03A-58F704F42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71D"/>
  </w:style>
  <w:style w:type="paragraph" w:styleId="Heading1">
    <w:name w:val="heading 1"/>
    <w:basedOn w:val="Normal"/>
    <w:next w:val="Normal"/>
    <w:link w:val="Heading1Char"/>
    <w:uiPriority w:val="9"/>
    <w:qFormat/>
    <w:rsid w:val="00A0171D"/>
    <w:pPr>
      <w:keepNext/>
      <w:keepLines/>
      <w:spacing w:before="400" w:line="240" w:lineRule="auto"/>
      <w:outlineLvl w:val="0"/>
    </w:pPr>
    <w:rPr>
      <w:rFonts w:asciiTheme="majorHAnsi" w:eastAsiaTheme="majorEastAsia" w:hAnsiTheme="majorHAnsi" w:cstheme="majorBidi"/>
      <w:color w:val="48611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71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86113" w:themeColor="accent1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39"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39"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39"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39"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39"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39"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171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86113" w:themeColor="accent1" w:themeShade="80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A0171D"/>
    <w:rPr>
      <w:rFonts w:asciiTheme="majorHAnsi" w:eastAsiaTheme="majorEastAsia" w:hAnsiTheme="majorHAnsi" w:cstheme="majorBidi"/>
      <w:color w:val="486113" w:themeColor="accent1" w:themeShade="80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0171D"/>
    <w:rPr>
      <w:rFonts w:asciiTheme="majorHAnsi" w:eastAsiaTheme="majorEastAsia" w:hAnsiTheme="majorHAnsi" w:cstheme="majorBidi"/>
      <w:color w:val="48611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171D"/>
    <w:rPr>
      <w:rFonts w:asciiTheme="majorHAnsi" w:eastAsiaTheme="majorEastAsia" w:hAnsiTheme="majorHAnsi" w:cstheme="majorBidi"/>
      <w:color w:val="486113" w:themeColor="accent1" w:themeShade="8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3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3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3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3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3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3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71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86113" w:themeColor="accent1" w:themeShade="8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71D"/>
    <w:rPr>
      <w:rFonts w:asciiTheme="majorHAnsi" w:eastAsiaTheme="majorEastAsia" w:hAnsiTheme="majorHAnsi" w:cstheme="majorBidi"/>
      <w:color w:val="486113" w:themeColor="accent1" w:themeShade="80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 w:val="0"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 w:val="0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numbering" w:styleId="111111">
    <w:name w:val="Outline List 2"/>
    <w:basedOn w:val="NoList"/>
    <w:uiPriority w:val="99"/>
    <w:semiHidden/>
    <w:unhideWhenUsed/>
    <w:pPr>
      <w:numPr>
        <w:numId w:val="8"/>
      </w:numPr>
    </w:pPr>
  </w:style>
  <w:style w:type="numbering" w:styleId="1ai">
    <w:name w:val="Outline List 1"/>
    <w:basedOn w:val="NoList"/>
    <w:uiPriority w:val="99"/>
    <w:semiHidden/>
    <w:unhideWhenUsed/>
    <w:pPr>
      <w:numPr>
        <w:numId w:val="9"/>
      </w:numPr>
    </w:pPr>
  </w:style>
  <w:style w:type="numbering" w:styleId="ArticleSection">
    <w:name w:val="Outline List 3"/>
    <w:basedOn w:val="NoList"/>
    <w:uiPriority w:val="99"/>
    <w:semiHidden/>
    <w:unhideWhenUsed/>
    <w:pPr>
      <w:numPr>
        <w:numId w:val="10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unhideWhenUsed/>
    <w:rsid w:val="00A0171D"/>
    <w:pPr>
      <w:ind w:left="1152" w:right="1152"/>
    </w:pPr>
    <w:rPr>
      <w:i/>
      <w:iCs/>
      <w:color w:val="486113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6D0" w:themeFill="accent1" w:themeFillTint="33"/>
    </w:tcPr>
    <w:tblStylePr w:type="firstRow">
      <w:rPr>
        <w:b/>
        <w:bCs/>
      </w:rPr>
      <w:tblPr/>
      <w:tcPr>
        <w:shd w:val="clear" w:color="auto" w:fill="D4EC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C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B911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B911C" w:themeFill="accent1" w:themeFillShade="BF"/>
      </w:tcPr>
    </w:tblStylePr>
    <w:tblStylePr w:type="band1Vert">
      <w:tblPr/>
      <w:tcPr>
        <w:shd w:val="clear" w:color="auto" w:fill="CAE88B" w:themeFill="accent1" w:themeFillTint="7F"/>
      </w:tcPr>
    </w:tblStylePr>
    <w:tblStylePr w:type="band1Horz">
      <w:tblPr/>
      <w:tcPr>
        <w:shd w:val="clear" w:color="auto" w:fill="CAE88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F4CA" w:themeFill="accent2" w:themeFillTint="33"/>
    </w:tcPr>
    <w:tblStylePr w:type="firstRow">
      <w:rPr>
        <w:b/>
        <w:bCs/>
      </w:rPr>
      <w:tblPr/>
      <w:tcPr>
        <w:shd w:val="clear" w:color="auto" w:fill="B7E99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E99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E771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E7718" w:themeFill="accent2" w:themeFillShade="BF"/>
      </w:tcPr>
    </w:tblStylePr>
    <w:tblStylePr w:type="band1Vert">
      <w:tblPr/>
      <w:tcPr>
        <w:shd w:val="clear" w:color="auto" w:fill="A5E47C" w:themeFill="accent2" w:themeFillTint="7F"/>
      </w:tcPr>
    </w:tblStylePr>
    <w:tblStylePr w:type="band1Horz">
      <w:tblPr/>
      <w:tcPr>
        <w:shd w:val="clear" w:color="auto" w:fill="A5E47C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0D2" w:themeFill="accent3" w:themeFillTint="33"/>
    </w:tcPr>
    <w:tblStylePr w:type="firstRow">
      <w:rPr>
        <w:b/>
        <w:bCs/>
      </w:rPr>
      <w:tblPr/>
      <w:tcPr>
        <w:shd w:val="clear" w:color="auto" w:fill="F5E2A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2A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F8B13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F8B13" w:themeFill="accent3" w:themeFillShade="BF"/>
      </w:tcPr>
    </w:tblStylePr>
    <w:tblStylePr w:type="band1Vert">
      <w:tblPr/>
      <w:tcPr>
        <w:shd w:val="clear" w:color="auto" w:fill="F2DB8E" w:themeFill="accent3" w:themeFillTint="7F"/>
      </w:tcPr>
    </w:tblStylePr>
    <w:tblStylePr w:type="band1Horz">
      <w:tblPr/>
      <w:tcPr>
        <w:shd w:val="clear" w:color="auto" w:fill="F2DB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0D0" w:themeFill="accent4" w:themeFillTint="33"/>
    </w:tcPr>
    <w:tblStylePr w:type="firstRow">
      <w:rPr>
        <w:b/>
        <w:bCs/>
      </w:rPr>
      <w:tblPr/>
      <w:tcPr>
        <w:shd w:val="clear" w:color="auto" w:fill="F5C1A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AD4C1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AD4C12" w:themeFill="accent4" w:themeFillShade="BF"/>
      </w:tcPr>
    </w:tblStylePr>
    <w:tblStylePr w:type="band1Vert">
      <w:tblPr/>
      <w:tcPr>
        <w:shd w:val="clear" w:color="auto" w:fill="F3B28B" w:themeFill="accent4" w:themeFillTint="7F"/>
      </w:tcPr>
    </w:tblStylePr>
    <w:tblStylePr w:type="band1Horz">
      <w:tblPr/>
      <w:tcPr>
        <w:shd w:val="clear" w:color="auto" w:fill="F3B28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1CC" w:themeFill="accent5" w:themeFillTint="33"/>
    </w:tcPr>
    <w:tblStylePr w:type="firstRow">
      <w:rPr>
        <w:b/>
        <w:bCs/>
      </w:rPr>
      <w:tblPr/>
      <w:tcPr>
        <w:shd w:val="clear" w:color="auto" w:fill="F1A3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A3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2221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22213" w:themeFill="accent5" w:themeFillShade="BF"/>
      </w:tcPr>
    </w:tblStylePr>
    <w:tblStylePr w:type="band1Vert">
      <w:tblPr/>
      <w:tcPr>
        <w:shd w:val="clear" w:color="auto" w:fill="EE8D80" w:themeFill="accent5" w:themeFillTint="7F"/>
      </w:tcPr>
    </w:tblStylePr>
    <w:tblStylePr w:type="band1Horz">
      <w:tblPr/>
      <w:tcPr>
        <w:shd w:val="clear" w:color="auto" w:fill="EE8D8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7DB" w:themeFill="accent6" w:themeFillTint="33"/>
    </w:tcPr>
    <w:tblStylePr w:type="firstRow">
      <w:rPr>
        <w:b/>
        <w:bCs/>
      </w:rPr>
      <w:tblPr/>
      <w:tcPr>
        <w:shd w:val="clear" w:color="auto" w:fill="D5D0B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0B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C643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C643F" w:themeFill="accent6" w:themeFillShade="BF"/>
      </w:tcPr>
    </w:tblStylePr>
    <w:tblStylePr w:type="band1Vert">
      <w:tblPr/>
      <w:tcPr>
        <w:shd w:val="clear" w:color="auto" w:fill="CBC4A6" w:themeFill="accent6" w:themeFillTint="7F"/>
      </w:tcPr>
    </w:tblStylePr>
    <w:tblStylePr w:type="band1Horz">
      <w:tblPr/>
      <w:tcPr>
        <w:shd w:val="clear" w:color="auto" w:fill="CBC4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7F1A" w:themeFill="accent2" w:themeFillShade="CC"/>
      </w:tcPr>
    </w:tblStylePr>
    <w:tblStylePr w:type="lastRow">
      <w:rPr>
        <w:b/>
        <w:bCs/>
        <w:color w:val="437F1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A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7F1A" w:themeFill="accent2" w:themeFillShade="CC"/>
      </w:tcPr>
    </w:tblStylePr>
    <w:tblStylePr w:type="lastRow">
      <w:rPr>
        <w:b/>
        <w:bCs/>
        <w:color w:val="437F1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3C5" w:themeFill="accent1" w:themeFillTint="3F"/>
      </w:tcPr>
    </w:tblStylePr>
    <w:tblStylePr w:type="band1Horz">
      <w:tblPr/>
      <w:tcPr>
        <w:shd w:val="clear" w:color="auto" w:fill="E9F6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9E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7F1A" w:themeFill="accent2" w:themeFillShade="CC"/>
      </w:tcPr>
    </w:tblStylePr>
    <w:tblStylePr w:type="lastRow">
      <w:rPr>
        <w:b/>
        <w:bCs/>
        <w:color w:val="437F1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BE" w:themeFill="accent2" w:themeFillTint="3F"/>
      </w:tcPr>
    </w:tblStylePr>
    <w:tblStylePr w:type="band1Horz">
      <w:tblPr/>
      <w:tcPr>
        <w:shd w:val="clear" w:color="auto" w:fill="DAF4C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8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85113" w:themeFill="accent4" w:themeFillShade="CC"/>
      </w:tcPr>
    </w:tblStylePr>
    <w:tblStylePr w:type="lastRow">
      <w:rPr>
        <w:b/>
        <w:bCs/>
        <w:color w:val="B8511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DC7" w:themeFill="accent3" w:themeFillTint="3F"/>
      </w:tcPr>
    </w:tblStylePr>
    <w:tblStylePr w:type="band1Horz">
      <w:tblPr/>
      <w:tcPr>
        <w:shd w:val="clear" w:color="auto" w:fill="FAF0D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9514" w:themeFill="accent3" w:themeFillShade="CC"/>
      </w:tcPr>
    </w:tblStylePr>
    <w:tblStylePr w:type="lastRow">
      <w:rPr>
        <w:b/>
        <w:bCs/>
        <w:color w:val="BB951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9C5" w:themeFill="accent4" w:themeFillTint="3F"/>
      </w:tcPr>
    </w:tblStylePr>
    <w:tblStylePr w:type="band1Horz">
      <w:tblPr/>
      <w:tcPr>
        <w:shd w:val="clear" w:color="auto" w:fill="FAE0D0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8E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6B44" w:themeFill="accent6" w:themeFillShade="CC"/>
      </w:tcPr>
    </w:tblStylePr>
    <w:tblStylePr w:type="lastRow">
      <w:rPr>
        <w:b/>
        <w:bCs/>
        <w:color w:val="736B4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6C0" w:themeFill="accent5" w:themeFillTint="3F"/>
      </w:tcPr>
    </w:tblStylePr>
    <w:tblStylePr w:type="band1Horz">
      <w:tblPr/>
      <w:tcPr>
        <w:shd w:val="clear" w:color="auto" w:fill="F8D1C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2514" w:themeFill="accent5" w:themeFillShade="CC"/>
      </w:tcPr>
    </w:tblStylePr>
    <w:tblStylePr w:type="lastRow">
      <w:rPr>
        <w:b/>
        <w:bCs/>
        <w:color w:val="9C251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D3" w:themeFill="accent6" w:themeFillTint="3F"/>
      </w:tcPr>
    </w:tblStylePr>
    <w:tblStylePr w:type="band1Horz">
      <w:tblPr/>
      <w:tcPr>
        <w:shd w:val="clear" w:color="auto" w:fill="EAE7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4A02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A02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4A021" w:themeColor="accent2"/>
        <w:left w:val="single" w:sz="4" w:space="0" w:color="90C226" w:themeColor="accent1"/>
        <w:bottom w:val="single" w:sz="4" w:space="0" w:color="90C226" w:themeColor="accent1"/>
        <w:right w:val="single" w:sz="4" w:space="0" w:color="90C22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A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A02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6741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67416" w:themeColor="accent1" w:themeShade="99"/>
          <w:insideV w:val="nil"/>
        </w:tcBorders>
        <w:shd w:val="clear" w:color="auto" w:fill="56741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7416" w:themeFill="accent1" w:themeFillShade="99"/>
      </w:tcPr>
    </w:tblStylePr>
    <w:tblStylePr w:type="band1Vert">
      <w:tblPr/>
      <w:tcPr>
        <w:shd w:val="clear" w:color="auto" w:fill="D4ECA1" w:themeFill="accent1" w:themeFillTint="66"/>
      </w:tcPr>
    </w:tblStylePr>
    <w:tblStylePr w:type="band1Horz">
      <w:tblPr/>
      <w:tcPr>
        <w:shd w:val="clear" w:color="auto" w:fill="CAE88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4A021" w:themeColor="accent2"/>
        <w:left w:val="single" w:sz="4" w:space="0" w:color="54A021" w:themeColor="accent2"/>
        <w:bottom w:val="single" w:sz="4" w:space="0" w:color="54A021" w:themeColor="accent2"/>
        <w:right w:val="single" w:sz="4" w:space="0" w:color="54A02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9E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A02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25F1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25F13" w:themeColor="accent2" w:themeShade="99"/>
          <w:insideV w:val="nil"/>
        </w:tcBorders>
        <w:shd w:val="clear" w:color="auto" w:fill="325F1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5F13" w:themeFill="accent2" w:themeFillShade="99"/>
      </w:tcPr>
    </w:tblStylePr>
    <w:tblStylePr w:type="band1Vert">
      <w:tblPr/>
      <w:tcPr>
        <w:shd w:val="clear" w:color="auto" w:fill="B7E995" w:themeFill="accent2" w:themeFillTint="66"/>
      </w:tcPr>
    </w:tblStylePr>
    <w:tblStylePr w:type="band1Horz">
      <w:tblPr/>
      <w:tcPr>
        <w:shd w:val="clear" w:color="auto" w:fill="A5E47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6618" w:themeColor="accent4"/>
        <w:left w:val="single" w:sz="4" w:space="0" w:color="E6B91E" w:themeColor="accent3"/>
        <w:bottom w:val="single" w:sz="4" w:space="0" w:color="E6B91E" w:themeColor="accent3"/>
        <w:right w:val="single" w:sz="4" w:space="0" w:color="E6B91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661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6F0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6F0F" w:themeColor="accent3" w:themeShade="99"/>
          <w:insideV w:val="nil"/>
        </w:tcBorders>
        <w:shd w:val="clear" w:color="auto" w:fill="8C6F0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6F0F" w:themeFill="accent3" w:themeFillShade="99"/>
      </w:tcPr>
    </w:tblStylePr>
    <w:tblStylePr w:type="band1Vert">
      <w:tblPr/>
      <w:tcPr>
        <w:shd w:val="clear" w:color="auto" w:fill="F5E2A5" w:themeFill="accent3" w:themeFillTint="66"/>
      </w:tcPr>
    </w:tblStylePr>
    <w:tblStylePr w:type="band1Horz">
      <w:tblPr/>
      <w:tcPr>
        <w:shd w:val="clear" w:color="auto" w:fill="F2DB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B91E" w:themeColor="accent3"/>
        <w:left w:val="single" w:sz="4" w:space="0" w:color="E76618" w:themeColor="accent4"/>
        <w:bottom w:val="single" w:sz="4" w:space="0" w:color="E76618" w:themeColor="accent4"/>
        <w:right w:val="single" w:sz="4" w:space="0" w:color="E7661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B91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A3D0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A3D0E" w:themeColor="accent4" w:themeShade="99"/>
          <w:insideV w:val="nil"/>
        </w:tcBorders>
        <w:shd w:val="clear" w:color="auto" w:fill="8A3D0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3D0E" w:themeFill="accent4" w:themeFillShade="99"/>
      </w:tcPr>
    </w:tblStylePr>
    <w:tblStylePr w:type="band1Vert">
      <w:tblPr/>
      <w:tcPr>
        <w:shd w:val="clear" w:color="auto" w:fill="F5C1A2" w:themeFill="accent4" w:themeFillTint="66"/>
      </w:tcPr>
    </w:tblStylePr>
    <w:tblStylePr w:type="band1Horz">
      <w:tblPr/>
      <w:tcPr>
        <w:shd w:val="clear" w:color="auto" w:fill="F3B28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18655" w:themeColor="accent6"/>
        <w:left w:val="single" w:sz="4" w:space="0" w:color="C42F1A" w:themeColor="accent5"/>
        <w:bottom w:val="single" w:sz="4" w:space="0" w:color="C42F1A" w:themeColor="accent5"/>
        <w:right w:val="single" w:sz="4" w:space="0" w:color="C42F1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8E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1865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1C0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1C0F" w:themeColor="accent5" w:themeShade="99"/>
          <w:insideV w:val="nil"/>
        </w:tcBorders>
        <w:shd w:val="clear" w:color="auto" w:fill="751C0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1C0F" w:themeFill="accent5" w:themeFillShade="99"/>
      </w:tcPr>
    </w:tblStylePr>
    <w:tblStylePr w:type="band1Vert">
      <w:tblPr/>
      <w:tcPr>
        <w:shd w:val="clear" w:color="auto" w:fill="F1A399" w:themeFill="accent5" w:themeFillTint="66"/>
      </w:tcPr>
    </w:tblStylePr>
    <w:tblStylePr w:type="band1Horz">
      <w:tblPr/>
      <w:tcPr>
        <w:shd w:val="clear" w:color="auto" w:fill="EE8D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42F1A" w:themeColor="accent5"/>
        <w:left w:val="single" w:sz="4" w:space="0" w:color="918655" w:themeColor="accent6"/>
        <w:bottom w:val="single" w:sz="4" w:space="0" w:color="918655" w:themeColor="accent6"/>
        <w:right w:val="single" w:sz="4" w:space="0" w:color="918655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42F1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6503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65033" w:themeColor="accent6" w:themeShade="99"/>
          <w:insideV w:val="nil"/>
        </w:tcBorders>
        <w:shd w:val="clear" w:color="auto" w:fill="56503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033" w:themeFill="accent6" w:themeFillShade="99"/>
      </w:tcPr>
    </w:tblStylePr>
    <w:tblStylePr w:type="band1Vert">
      <w:tblPr/>
      <w:tcPr>
        <w:shd w:val="clear" w:color="auto" w:fill="D5D0B8" w:themeFill="accent6" w:themeFillTint="66"/>
      </w:tcPr>
    </w:tblStylePr>
    <w:tblStylePr w:type="band1Horz">
      <w:tblPr/>
      <w:tcPr>
        <w:shd w:val="clear" w:color="auto" w:fill="CBC4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table" w:styleId="DarkList">
    <w:name w:val="Dark List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0C22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7601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B911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B911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911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911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4A02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94F1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E771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E771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771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771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B91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5C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8B13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8B13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8B13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8B13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661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320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4C1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4C1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4C1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4C1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42F1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170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2221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2221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21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21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18655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422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C643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C643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43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43F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A0171D"/>
    <w:rPr>
      <w:color w:val="6C643F" w:themeColor="accent6" w:themeShade="BF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4ECA1" w:themeColor="accent1" w:themeTint="66"/>
        <w:left w:val="single" w:sz="4" w:space="0" w:color="D4ECA1" w:themeColor="accent1" w:themeTint="66"/>
        <w:bottom w:val="single" w:sz="4" w:space="0" w:color="D4ECA1" w:themeColor="accent1" w:themeTint="66"/>
        <w:right w:val="single" w:sz="4" w:space="0" w:color="D4ECA1" w:themeColor="accent1" w:themeTint="66"/>
        <w:insideH w:val="single" w:sz="4" w:space="0" w:color="D4ECA1" w:themeColor="accent1" w:themeTint="66"/>
        <w:insideV w:val="single" w:sz="4" w:space="0" w:color="D4EC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FE37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FE37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7E995" w:themeColor="accent2" w:themeTint="66"/>
        <w:left w:val="single" w:sz="4" w:space="0" w:color="B7E995" w:themeColor="accent2" w:themeTint="66"/>
        <w:bottom w:val="single" w:sz="4" w:space="0" w:color="B7E995" w:themeColor="accent2" w:themeTint="66"/>
        <w:right w:val="single" w:sz="4" w:space="0" w:color="B7E995" w:themeColor="accent2" w:themeTint="66"/>
        <w:insideH w:val="single" w:sz="4" w:space="0" w:color="B7E995" w:themeColor="accent2" w:themeTint="66"/>
        <w:insideV w:val="single" w:sz="4" w:space="0" w:color="B7E99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3DE6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DE6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5E2A5" w:themeColor="accent3" w:themeTint="66"/>
        <w:left w:val="single" w:sz="4" w:space="0" w:color="F5E2A5" w:themeColor="accent3" w:themeTint="66"/>
        <w:bottom w:val="single" w:sz="4" w:space="0" w:color="F5E2A5" w:themeColor="accent3" w:themeTint="66"/>
        <w:right w:val="single" w:sz="4" w:space="0" w:color="F5E2A5" w:themeColor="accent3" w:themeTint="66"/>
        <w:insideH w:val="single" w:sz="4" w:space="0" w:color="F5E2A5" w:themeColor="accent3" w:themeTint="66"/>
        <w:insideV w:val="single" w:sz="4" w:space="0" w:color="F5E2A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47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4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5C1A2" w:themeColor="accent4" w:themeTint="66"/>
        <w:left w:val="single" w:sz="4" w:space="0" w:color="F5C1A2" w:themeColor="accent4" w:themeTint="66"/>
        <w:bottom w:val="single" w:sz="4" w:space="0" w:color="F5C1A2" w:themeColor="accent4" w:themeTint="66"/>
        <w:right w:val="single" w:sz="4" w:space="0" w:color="F5C1A2" w:themeColor="accent4" w:themeTint="66"/>
        <w:insideH w:val="single" w:sz="4" w:space="0" w:color="F5C1A2" w:themeColor="accent4" w:themeTint="66"/>
        <w:insideV w:val="single" w:sz="4" w:space="0" w:color="F5C1A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0A37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A37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A399" w:themeColor="accent5" w:themeTint="66"/>
        <w:left w:val="single" w:sz="4" w:space="0" w:color="F1A399" w:themeColor="accent5" w:themeTint="66"/>
        <w:bottom w:val="single" w:sz="4" w:space="0" w:color="F1A399" w:themeColor="accent5" w:themeTint="66"/>
        <w:right w:val="single" w:sz="4" w:space="0" w:color="F1A399" w:themeColor="accent5" w:themeTint="66"/>
        <w:insideH w:val="single" w:sz="4" w:space="0" w:color="F1A399" w:themeColor="accent5" w:themeTint="66"/>
        <w:insideV w:val="single" w:sz="4" w:space="0" w:color="F1A3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A7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7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0B8" w:themeColor="accent6" w:themeTint="66"/>
        <w:left w:val="single" w:sz="4" w:space="0" w:color="D5D0B8" w:themeColor="accent6" w:themeTint="66"/>
        <w:bottom w:val="single" w:sz="4" w:space="0" w:color="D5D0B8" w:themeColor="accent6" w:themeTint="66"/>
        <w:right w:val="single" w:sz="4" w:space="0" w:color="D5D0B8" w:themeColor="accent6" w:themeTint="66"/>
        <w:insideH w:val="single" w:sz="4" w:space="0" w:color="D5D0B8" w:themeColor="accent6" w:themeTint="66"/>
        <w:insideV w:val="single" w:sz="4" w:space="0" w:color="D5D0B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1B89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B8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FE373" w:themeColor="accent1" w:themeTint="99"/>
        <w:bottom w:val="single" w:sz="2" w:space="0" w:color="BFE373" w:themeColor="accent1" w:themeTint="99"/>
        <w:insideH w:val="single" w:sz="2" w:space="0" w:color="BFE373" w:themeColor="accent1" w:themeTint="99"/>
        <w:insideV w:val="single" w:sz="2" w:space="0" w:color="BFE37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FE37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FE37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93DE61" w:themeColor="accent2" w:themeTint="99"/>
        <w:bottom w:val="single" w:sz="2" w:space="0" w:color="93DE61" w:themeColor="accent2" w:themeTint="99"/>
        <w:insideH w:val="single" w:sz="2" w:space="0" w:color="93DE61" w:themeColor="accent2" w:themeTint="99"/>
        <w:insideV w:val="single" w:sz="2" w:space="0" w:color="93DE6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E6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E6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4CA" w:themeFill="accent2" w:themeFillTint="33"/>
      </w:tcPr>
    </w:tblStylePr>
    <w:tblStylePr w:type="band1Horz">
      <w:tblPr/>
      <w:tcPr>
        <w:shd w:val="clear" w:color="auto" w:fill="DAF4CA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0D478" w:themeColor="accent3" w:themeTint="99"/>
        <w:bottom w:val="single" w:sz="2" w:space="0" w:color="F0D478" w:themeColor="accent3" w:themeTint="99"/>
        <w:insideH w:val="single" w:sz="2" w:space="0" w:color="F0D478" w:themeColor="accent3" w:themeTint="99"/>
        <w:insideV w:val="single" w:sz="2" w:space="0" w:color="F0D47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47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47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2" w:themeFill="accent3" w:themeFillTint="33"/>
      </w:tcPr>
    </w:tblStylePr>
    <w:tblStylePr w:type="band1Horz">
      <w:tblPr/>
      <w:tcPr>
        <w:shd w:val="clear" w:color="auto" w:fill="FAF0D2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0A374" w:themeColor="accent4" w:themeTint="99"/>
        <w:bottom w:val="single" w:sz="2" w:space="0" w:color="F0A374" w:themeColor="accent4" w:themeTint="99"/>
        <w:insideH w:val="single" w:sz="2" w:space="0" w:color="F0A374" w:themeColor="accent4" w:themeTint="99"/>
        <w:insideV w:val="single" w:sz="2" w:space="0" w:color="F0A37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A37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A37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0" w:themeFill="accent4" w:themeFillTint="33"/>
      </w:tcPr>
    </w:tblStylePr>
    <w:tblStylePr w:type="band1Horz">
      <w:tblPr/>
      <w:tcPr>
        <w:shd w:val="clear" w:color="auto" w:fill="FAE0D0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EA7666" w:themeColor="accent5" w:themeTint="99"/>
        <w:bottom w:val="single" w:sz="2" w:space="0" w:color="EA7666" w:themeColor="accent5" w:themeTint="99"/>
        <w:insideH w:val="single" w:sz="2" w:space="0" w:color="EA7666" w:themeColor="accent5" w:themeTint="99"/>
        <w:insideV w:val="single" w:sz="2" w:space="0" w:color="EA7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7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7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1CC" w:themeFill="accent5" w:themeFillTint="33"/>
      </w:tcPr>
    </w:tblStylePr>
    <w:tblStylePr w:type="band1Horz">
      <w:tblPr/>
      <w:tcPr>
        <w:shd w:val="clear" w:color="auto" w:fill="F8D1CC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C1B895" w:themeColor="accent6" w:themeTint="99"/>
        <w:bottom w:val="single" w:sz="2" w:space="0" w:color="C1B895" w:themeColor="accent6" w:themeTint="99"/>
        <w:insideH w:val="single" w:sz="2" w:space="0" w:color="C1B895" w:themeColor="accent6" w:themeTint="99"/>
        <w:insideV w:val="single" w:sz="2" w:space="0" w:color="C1B89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B89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B89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7DB" w:themeFill="accent6" w:themeFillTint="33"/>
      </w:tcPr>
    </w:tblStylePr>
    <w:tblStylePr w:type="band1Horz">
      <w:tblPr/>
      <w:tcPr>
        <w:shd w:val="clear" w:color="auto" w:fill="EAE7DB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sz="4" w:space="0" w:color="BFE373" w:themeColor="accent1" w:themeTint="99"/>
        </w:tcBorders>
      </w:tcPr>
    </w:tblStylePr>
    <w:tblStylePr w:type="nwCell">
      <w:tblPr/>
      <w:tcPr>
        <w:tcBorders>
          <w:bottom w:val="single" w:sz="4" w:space="0" w:color="BFE373" w:themeColor="accent1" w:themeTint="99"/>
        </w:tcBorders>
      </w:tcPr>
    </w:tblStylePr>
    <w:tblStylePr w:type="seCell">
      <w:tblPr/>
      <w:tcPr>
        <w:tcBorders>
          <w:top w:val="single" w:sz="4" w:space="0" w:color="BFE373" w:themeColor="accent1" w:themeTint="99"/>
        </w:tcBorders>
      </w:tcPr>
    </w:tblStylePr>
    <w:tblStylePr w:type="swCell">
      <w:tblPr/>
      <w:tcPr>
        <w:tcBorders>
          <w:top w:val="single" w:sz="4" w:space="0" w:color="BFE37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93DE61" w:themeColor="accent2" w:themeTint="99"/>
        <w:left w:val="single" w:sz="4" w:space="0" w:color="93DE61" w:themeColor="accent2" w:themeTint="99"/>
        <w:bottom w:val="single" w:sz="4" w:space="0" w:color="93DE61" w:themeColor="accent2" w:themeTint="99"/>
        <w:right w:val="single" w:sz="4" w:space="0" w:color="93DE61" w:themeColor="accent2" w:themeTint="99"/>
        <w:insideH w:val="single" w:sz="4" w:space="0" w:color="93DE61" w:themeColor="accent2" w:themeTint="99"/>
        <w:insideV w:val="single" w:sz="4" w:space="0" w:color="93DE6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F4CA" w:themeFill="accent2" w:themeFillTint="33"/>
      </w:tcPr>
    </w:tblStylePr>
    <w:tblStylePr w:type="band1Horz">
      <w:tblPr/>
      <w:tcPr>
        <w:shd w:val="clear" w:color="auto" w:fill="DAF4CA" w:themeFill="accent2" w:themeFillTint="33"/>
      </w:tcPr>
    </w:tblStylePr>
    <w:tblStylePr w:type="neCell">
      <w:tblPr/>
      <w:tcPr>
        <w:tcBorders>
          <w:bottom w:val="single" w:sz="4" w:space="0" w:color="93DE61" w:themeColor="accent2" w:themeTint="99"/>
        </w:tcBorders>
      </w:tcPr>
    </w:tblStylePr>
    <w:tblStylePr w:type="nwCell">
      <w:tblPr/>
      <w:tcPr>
        <w:tcBorders>
          <w:bottom w:val="single" w:sz="4" w:space="0" w:color="93DE61" w:themeColor="accent2" w:themeTint="99"/>
        </w:tcBorders>
      </w:tcPr>
    </w:tblStylePr>
    <w:tblStylePr w:type="seCell">
      <w:tblPr/>
      <w:tcPr>
        <w:tcBorders>
          <w:top w:val="single" w:sz="4" w:space="0" w:color="93DE61" w:themeColor="accent2" w:themeTint="99"/>
        </w:tcBorders>
      </w:tcPr>
    </w:tblStylePr>
    <w:tblStylePr w:type="swCell">
      <w:tblPr/>
      <w:tcPr>
        <w:tcBorders>
          <w:top w:val="single" w:sz="4" w:space="0" w:color="93DE61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0D478" w:themeColor="accent3" w:themeTint="99"/>
        <w:left w:val="single" w:sz="4" w:space="0" w:color="F0D478" w:themeColor="accent3" w:themeTint="99"/>
        <w:bottom w:val="single" w:sz="4" w:space="0" w:color="F0D478" w:themeColor="accent3" w:themeTint="99"/>
        <w:right w:val="single" w:sz="4" w:space="0" w:color="F0D478" w:themeColor="accent3" w:themeTint="99"/>
        <w:insideH w:val="single" w:sz="4" w:space="0" w:color="F0D478" w:themeColor="accent3" w:themeTint="99"/>
        <w:insideV w:val="single" w:sz="4" w:space="0" w:color="F0D47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D2" w:themeFill="accent3" w:themeFillTint="33"/>
      </w:tcPr>
    </w:tblStylePr>
    <w:tblStylePr w:type="band1Horz">
      <w:tblPr/>
      <w:tcPr>
        <w:shd w:val="clear" w:color="auto" w:fill="FAF0D2" w:themeFill="accent3" w:themeFillTint="33"/>
      </w:tcPr>
    </w:tblStylePr>
    <w:tblStylePr w:type="neCell">
      <w:tblPr/>
      <w:tcPr>
        <w:tcBorders>
          <w:bottom w:val="single" w:sz="4" w:space="0" w:color="F0D478" w:themeColor="accent3" w:themeTint="99"/>
        </w:tcBorders>
      </w:tcPr>
    </w:tblStylePr>
    <w:tblStylePr w:type="nwCell">
      <w:tblPr/>
      <w:tcPr>
        <w:tcBorders>
          <w:bottom w:val="single" w:sz="4" w:space="0" w:color="F0D478" w:themeColor="accent3" w:themeTint="99"/>
        </w:tcBorders>
      </w:tcPr>
    </w:tblStylePr>
    <w:tblStylePr w:type="seCell">
      <w:tblPr/>
      <w:tcPr>
        <w:tcBorders>
          <w:top w:val="single" w:sz="4" w:space="0" w:color="F0D478" w:themeColor="accent3" w:themeTint="99"/>
        </w:tcBorders>
      </w:tcPr>
    </w:tblStylePr>
    <w:tblStylePr w:type="swCell">
      <w:tblPr/>
      <w:tcPr>
        <w:tcBorders>
          <w:top w:val="single" w:sz="4" w:space="0" w:color="F0D47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0A374" w:themeColor="accent4" w:themeTint="99"/>
        <w:left w:val="single" w:sz="4" w:space="0" w:color="F0A374" w:themeColor="accent4" w:themeTint="99"/>
        <w:bottom w:val="single" w:sz="4" w:space="0" w:color="F0A374" w:themeColor="accent4" w:themeTint="99"/>
        <w:right w:val="single" w:sz="4" w:space="0" w:color="F0A374" w:themeColor="accent4" w:themeTint="99"/>
        <w:insideH w:val="single" w:sz="4" w:space="0" w:color="F0A374" w:themeColor="accent4" w:themeTint="99"/>
        <w:insideV w:val="single" w:sz="4" w:space="0" w:color="F0A37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0" w:themeFill="accent4" w:themeFillTint="33"/>
      </w:tcPr>
    </w:tblStylePr>
    <w:tblStylePr w:type="band1Horz">
      <w:tblPr/>
      <w:tcPr>
        <w:shd w:val="clear" w:color="auto" w:fill="FAE0D0" w:themeFill="accent4" w:themeFillTint="33"/>
      </w:tcPr>
    </w:tblStylePr>
    <w:tblStylePr w:type="neCell">
      <w:tblPr/>
      <w:tcPr>
        <w:tcBorders>
          <w:bottom w:val="single" w:sz="4" w:space="0" w:color="F0A374" w:themeColor="accent4" w:themeTint="99"/>
        </w:tcBorders>
      </w:tcPr>
    </w:tblStylePr>
    <w:tblStylePr w:type="nwCell">
      <w:tblPr/>
      <w:tcPr>
        <w:tcBorders>
          <w:bottom w:val="single" w:sz="4" w:space="0" w:color="F0A374" w:themeColor="accent4" w:themeTint="99"/>
        </w:tcBorders>
      </w:tcPr>
    </w:tblStylePr>
    <w:tblStylePr w:type="seCell">
      <w:tblPr/>
      <w:tcPr>
        <w:tcBorders>
          <w:top w:val="single" w:sz="4" w:space="0" w:color="F0A374" w:themeColor="accent4" w:themeTint="99"/>
        </w:tcBorders>
      </w:tcPr>
    </w:tblStylePr>
    <w:tblStylePr w:type="swCell">
      <w:tblPr/>
      <w:tcPr>
        <w:tcBorders>
          <w:top w:val="single" w:sz="4" w:space="0" w:color="F0A37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EA7666" w:themeColor="accent5" w:themeTint="99"/>
        <w:left w:val="single" w:sz="4" w:space="0" w:color="EA7666" w:themeColor="accent5" w:themeTint="99"/>
        <w:bottom w:val="single" w:sz="4" w:space="0" w:color="EA7666" w:themeColor="accent5" w:themeTint="99"/>
        <w:right w:val="single" w:sz="4" w:space="0" w:color="EA7666" w:themeColor="accent5" w:themeTint="99"/>
        <w:insideH w:val="single" w:sz="4" w:space="0" w:color="EA7666" w:themeColor="accent5" w:themeTint="99"/>
        <w:insideV w:val="single" w:sz="4" w:space="0" w:color="EA7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1CC" w:themeFill="accent5" w:themeFillTint="33"/>
      </w:tcPr>
    </w:tblStylePr>
    <w:tblStylePr w:type="band1Horz">
      <w:tblPr/>
      <w:tcPr>
        <w:shd w:val="clear" w:color="auto" w:fill="F8D1CC" w:themeFill="accent5" w:themeFillTint="33"/>
      </w:tcPr>
    </w:tblStylePr>
    <w:tblStylePr w:type="neCell">
      <w:tblPr/>
      <w:tcPr>
        <w:tcBorders>
          <w:bottom w:val="single" w:sz="4" w:space="0" w:color="EA7666" w:themeColor="accent5" w:themeTint="99"/>
        </w:tcBorders>
      </w:tcPr>
    </w:tblStylePr>
    <w:tblStylePr w:type="nwCell">
      <w:tblPr/>
      <w:tcPr>
        <w:tcBorders>
          <w:bottom w:val="single" w:sz="4" w:space="0" w:color="EA7666" w:themeColor="accent5" w:themeTint="99"/>
        </w:tcBorders>
      </w:tcPr>
    </w:tblStylePr>
    <w:tblStylePr w:type="seCell">
      <w:tblPr/>
      <w:tcPr>
        <w:tcBorders>
          <w:top w:val="single" w:sz="4" w:space="0" w:color="EA7666" w:themeColor="accent5" w:themeTint="99"/>
        </w:tcBorders>
      </w:tcPr>
    </w:tblStylePr>
    <w:tblStylePr w:type="swCell">
      <w:tblPr/>
      <w:tcPr>
        <w:tcBorders>
          <w:top w:val="single" w:sz="4" w:space="0" w:color="EA766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1B895" w:themeColor="accent6" w:themeTint="99"/>
        <w:left w:val="single" w:sz="4" w:space="0" w:color="C1B895" w:themeColor="accent6" w:themeTint="99"/>
        <w:bottom w:val="single" w:sz="4" w:space="0" w:color="C1B895" w:themeColor="accent6" w:themeTint="99"/>
        <w:right w:val="single" w:sz="4" w:space="0" w:color="C1B895" w:themeColor="accent6" w:themeTint="99"/>
        <w:insideH w:val="single" w:sz="4" w:space="0" w:color="C1B895" w:themeColor="accent6" w:themeTint="99"/>
        <w:insideV w:val="single" w:sz="4" w:space="0" w:color="C1B89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7DB" w:themeFill="accent6" w:themeFillTint="33"/>
      </w:tcPr>
    </w:tblStylePr>
    <w:tblStylePr w:type="band1Horz">
      <w:tblPr/>
      <w:tcPr>
        <w:shd w:val="clear" w:color="auto" w:fill="EAE7DB" w:themeFill="accent6" w:themeFillTint="33"/>
      </w:tcPr>
    </w:tblStylePr>
    <w:tblStylePr w:type="neCell">
      <w:tblPr/>
      <w:tcPr>
        <w:tcBorders>
          <w:bottom w:val="single" w:sz="4" w:space="0" w:color="C1B895" w:themeColor="accent6" w:themeTint="99"/>
        </w:tcBorders>
      </w:tcPr>
    </w:tblStylePr>
    <w:tblStylePr w:type="nwCell">
      <w:tblPr/>
      <w:tcPr>
        <w:tcBorders>
          <w:bottom w:val="single" w:sz="4" w:space="0" w:color="C1B895" w:themeColor="accent6" w:themeTint="99"/>
        </w:tcBorders>
      </w:tcPr>
    </w:tblStylePr>
    <w:tblStylePr w:type="seCell">
      <w:tblPr/>
      <w:tcPr>
        <w:tcBorders>
          <w:top w:val="single" w:sz="4" w:space="0" w:color="C1B895" w:themeColor="accent6" w:themeTint="99"/>
        </w:tcBorders>
      </w:tcPr>
    </w:tblStylePr>
    <w:tblStylePr w:type="swCell">
      <w:tblPr/>
      <w:tcPr>
        <w:tcBorders>
          <w:top w:val="single" w:sz="4" w:space="0" w:color="C1B895" w:themeColor="accent6" w:themeTint="99"/>
        </w:tcBorders>
      </w:tcPr>
    </w:tblStylePr>
  </w:style>
  <w:style w:type="table" w:styleId="GridTable4">
    <w:name w:val="Grid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C226" w:themeColor="accent1"/>
          <w:left w:val="single" w:sz="4" w:space="0" w:color="90C226" w:themeColor="accent1"/>
          <w:bottom w:val="single" w:sz="4" w:space="0" w:color="90C226" w:themeColor="accent1"/>
          <w:right w:val="single" w:sz="4" w:space="0" w:color="90C226" w:themeColor="accent1"/>
          <w:insideH w:val="nil"/>
          <w:insideV w:val="nil"/>
        </w:tcBorders>
        <w:shd w:val="clear" w:color="auto" w:fill="90C226" w:themeFill="accent1"/>
      </w:tcPr>
    </w:tblStylePr>
    <w:tblStylePr w:type="lastRow">
      <w:rPr>
        <w:b/>
        <w:bCs/>
      </w:rPr>
      <w:tblPr/>
      <w:tcPr>
        <w:tcBorders>
          <w:top w:val="double" w:sz="4" w:space="0" w:color="90C2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3DE61" w:themeColor="accent2" w:themeTint="99"/>
        <w:left w:val="single" w:sz="4" w:space="0" w:color="93DE61" w:themeColor="accent2" w:themeTint="99"/>
        <w:bottom w:val="single" w:sz="4" w:space="0" w:color="93DE61" w:themeColor="accent2" w:themeTint="99"/>
        <w:right w:val="single" w:sz="4" w:space="0" w:color="93DE61" w:themeColor="accent2" w:themeTint="99"/>
        <w:insideH w:val="single" w:sz="4" w:space="0" w:color="93DE61" w:themeColor="accent2" w:themeTint="99"/>
        <w:insideV w:val="single" w:sz="4" w:space="0" w:color="93DE6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A021" w:themeColor="accent2"/>
          <w:left w:val="single" w:sz="4" w:space="0" w:color="54A021" w:themeColor="accent2"/>
          <w:bottom w:val="single" w:sz="4" w:space="0" w:color="54A021" w:themeColor="accent2"/>
          <w:right w:val="single" w:sz="4" w:space="0" w:color="54A021" w:themeColor="accent2"/>
          <w:insideH w:val="nil"/>
          <w:insideV w:val="nil"/>
        </w:tcBorders>
        <w:shd w:val="clear" w:color="auto" w:fill="54A021" w:themeFill="accent2"/>
      </w:tcPr>
    </w:tblStylePr>
    <w:tblStylePr w:type="lastRow">
      <w:rPr>
        <w:b/>
        <w:bCs/>
      </w:rPr>
      <w:tblPr/>
      <w:tcPr>
        <w:tcBorders>
          <w:top w:val="double" w:sz="4" w:space="0" w:color="54A02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4CA" w:themeFill="accent2" w:themeFillTint="33"/>
      </w:tcPr>
    </w:tblStylePr>
    <w:tblStylePr w:type="band1Horz">
      <w:tblPr/>
      <w:tcPr>
        <w:shd w:val="clear" w:color="auto" w:fill="DAF4CA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0D478" w:themeColor="accent3" w:themeTint="99"/>
        <w:left w:val="single" w:sz="4" w:space="0" w:color="F0D478" w:themeColor="accent3" w:themeTint="99"/>
        <w:bottom w:val="single" w:sz="4" w:space="0" w:color="F0D478" w:themeColor="accent3" w:themeTint="99"/>
        <w:right w:val="single" w:sz="4" w:space="0" w:color="F0D478" w:themeColor="accent3" w:themeTint="99"/>
        <w:insideH w:val="single" w:sz="4" w:space="0" w:color="F0D478" w:themeColor="accent3" w:themeTint="99"/>
        <w:insideV w:val="single" w:sz="4" w:space="0" w:color="F0D47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B91E" w:themeColor="accent3"/>
          <w:left w:val="single" w:sz="4" w:space="0" w:color="E6B91E" w:themeColor="accent3"/>
          <w:bottom w:val="single" w:sz="4" w:space="0" w:color="E6B91E" w:themeColor="accent3"/>
          <w:right w:val="single" w:sz="4" w:space="0" w:color="E6B91E" w:themeColor="accent3"/>
          <w:insideH w:val="nil"/>
          <w:insideV w:val="nil"/>
        </w:tcBorders>
        <w:shd w:val="clear" w:color="auto" w:fill="E6B91E" w:themeFill="accent3"/>
      </w:tcPr>
    </w:tblStylePr>
    <w:tblStylePr w:type="lastRow">
      <w:rPr>
        <w:b/>
        <w:bCs/>
      </w:rPr>
      <w:tblPr/>
      <w:tcPr>
        <w:tcBorders>
          <w:top w:val="double" w:sz="4" w:space="0" w:color="E6B91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2" w:themeFill="accent3" w:themeFillTint="33"/>
      </w:tcPr>
    </w:tblStylePr>
    <w:tblStylePr w:type="band1Horz">
      <w:tblPr/>
      <w:tcPr>
        <w:shd w:val="clear" w:color="auto" w:fill="FAF0D2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0A374" w:themeColor="accent4" w:themeTint="99"/>
        <w:left w:val="single" w:sz="4" w:space="0" w:color="F0A374" w:themeColor="accent4" w:themeTint="99"/>
        <w:bottom w:val="single" w:sz="4" w:space="0" w:color="F0A374" w:themeColor="accent4" w:themeTint="99"/>
        <w:right w:val="single" w:sz="4" w:space="0" w:color="F0A374" w:themeColor="accent4" w:themeTint="99"/>
        <w:insideH w:val="single" w:sz="4" w:space="0" w:color="F0A374" w:themeColor="accent4" w:themeTint="99"/>
        <w:insideV w:val="single" w:sz="4" w:space="0" w:color="F0A37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6618" w:themeColor="accent4"/>
          <w:left w:val="single" w:sz="4" w:space="0" w:color="E76618" w:themeColor="accent4"/>
          <w:bottom w:val="single" w:sz="4" w:space="0" w:color="E76618" w:themeColor="accent4"/>
          <w:right w:val="single" w:sz="4" w:space="0" w:color="E76618" w:themeColor="accent4"/>
          <w:insideH w:val="nil"/>
          <w:insideV w:val="nil"/>
        </w:tcBorders>
        <w:shd w:val="clear" w:color="auto" w:fill="E76618" w:themeFill="accent4"/>
      </w:tcPr>
    </w:tblStylePr>
    <w:tblStylePr w:type="lastRow">
      <w:rPr>
        <w:b/>
        <w:bCs/>
      </w:rPr>
      <w:tblPr/>
      <w:tcPr>
        <w:tcBorders>
          <w:top w:val="double" w:sz="4" w:space="0" w:color="E7661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0" w:themeFill="accent4" w:themeFillTint="33"/>
      </w:tcPr>
    </w:tblStylePr>
    <w:tblStylePr w:type="band1Horz">
      <w:tblPr/>
      <w:tcPr>
        <w:shd w:val="clear" w:color="auto" w:fill="FAE0D0" w:themeFill="accent4" w:themeFillTint="33"/>
      </w:tcPr>
    </w:tblStylePr>
  </w:style>
  <w:style w:type="table" w:styleId="GridTable4-Accent5">
    <w:name w:val="Grid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7666" w:themeColor="accent5" w:themeTint="99"/>
        <w:left w:val="single" w:sz="4" w:space="0" w:color="EA7666" w:themeColor="accent5" w:themeTint="99"/>
        <w:bottom w:val="single" w:sz="4" w:space="0" w:color="EA7666" w:themeColor="accent5" w:themeTint="99"/>
        <w:right w:val="single" w:sz="4" w:space="0" w:color="EA7666" w:themeColor="accent5" w:themeTint="99"/>
        <w:insideH w:val="single" w:sz="4" w:space="0" w:color="EA7666" w:themeColor="accent5" w:themeTint="99"/>
        <w:insideV w:val="single" w:sz="4" w:space="0" w:color="EA7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42F1A" w:themeColor="accent5"/>
          <w:left w:val="single" w:sz="4" w:space="0" w:color="C42F1A" w:themeColor="accent5"/>
          <w:bottom w:val="single" w:sz="4" w:space="0" w:color="C42F1A" w:themeColor="accent5"/>
          <w:right w:val="single" w:sz="4" w:space="0" w:color="C42F1A" w:themeColor="accent5"/>
          <w:insideH w:val="nil"/>
          <w:insideV w:val="nil"/>
        </w:tcBorders>
        <w:shd w:val="clear" w:color="auto" w:fill="C42F1A" w:themeFill="accent5"/>
      </w:tcPr>
    </w:tblStylePr>
    <w:tblStylePr w:type="lastRow">
      <w:rPr>
        <w:b/>
        <w:bCs/>
      </w:rPr>
      <w:tblPr/>
      <w:tcPr>
        <w:tcBorders>
          <w:top w:val="double" w:sz="4" w:space="0" w:color="C42F1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1CC" w:themeFill="accent5" w:themeFillTint="33"/>
      </w:tcPr>
    </w:tblStylePr>
    <w:tblStylePr w:type="band1Horz">
      <w:tblPr/>
      <w:tcPr>
        <w:shd w:val="clear" w:color="auto" w:fill="F8D1CC" w:themeFill="accent5" w:themeFillTint="33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1B895" w:themeColor="accent6" w:themeTint="99"/>
        <w:left w:val="single" w:sz="4" w:space="0" w:color="C1B895" w:themeColor="accent6" w:themeTint="99"/>
        <w:bottom w:val="single" w:sz="4" w:space="0" w:color="C1B895" w:themeColor="accent6" w:themeTint="99"/>
        <w:right w:val="single" w:sz="4" w:space="0" w:color="C1B895" w:themeColor="accent6" w:themeTint="99"/>
        <w:insideH w:val="single" w:sz="4" w:space="0" w:color="C1B895" w:themeColor="accent6" w:themeTint="99"/>
        <w:insideV w:val="single" w:sz="4" w:space="0" w:color="C1B89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18655" w:themeColor="accent6"/>
          <w:left w:val="single" w:sz="4" w:space="0" w:color="918655" w:themeColor="accent6"/>
          <w:bottom w:val="single" w:sz="4" w:space="0" w:color="918655" w:themeColor="accent6"/>
          <w:right w:val="single" w:sz="4" w:space="0" w:color="918655" w:themeColor="accent6"/>
          <w:insideH w:val="nil"/>
          <w:insideV w:val="nil"/>
        </w:tcBorders>
        <w:shd w:val="clear" w:color="auto" w:fill="918655" w:themeFill="accent6"/>
      </w:tcPr>
    </w:tblStylePr>
    <w:tblStylePr w:type="lastRow">
      <w:rPr>
        <w:b/>
        <w:bCs/>
      </w:rPr>
      <w:tblPr/>
      <w:tcPr>
        <w:tcBorders>
          <w:top w:val="double" w:sz="4" w:space="0" w:color="91865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7DB" w:themeFill="accent6" w:themeFillTint="33"/>
      </w:tcPr>
    </w:tblStylePr>
    <w:tblStylePr w:type="band1Horz">
      <w:tblPr/>
      <w:tcPr>
        <w:shd w:val="clear" w:color="auto" w:fill="EAE7DB" w:themeFill="accent6" w:themeFillTint="33"/>
      </w:tcPr>
    </w:tblStylePr>
  </w:style>
  <w:style w:type="table" w:styleId="GridTable5Dark">
    <w:name w:val="Grid Table 5 Dark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6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C22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C22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0C22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0C226" w:themeFill="accent1"/>
      </w:tcPr>
    </w:tblStylePr>
    <w:tblStylePr w:type="band1Vert">
      <w:tblPr/>
      <w:tcPr>
        <w:shd w:val="clear" w:color="auto" w:fill="D4ECA1" w:themeFill="accent1" w:themeFillTint="66"/>
      </w:tcPr>
    </w:tblStylePr>
    <w:tblStylePr w:type="band1Horz">
      <w:tblPr/>
      <w:tcPr>
        <w:shd w:val="clear" w:color="auto" w:fill="D4EC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F4C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A02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A02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A02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A021" w:themeFill="accent2"/>
      </w:tcPr>
    </w:tblStylePr>
    <w:tblStylePr w:type="band1Vert">
      <w:tblPr/>
      <w:tcPr>
        <w:shd w:val="clear" w:color="auto" w:fill="B7E995" w:themeFill="accent2" w:themeFillTint="66"/>
      </w:tcPr>
    </w:tblStylePr>
    <w:tblStylePr w:type="band1Horz">
      <w:tblPr/>
      <w:tcPr>
        <w:shd w:val="clear" w:color="auto" w:fill="B7E99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0D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B91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B91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B91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B91E" w:themeFill="accent3"/>
      </w:tcPr>
    </w:tblStylePr>
    <w:tblStylePr w:type="band1Vert">
      <w:tblPr/>
      <w:tcPr>
        <w:shd w:val="clear" w:color="auto" w:fill="F5E2A5" w:themeFill="accent3" w:themeFillTint="66"/>
      </w:tcPr>
    </w:tblStylePr>
    <w:tblStylePr w:type="band1Horz">
      <w:tblPr/>
      <w:tcPr>
        <w:shd w:val="clear" w:color="auto" w:fill="F5E2A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0D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661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661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661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6618" w:themeFill="accent4"/>
      </w:tcPr>
    </w:tblStylePr>
    <w:tblStylePr w:type="band1Vert">
      <w:tblPr/>
      <w:tcPr>
        <w:shd w:val="clear" w:color="auto" w:fill="F5C1A2" w:themeFill="accent4" w:themeFillTint="66"/>
      </w:tcPr>
    </w:tblStylePr>
    <w:tblStylePr w:type="band1Horz">
      <w:tblPr/>
      <w:tcPr>
        <w:shd w:val="clear" w:color="auto" w:fill="F5C1A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42F1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42F1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42F1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42F1A" w:themeFill="accent5"/>
      </w:tcPr>
    </w:tblStylePr>
    <w:tblStylePr w:type="band1Vert">
      <w:tblPr/>
      <w:tcPr>
        <w:shd w:val="clear" w:color="auto" w:fill="F1A399" w:themeFill="accent5" w:themeFillTint="66"/>
      </w:tcPr>
    </w:tblStylePr>
    <w:tblStylePr w:type="band1Horz">
      <w:tblPr/>
      <w:tcPr>
        <w:shd w:val="clear" w:color="auto" w:fill="F1A39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7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18655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18655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1865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18655" w:themeFill="accent6"/>
      </w:tcPr>
    </w:tblStylePr>
    <w:tblStylePr w:type="band1Vert">
      <w:tblPr/>
      <w:tcPr>
        <w:shd w:val="clear" w:color="auto" w:fill="D5D0B8" w:themeFill="accent6" w:themeFillTint="66"/>
      </w:tcPr>
    </w:tblStylePr>
    <w:tblStylePr w:type="band1Horz">
      <w:tblPr/>
      <w:tcPr>
        <w:shd w:val="clear" w:color="auto" w:fill="D5D0B8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after="0" w:line="240" w:lineRule="auto"/>
    </w:pPr>
    <w:rPr>
      <w:color w:val="6B911C" w:themeColor="accent1" w:themeShade="BF"/>
    </w:rPr>
    <w:tblPr>
      <w:tblStyleRowBandSize w:val="1"/>
      <w:tblStyleColBandSize w:val="1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FE37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FE37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after="0" w:line="240" w:lineRule="auto"/>
    </w:pPr>
    <w:rPr>
      <w:color w:val="3E7718" w:themeColor="accent2" w:themeShade="BF"/>
    </w:rPr>
    <w:tblPr>
      <w:tblStyleRowBandSize w:val="1"/>
      <w:tblStyleColBandSize w:val="1"/>
      <w:tblBorders>
        <w:top w:val="single" w:sz="4" w:space="0" w:color="93DE61" w:themeColor="accent2" w:themeTint="99"/>
        <w:left w:val="single" w:sz="4" w:space="0" w:color="93DE61" w:themeColor="accent2" w:themeTint="99"/>
        <w:bottom w:val="single" w:sz="4" w:space="0" w:color="93DE61" w:themeColor="accent2" w:themeTint="99"/>
        <w:right w:val="single" w:sz="4" w:space="0" w:color="93DE61" w:themeColor="accent2" w:themeTint="99"/>
        <w:insideH w:val="single" w:sz="4" w:space="0" w:color="93DE61" w:themeColor="accent2" w:themeTint="99"/>
        <w:insideV w:val="single" w:sz="4" w:space="0" w:color="93DE6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3DE6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DE6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4CA" w:themeFill="accent2" w:themeFillTint="33"/>
      </w:tcPr>
    </w:tblStylePr>
    <w:tblStylePr w:type="band1Horz">
      <w:tblPr/>
      <w:tcPr>
        <w:shd w:val="clear" w:color="auto" w:fill="DAF4C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after="0" w:line="240" w:lineRule="auto"/>
    </w:pPr>
    <w:rPr>
      <w:color w:val="AF8B13" w:themeColor="accent3" w:themeShade="BF"/>
    </w:rPr>
    <w:tblPr>
      <w:tblStyleRowBandSize w:val="1"/>
      <w:tblStyleColBandSize w:val="1"/>
      <w:tblBorders>
        <w:top w:val="single" w:sz="4" w:space="0" w:color="F0D478" w:themeColor="accent3" w:themeTint="99"/>
        <w:left w:val="single" w:sz="4" w:space="0" w:color="F0D478" w:themeColor="accent3" w:themeTint="99"/>
        <w:bottom w:val="single" w:sz="4" w:space="0" w:color="F0D478" w:themeColor="accent3" w:themeTint="99"/>
        <w:right w:val="single" w:sz="4" w:space="0" w:color="F0D478" w:themeColor="accent3" w:themeTint="99"/>
        <w:insideH w:val="single" w:sz="4" w:space="0" w:color="F0D478" w:themeColor="accent3" w:themeTint="99"/>
        <w:insideV w:val="single" w:sz="4" w:space="0" w:color="F0D47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47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4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2" w:themeFill="accent3" w:themeFillTint="33"/>
      </w:tcPr>
    </w:tblStylePr>
    <w:tblStylePr w:type="band1Horz">
      <w:tblPr/>
      <w:tcPr>
        <w:shd w:val="clear" w:color="auto" w:fill="FAF0D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after="0" w:line="240" w:lineRule="auto"/>
    </w:pPr>
    <w:rPr>
      <w:color w:val="AD4C12" w:themeColor="accent4" w:themeShade="BF"/>
    </w:rPr>
    <w:tblPr>
      <w:tblStyleRowBandSize w:val="1"/>
      <w:tblStyleColBandSize w:val="1"/>
      <w:tblBorders>
        <w:top w:val="single" w:sz="4" w:space="0" w:color="F0A374" w:themeColor="accent4" w:themeTint="99"/>
        <w:left w:val="single" w:sz="4" w:space="0" w:color="F0A374" w:themeColor="accent4" w:themeTint="99"/>
        <w:bottom w:val="single" w:sz="4" w:space="0" w:color="F0A374" w:themeColor="accent4" w:themeTint="99"/>
        <w:right w:val="single" w:sz="4" w:space="0" w:color="F0A374" w:themeColor="accent4" w:themeTint="99"/>
        <w:insideH w:val="single" w:sz="4" w:space="0" w:color="F0A374" w:themeColor="accent4" w:themeTint="99"/>
        <w:insideV w:val="single" w:sz="4" w:space="0" w:color="F0A37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0A37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A37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0" w:themeFill="accent4" w:themeFillTint="33"/>
      </w:tcPr>
    </w:tblStylePr>
    <w:tblStylePr w:type="band1Horz">
      <w:tblPr/>
      <w:tcPr>
        <w:shd w:val="clear" w:color="auto" w:fill="FAE0D0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after="0" w:line="240" w:lineRule="auto"/>
    </w:pPr>
    <w:rPr>
      <w:color w:val="922213" w:themeColor="accent5" w:themeShade="BF"/>
    </w:rPr>
    <w:tblPr>
      <w:tblStyleRowBandSize w:val="1"/>
      <w:tblStyleColBandSize w:val="1"/>
      <w:tblBorders>
        <w:top w:val="single" w:sz="4" w:space="0" w:color="EA7666" w:themeColor="accent5" w:themeTint="99"/>
        <w:left w:val="single" w:sz="4" w:space="0" w:color="EA7666" w:themeColor="accent5" w:themeTint="99"/>
        <w:bottom w:val="single" w:sz="4" w:space="0" w:color="EA7666" w:themeColor="accent5" w:themeTint="99"/>
        <w:right w:val="single" w:sz="4" w:space="0" w:color="EA7666" w:themeColor="accent5" w:themeTint="99"/>
        <w:insideH w:val="single" w:sz="4" w:space="0" w:color="EA7666" w:themeColor="accent5" w:themeTint="99"/>
        <w:insideV w:val="single" w:sz="4" w:space="0" w:color="EA7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A7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7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1CC" w:themeFill="accent5" w:themeFillTint="33"/>
      </w:tcPr>
    </w:tblStylePr>
    <w:tblStylePr w:type="band1Horz">
      <w:tblPr/>
      <w:tcPr>
        <w:shd w:val="clear" w:color="auto" w:fill="F8D1C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after="0" w:line="240" w:lineRule="auto"/>
    </w:pPr>
    <w:rPr>
      <w:color w:val="6C643F" w:themeColor="accent6" w:themeShade="BF"/>
    </w:rPr>
    <w:tblPr>
      <w:tblStyleRowBandSize w:val="1"/>
      <w:tblStyleColBandSize w:val="1"/>
      <w:tblBorders>
        <w:top w:val="single" w:sz="4" w:space="0" w:color="C1B895" w:themeColor="accent6" w:themeTint="99"/>
        <w:left w:val="single" w:sz="4" w:space="0" w:color="C1B895" w:themeColor="accent6" w:themeTint="99"/>
        <w:bottom w:val="single" w:sz="4" w:space="0" w:color="C1B895" w:themeColor="accent6" w:themeTint="99"/>
        <w:right w:val="single" w:sz="4" w:space="0" w:color="C1B895" w:themeColor="accent6" w:themeTint="99"/>
        <w:insideH w:val="single" w:sz="4" w:space="0" w:color="C1B895" w:themeColor="accent6" w:themeTint="99"/>
        <w:insideV w:val="single" w:sz="4" w:space="0" w:color="C1B89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1B89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B8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7DB" w:themeFill="accent6" w:themeFillTint="33"/>
      </w:tcPr>
    </w:tblStylePr>
    <w:tblStylePr w:type="band1Horz">
      <w:tblPr/>
      <w:tcPr>
        <w:shd w:val="clear" w:color="auto" w:fill="EAE7DB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after="0" w:line="240" w:lineRule="auto"/>
    </w:pPr>
    <w:rPr>
      <w:color w:val="6B911C" w:themeColor="accent1" w:themeShade="BF"/>
    </w:rPr>
    <w:tblPr>
      <w:tblStyleRowBandSize w:val="1"/>
      <w:tblStyleColBandSize w:val="1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sz="4" w:space="0" w:color="BFE373" w:themeColor="accent1" w:themeTint="99"/>
        </w:tcBorders>
      </w:tcPr>
    </w:tblStylePr>
    <w:tblStylePr w:type="nwCell">
      <w:tblPr/>
      <w:tcPr>
        <w:tcBorders>
          <w:bottom w:val="single" w:sz="4" w:space="0" w:color="BFE373" w:themeColor="accent1" w:themeTint="99"/>
        </w:tcBorders>
      </w:tcPr>
    </w:tblStylePr>
    <w:tblStylePr w:type="seCell">
      <w:tblPr/>
      <w:tcPr>
        <w:tcBorders>
          <w:top w:val="single" w:sz="4" w:space="0" w:color="BFE373" w:themeColor="accent1" w:themeTint="99"/>
        </w:tcBorders>
      </w:tcPr>
    </w:tblStylePr>
    <w:tblStylePr w:type="swCell">
      <w:tblPr/>
      <w:tcPr>
        <w:tcBorders>
          <w:top w:val="single" w:sz="4" w:space="0" w:color="BFE37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after="0" w:line="240" w:lineRule="auto"/>
    </w:pPr>
    <w:rPr>
      <w:color w:val="3E7718" w:themeColor="accent2" w:themeShade="BF"/>
    </w:rPr>
    <w:tblPr>
      <w:tblStyleRowBandSize w:val="1"/>
      <w:tblStyleColBandSize w:val="1"/>
      <w:tblBorders>
        <w:top w:val="single" w:sz="4" w:space="0" w:color="93DE61" w:themeColor="accent2" w:themeTint="99"/>
        <w:left w:val="single" w:sz="4" w:space="0" w:color="93DE61" w:themeColor="accent2" w:themeTint="99"/>
        <w:bottom w:val="single" w:sz="4" w:space="0" w:color="93DE61" w:themeColor="accent2" w:themeTint="99"/>
        <w:right w:val="single" w:sz="4" w:space="0" w:color="93DE61" w:themeColor="accent2" w:themeTint="99"/>
        <w:insideH w:val="single" w:sz="4" w:space="0" w:color="93DE61" w:themeColor="accent2" w:themeTint="99"/>
        <w:insideV w:val="single" w:sz="4" w:space="0" w:color="93DE6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F4CA" w:themeFill="accent2" w:themeFillTint="33"/>
      </w:tcPr>
    </w:tblStylePr>
    <w:tblStylePr w:type="band1Horz">
      <w:tblPr/>
      <w:tcPr>
        <w:shd w:val="clear" w:color="auto" w:fill="DAF4CA" w:themeFill="accent2" w:themeFillTint="33"/>
      </w:tcPr>
    </w:tblStylePr>
    <w:tblStylePr w:type="neCell">
      <w:tblPr/>
      <w:tcPr>
        <w:tcBorders>
          <w:bottom w:val="single" w:sz="4" w:space="0" w:color="93DE61" w:themeColor="accent2" w:themeTint="99"/>
        </w:tcBorders>
      </w:tcPr>
    </w:tblStylePr>
    <w:tblStylePr w:type="nwCell">
      <w:tblPr/>
      <w:tcPr>
        <w:tcBorders>
          <w:bottom w:val="single" w:sz="4" w:space="0" w:color="93DE61" w:themeColor="accent2" w:themeTint="99"/>
        </w:tcBorders>
      </w:tcPr>
    </w:tblStylePr>
    <w:tblStylePr w:type="seCell">
      <w:tblPr/>
      <w:tcPr>
        <w:tcBorders>
          <w:top w:val="single" w:sz="4" w:space="0" w:color="93DE61" w:themeColor="accent2" w:themeTint="99"/>
        </w:tcBorders>
      </w:tcPr>
    </w:tblStylePr>
    <w:tblStylePr w:type="swCell">
      <w:tblPr/>
      <w:tcPr>
        <w:tcBorders>
          <w:top w:val="single" w:sz="4" w:space="0" w:color="93DE61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after="0" w:line="240" w:lineRule="auto"/>
    </w:pPr>
    <w:rPr>
      <w:color w:val="AF8B13" w:themeColor="accent3" w:themeShade="BF"/>
    </w:rPr>
    <w:tblPr>
      <w:tblStyleRowBandSize w:val="1"/>
      <w:tblStyleColBandSize w:val="1"/>
      <w:tblBorders>
        <w:top w:val="single" w:sz="4" w:space="0" w:color="F0D478" w:themeColor="accent3" w:themeTint="99"/>
        <w:left w:val="single" w:sz="4" w:space="0" w:color="F0D478" w:themeColor="accent3" w:themeTint="99"/>
        <w:bottom w:val="single" w:sz="4" w:space="0" w:color="F0D478" w:themeColor="accent3" w:themeTint="99"/>
        <w:right w:val="single" w:sz="4" w:space="0" w:color="F0D478" w:themeColor="accent3" w:themeTint="99"/>
        <w:insideH w:val="single" w:sz="4" w:space="0" w:color="F0D478" w:themeColor="accent3" w:themeTint="99"/>
        <w:insideV w:val="single" w:sz="4" w:space="0" w:color="F0D47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D2" w:themeFill="accent3" w:themeFillTint="33"/>
      </w:tcPr>
    </w:tblStylePr>
    <w:tblStylePr w:type="band1Horz">
      <w:tblPr/>
      <w:tcPr>
        <w:shd w:val="clear" w:color="auto" w:fill="FAF0D2" w:themeFill="accent3" w:themeFillTint="33"/>
      </w:tcPr>
    </w:tblStylePr>
    <w:tblStylePr w:type="neCell">
      <w:tblPr/>
      <w:tcPr>
        <w:tcBorders>
          <w:bottom w:val="single" w:sz="4" w:space="0" w:color="F0D478" w:themeColor="accent3" w:themeTint="99"/>
        </w:tcBorders>
      </w:tcPr>
    </w:tblStylePr>
    <w:tblStylePr w:type="nwCell">
      <w:tblPr/>
      <w:tcPr>
        <w:tcBorders>
          <w:bottom w:val="single" w:sz="4" w:space="0" w:color="F0D478" w:themeColor="accent3" w:themeTint="99"/>
        </w:tcBorders>
      </w:tcPr>
    </w:tblStylePr>
    <w:tblStylePr w:type="seCell">
      <w:tblPr/>
      <w:tcPr>
        <w:tcBorders>
          <w:top w:val="single" w:sz="4" w:space="0" w:color="F0D478" w:themeColor="accent3" w:themeTint="99"/>
        </w:tcBorders>
      </w:tcPr>
    </w:tblStylePr>
    <w:tblStylePr w:type="swCell">
      <w:tblPr/>
      <w:tcPr>
        <w:tcBorders>
          <w:top w:val="single" w:sz="4" w:space="0" w:color="F0D47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after="0" w:line="240" w:lineRule="auto"/>
    </w:pPr>
    <w:rPr>
      <w:color w:val="AD4C12" w:themeColor="accent4" w:themeShade="BF"/>
    </w:rPr>
    <w:tblPr>
      <w:tblStyleRowBandSize w:val="1"/>
      <w:tblStyleColBandSize w:val="1"/>
      <w:tblBorders>
        <w:top w:val="single" w:sz="4" w:space="0" w:color="F0A374" w:themeColor="accent4" w:themeTint="99"/>
        <w:left w:val="single" w:sz="4" w:space="0" w:color="F0A374" w:themeColor="accent4" w:themeTint="99"/>
        <w:bottom w:val="single" w:sz="4" w:space="0" w:color="F0A374" w:themeColor="accent4" w:themeTint="99"/>
        <w:right w:val="single" w:sz="4" w:space="0" w:color="F0A374" w:themeColor="accent4" w:themeTint="99"/>
        <w:insideH w:val="single" w:sz="4" w:space="0" w:color="F0A374" w:themeColor="accent4" w:themeTint="99"/>
        <w:insideV w:val="single" w:sz="4" w:space="0" w:color="F0A37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0" w:themeFill="accent4" w:themeFillTint="33"/>
      </w:tcPr>
    </w:tblStylePr>
    <w:tblStylePr w:type="band1Horz">
      <w:tblPr/>
      <w:tcPr>
        <w:shd w:val="clear" w:color="auto" w:fill="FAE0D0" w:themeFill="accent4" w:themeFillTint="33"/>
      </w:tcPr>
    </w:tblStylePr>
    <w:tblStylePr w:type="neCell">
      <w:tblPr/>
      <w:tcPr>
        <w:tcBorders>
          <w:bottom w:val="single" w:sz="4" w:space="0" w:color="F0A374" w:themeColor="accent4" w:themeTint="99"/>
        </w:tcBorders>
      </w:tcPr>
    </w:tblStylePr>
    <w:tblStylePr w:type="nwCell">
      <w:tblPr/>
      <w:tcPr>
        <w:tcBorders>
          <w:bottom w:val="single" w:sz="4" w:space="0" w:color="F0A374" w:themeColor="accent4" w:themeTint="99"/>
        </w:tcBorders>
      </w:tcPr>
    </w:tblStylePr>
    <w:tblStylePr w:type="seCell">
      <w:tblPr/>
      <w:tcPr>
        <w:tcBorders>
          <w:top w:val="single" w:sz="4" w:space="0" w:color="F0A374" w:themeColor="accent4" w:themeTint="99"/>
        </w:tcBorders>
      </w:tcPr>
    </w:tblStylePr>
    <w:tblStylePr w:type="swCell">
      <w:tblPr/>
      <w:tcPr>
        <w:tcBorders>
          <w:top w:val="single" w:sz="4" w:space="0" w:color="F0A37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after="0" w:line="240" w:lineRule="auto"/>
    </w:pPr>
    <w:rPr>
      <w:color w:val="922213" w:themeColor="accent5" w:themeShade="BF"/>
    </w:rPr>
    <w:tblPr>
      <w:tblStyleRowBandSize w:val="1"/>
      <w:tblStyleColBandSize w:val="1"/>
      <w:tblBorders>
        <w:top w:val="single" w:sz="4" w:space="0" w:color="EA7666" w:themeColor="accent5" w:themeTint="99"/>
        <w:left w:val="single" w:sz="4" w:space="0" w:color="EA7666" w:themeColor="accent5" w:themeTint="99"/>
        <w:bottom w:val="single" w:sz="4" w:space="0" w:color="EA7666" w:themeColor="accent5" w:themeTint="99"/>
        <w:right w:val="single" w:sz="4" w:space="0" w:color="EA7666" w:themeColor="accent5" w:themeTint="99"/>
        <w:insideH w:val="single" w:sz="4" w:space="0" w:color="EA7666" w:themeColor="accent5" w:themeTint="99"/>
        <w:insideV w:val="single" w:sz="4" w:space="0" w:color="EA7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1CC" w:themeFill="accent5" w:themeFillTint="33"/>
      </w:tcPr>
    </w:tblStylePr>
    <w:tblStylePr w:type="band1Horz">
      <w:tblPr/>
      <w:tcPr>
        <w:shd w:val="clear" w:color="auto" w:fill="F8D1CC" w:themeFill="accent5" w:themeFillTint="33"/>
      </w:tcPr>
    </w:tblStylePr>
    <w:tblStylePr w:type="neCell">
      <w:tblPr/>
      <w:tcPr>
        <w:tcBorders>
          <w:bottom w:val="single" w:sz="4" w:space="0" w:color="EA7666" w:themeColor="accent5" w:themeTint="99"/>
        </w:tcBorders>
      </w:tcPr>
    </w:tblStylePr>
    <w:tblStylePr w:type="nwCell">
      <w:tblPr/>
      <w:tcPr>
        <w:tcBorders>
          <w:bottom w:val="single" w:sz="4" w:space="0" w:color="EA7666" w:themeColor="accent5" w:themeTint="99"/>
        </w:tcBorders>
      </w:tcPr>
    </w:tblStylePr>
    <w:tblStylePr w:type="seCell">
      <w:tblPr/>
      <w:tcPr>
        <w:tcBorders>
          <w:top w:val="single" w:sz="4" w:space="0" w:color="EA7666" w:themeColor="accent5" w:themeTint="99"/>
        </w:tcBorders>
      </w:tcPr>
    </w:tblStylePr>
    <w:tblStylePr w:type="swCell">
      <w:tblPr/>
      <w:tcPr>
        <w:tcBorders>
          <w:top w:val="single" w:sz="4" w:space="0" w:color="EA766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after="0" w:line="240" w:lineRule="auto"/>
    </w:pPr>
    <w:rPr>
      <w:color w:val="6C643F" w:themeColor="accent6" w:themeShade="BF"/>
    </w:rPr>
    <w:tblPr>
      <w:tblStyleRowBandSize w:val="1"/>
      <w:tblStyleColBandSize w:val="1"/>
      <w:tblBorders>
        <w:top w:val="single" w:sz="4" w:space="0" w:color="C1B895" w:themeColor="accent6" w:themeTint="99"/>
        <w:left w:val="single" w:sz="4" w:space="0" w:color="C1B895" w:themeColor="accent6" w:themeTint="99"/>
        <w:bottom w:val="single" w:sz="4" w:space="0" w:color="C1B895" w:themeColor="accent6" w:themeTint="99"/>
        <w:right w:val="single" w:sz="4" w:space="0" w:color="C1B895" w:themeColor="accent6" w:themeTint="99"/>
        <w:insideH w:val="single" w:sz="4" w:space="0" w:color="C1B895" w:themeColor="accent6" w:themeTint="99"/>
        <w:insideV w:val="single" w:sz="4" w:space="0" w:color="C1B89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7DB" w:themeFill="accent6" w:themeFillTint="33"/>
      </w:tcPr>
    </w:tblStylePr>
    <w:tblStylePr w:type="band1Horz">
      <w:tblPr/>
      <w:tcPr>
        <w:shd w:val="clear" w:color="auto" w:fill="EAE7DB" w:themeFill="accent6" w:themeFillTint="33"/>
      </w:tcPr>
    </w:tblStylePr>
    <w:tblStylePr w:type="neCell">
      <w:tblPr/>
      <w:tcPr>
        <w:tcBorders>
          <w:bottom w:val="single" w:sz="4" w:space="0" w:color="C1B895" w:themeColor="accent6" w:themeTint="99"/>
        </w:tcBorders>
      </w:tcPr>
    </w:tblStylePr>
    <w:tblStylePr w:type="nwCell">
      <w:tblPr/>
      <w:tcPr>
        <w:tcBorders>
          <w:bottom w:val="single" w:sz="4" w:space="0" w:color="C1B895" w:themeColor="accent6" w:themeTint="99"/>
        </w:tcBorders>
      </w:tcPr>
    </w:tblStylePr>
    <w:tblStylePr w:type="seCell">
      <w:tblPr/>
      <w:tcPr>
        <w:tcBorders>
          <w:top w:val="single" w:sz="4" w:space="0" w:color="C1B895" w:themeColor="accent6" w:themeTint="99"/>
        </w:tcBorders>
      </w:tcPr>
    </w:tblStylePr>
    <w:tblStylePr w:type="swCell">
      <w:tblPr/>
      <w:tcPr>
        <w:tcBorders>
          <w:top w:val="single" w:sz="4" w:space="0" w:color="C1B895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 w:cs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 w:cs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 w:cs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0171D"/>
    <w:rPr>
      <w:color w:val="3E7718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0C226" w:themeColor="accent1"/>
        <w:left w:val="single" w:sz="8" w:space="0" w:color="90C226" w:themeColor="accent1"/>
        <w:bottom w:val="single" w:sz="8" w:space="0" w:color="90C226" w:themeColor="accent1"/>
        <w:right w:val="single" w:sz="8" w:space="0" w:color="90C226" w:themeColor="accent1"/>
        <w:insideH w:val="single" w:sz="8" w:space="0" w:color="90C226" w:themeColor="accent1"/>
        <w:insideV w:val="single" w:sz="8" w:space="0" w:color="90C22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C226" w:themeColor="accent1"/>
          <w:left w:val="single" w:sz="8" w:space="0" w:color="90C226" w:themeColor="accent1"/>
          <w:bottom w:val="single" w:sz="18" w:space="0" w:color="90C226" w:themeColor="accent1"/>
          <w:right w:val="single" w:sz="8" w:space="0" w:color="90C226" w:themeColor="accent1"/>
          <w:insideH w:val="nil"/>
          <w:insideV w:val="single" w:sz="8" w:space="0" w:color="90C22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0C226" w:themeColor="accent1"/>
          <w:left w:val="single" w:sz="8" w:space="0" w:color="90C226" w:themeColor="accent1"/>
          <w:bottom w:val="single" w:sz="8" w:space="0" w:color="90C226" w:themeColor="accent1"/>
          <w:right w:val="single" w:sz="8" w:space="0" w:color="90C226" w:themeColor="accent1"/>
          <w:insideH w:val="nil"/>
          <w:insideV w:val="single" w:sz="8" w:space="0" w:color="90C22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C226" w:themeColor="accent1"/>
          <w:left w:val="single" w:sz="8" w:space="0" w:color="90C226" w:themeColor="accent1"/>
          <w:bottom w:val="single" w:sz="8" w:space="0" w:color="90C226" w:themeColor="accent1"/>
          <w:right w:val="single" w:sz="8" w:space="0" w:color="90C226" w:themeColor="accent1"/>
        </w:tcBorders>
      </w:tcPr>
    </w:tblStylePr>
    <w:tblStylePr w:type="band1Vert">
      <w:tblPr/>
      <w:tcPr>
        <w:tcBorders>
          <w:top w:val="single" w:sz="8" w:space="0" w:color="90C226" w:themeColor="accent1"/>
          <w:left w:val="single" w:sz="8" w:space="0" w:color="90C226" w:themeColor="accent1"/>
          <w:bottom w:val="single" w:sz="8" w:space="0" w:color="90C226" w:themeColor="accent1"/>
          <w:right w:val="single" w:sz="8" w:space="0" w:color="90C226" w:themeColor="accent1"/>
        </w:tcBorders>
        <w:shd w:val="clear" w:color="auto" w:fill="E4F3C5" w:themeFill="accent1" w:themeFillTint="3F"/>
      </w:tcPr>
    </w:tblStylePr>
    <w:tblStylePr w:type="band1Horz">
      <w:tblPr/>
      <w:tcPr>
        <w:tcBorders>
          <w:top w:val="single" w:sz="8" w:space="0" w:color="90C226" w:themeColor="accent1"/>
          <w:left w:val="single" w:sz="8" w:space="0" w:color="90C226" w:themeColor="accent1"/>
          <w:bottom w:val="single" w:sz="8" w:space="0" w:color="90C226" w:themeColor="accent1"/>
          <w:right w:val="single" w:sz="8" w:space="0" w:color="90C226" w:themeColor="accent1"/>
          <w:insideV w:val="single" w:sz="8" w:space="0" w:color="90C226" w:themeColor="accent1"/>
        </w:tcBorders>
        <w:shd w:val="clear" w:color="auto" w:fill="E4F3C5" w:themeFill="accent1" w:themeFillTint="3F"/>
      </w:tcPr>
    </w:tblStylePr>
    <w:tblStylePr w:type="band2Horz">
      <w:tblPr/>
      <w:tcPr>
        <w:tcBorders>
          <w:top w:val="single" w:sz="8" w:space="0" w:color="90C226" w:themeColor="accent1"/>
          <w:left w:val="single" w:sz="8" w:space="0" w:color="90C226" w:themeColor="accent1"/>
          <w:bottom w:val="single" w:sz="8" w:space="0" w:color="90C226" w:themeColor="accent1"/>
          <w:right w:val="single" w:sz="8" w:space="0" w:color="90C226" w:themeColor="accent1"/>
          <w:insideV w:val="single" w:sz="8" w:space="0" w:color="90C22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54A021" w:themeColor="accent2"/>
        <w:left w:val="single" w:sz="8" w:space="0" w:color="54A021" w:themeColor="accent2"/>
        <w:bottom w:val="single" w:sz="8" w:space="0" w:color="54A021" w:themeColor="accent2"/>
        <w:right w:val="single" w:sz="8" w:space="0" w:color="54A021" w:themeColor="accent2"/>
        <w:insideH w:val="single" w:sz="8" w:space="0" w:color="54A021" w:themeColor="accent2"/>
        <w:insideV w:val="single" w:sz="8" w:space="0" w:color="54A02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A021" w:themeColor="accent2"/>
          <w:left w:val="single" w:sz="8" w:space="0" w:color="54A021" w:themeColor="accent2"/>
          <w:bottom w:val="single" w:sz="18" w:space="0" w:color="54A021" w:themeColor="accent2"/>
          <w:right w:val="single" w:sz="8" w:space="0" w:color="54A021" w:themeColor="accent2"/>
          <w:insideH w:val="nil"/>
          <w:insideV w:val="single" w:sz="8" w:space="0" w:color="54A02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A021" w:themeColor="accent2"/>
          <w:left w:val="single" w:sz="8" w:space="0" w:color="54A021" w:themeColor="accent2"/>
          <w:bottom w:val="single" w:sz="8" w:space="0" w:color="54A021" w:themeColor="accent2"/>
          <w:right w:val="single" w:sz="8" w:space="0" w:color="54A021" w:themeColor="accent2"/>
          <w:insideH w:val="nil"/>
          <w:insideV w:val="single" w:sz="8" w:space="0" w:color="54A02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A021" w:themeColor="accent2"/>
          <w:left w:val="single" w:sz="8" w:space="0" w:color="54A021" w:themeColor="accent2"/>
          <w:bottom w:val="single" w:sz="8" w:space="0" w:color="54A021" w:themeColor="accent2"/>
          <w:right w:val="single" w:sz="8" w:space="0" w:color="54A021" w:themeColor="accent2"/>
        </w:tcBorders>
      </w:tcPr>
    </w:tblStylePr>
    <w:tblStylePr w:type="band1Vert">
      <w:tblPr/>
      <w:tcPr>
        <w:tcBorders>
          <w:top w:val="single" w:sz="8" w:space="0" w:color="54A021" w:themeColor="accent2"/>
          <w:left w:val="single" w:sz="8" w:space="0" w:color="54A021" w:themeColor="accent2"/>
          <w:bottom w:val="single" w:sz="8" w:space="0" w:color="54A021" w:themeColor="accent2"/>
          <w:right w:val="single" w:sz="8" w:space="0" w:color="54A021" w:themeColor="accent2"/>
        </w:tcBorders>
        <w:shd w:val="clear" w:color="auto" w:fill="D2F1BE" w:themeFill="accent2" w:themeFillTint="3F"/>
      </w:tcPr>
    </w:tblStylePr>
    <w:tblStylePr w:type="band1Horz">
      <w:tblPr/>
      <w:tcPr>
        <w:tcBorders>
          <w:top w:val="single" w:sz="8" w:space="0" w:color="54A021" w:themeColor="accent2"/>
          <w:left w:val="single" w:sz="8" w:space="0" w:color="54A021" w:themeColor="accent2"/>
          <w:bottom w:val="single" w:sz="8" w:space="0" w:color="54A021" w:themeColor="accent2"/>
          <w:right w:val="single" w:sz="8" w:space="0" w:color="54A021" w:themeColor="accent2"/>
          <w:insideV w:val="single" w:sz="8" w:space="0" w:color="54A021" w:themeColor="accent2"/>
        </w:tcBorders>
        <w:shd w:val="clear" w:color="auto" w:fill="D2F1BE" w:themeFill="accent2" w:themeFillTint="3F"/>
      </w:tcPr>
    </w:tblStylePr>
    <w:tblStylePr w:type="band2Horz">
      <w:tblPr/>
      <w:tcPr>
        <w:tcBorders>
          <w:top w:val="single" w:sz="8" w:space="0" w:color="54A021" w:themeColor="accent2"/>
          <w:left w:val="single" w:sz="8" w:space="0" w:color="54A021" w:themeColor="accent2"/>
          <w:bottom w:val="single" w:sz="8" w:space="0" w:color="54A021" w:themeColor="accent2"/>
          <w:right w:val="single" w:sz="8" w:space="0" w:color="54A021" w:themeColor="accent2"/>
          <w:insideV w:val="single" w:sz="8" w:space="0" w:color="54A02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E6B91E" w:themeColor="accent3"/>
        <w:left w:val="single" w:sz="8" w:space="0" w:color="E6B91E" w:themeColor="accent3"/>
        <w:bottom w:val="single" w:sz="8" w:space="0" w:color="E6B91E" w:themeColor="accent3"/>
        <w:right w:val="single" w:sz="8" w:space="0" w:color="E6B91E" w:themeColor="accent3"/>
        <w:insideH w:val="single" w:sz="8" w:space="0" w:color="E6B91E" w:themeColor="accent3"/>
        <w:insideV w:val="single" w:sz="8" w:space="0" w:color="E6B91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B91E" w:themeColor="accent3"/>
          <w:left w:val="single" w:sz="8" w:space="0" w:color="E6B91E" w:themeColor="accent3"/>
          <w:bottom w:val="single" w:sz="18" w:space="0" w:color="E6B91E" w:themeColor="accent3"/>
          <w:right w:val="single" w:sz="8" w:space="0" w:color="E6B91E" w:themeColor="accent3"/>
          <w:insideH w:val="nil"/>
          <w:insideV w:val="single" w:sz="8" w:space="0" w:color="E6B91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B91E" w:themeColor="accent3"/>
          <w:left w:val="single" w:sz="8" w:space="0" w:color="E6B91E" w:themeColor="accent3"/>
          <w:bottom w:val="single" w:sz="8" w:space="0" w:color="E6B91E" w:themeColor="accent3"/>
          <w:right w:val="single" w:sz="8" w:space="0" w:color="E6B91E" w:themeColor="accent3"/>
          <w:insideH w:val="nil"/>
          <w:insideV w:val="single" w:sz="8" w:space="0" w:color="E6B91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B91E" w:themeColor="accent3"/>
          <w:left w:val="single" w:sz="8" w:space="0" w:color="E6B91E" w:themeColor="accent3"/>
          <w:bottom w:val="single" w:sz="8" w:space="0" w:color="E6B91E" w:themeColor="accent3"/>
          <w:right w:val="single" w:sz="8" w:space="0" w:color="E6B91E" w:themeColor="accent3"/>
        </w:tcBorders>
      </w:tcPr>
    </w:tblStylePr>
    <w:tblStylePr w:type="band1Vert">
      <w:tblPr/>
      <w:tcPr>
        <w:tcBorders>
          <w:top w:val="single" w:sz="8" w:space="0" w:color="E6B91E" w:themeColor="accent3"/>
          <w:left w:val="single" w:sz="8" w:space="0" w:color="E6B91E" w:themeColor="accent3"/>
          <w:bottom w:val="single" w:sz="8" w:space="0" w:color="E6B91E" w:themeColor="accent3"/>
          <w:right w:val="single" w:sz="8" w:space="0" w:color="E6B91E" w:themeColor="accent3"/>
        </w:tcBorders>
        <w:shd w:val="clear" w:color="auto" w:fill="F8EDC7" w:themeFill="accent3" w:themeFillTint="3F"/>
      </w:tcPr>
    </w:tblStylePr>
    <w:tblStylePr w:type="band1Horz">
      <w:tblPr/>
      <w:tcPr>
        <w:tcBorders>
          <w:top w:val="single" w:sz="8" w:space="0" w:color="E6B91E" w:themeColor="accent3"/>
          <w:left w:val="single" w:sz="8" w:space="0" w:color="E6B91E" w:themeColor="accent3"/>
          <w:bottom w:val="single" w:sz="8" w:space="0" w:color="E6B91E" w:themeColor="accent3"/>
          <w:right w:val="single" w:sz="8" w:space="0" w:color="E6B91E" w:themeColor="accent3"/>
          <w:insideV w:val="single" w:sz="8" w:space="0" w:color="E6B91E" w:themeColor="accent3"/>
        </w:tcBorders>
        <w:shd w:val="clear" w:color="auto" w:fill="F8EDC7" w:themeFill="accent3" w:themeFillTint="3F"/>
      </w:tcPr>
    </w:tblStylePr>
    <w:tblStylePr w:type="band2Horz">
      <w:tblPr/>
      <w:tcPr>
        <w:tcBorders>
          <w:top w:val="single" w:sz="8" w:space="0" w:color="E6B91E" w:themeColor="accent3"/>
          <w:left w:val="single" w:sz="8" w:space="0" w:color="E6B91E" w:themeColor="accent3"/>
          <w:bottom w:val="single" w:sz="8" w:space="0" w:color="E6B91E" w:themeColor="accent3"/>
          <w:right w:val="single" w:sz="8" w:space="0" w:color="E6B91E" w:themeColor="accent3"/>
          <w:insideV w:val="single" w:sz="8" w:space="0" w:color="E6B91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E76618" w:themeColor="accent4"/>
        <w:left w:val="single" w:sz="8" w:space="0" w:color="E76618" w:themeColor="accent4"/>
        <w:bottom w:val="single" w:sz="8" w:space="0" w:color="E76618" w:themeColor="accent4"/>
        <w:right w:val="single" w:sz="8" w:space="0" w:color="E76618" w:themeColor="accent4"/>
        <w:insideH w:val="single" w:sz="8" w:space="0" w:color="E76618" w:themeColor="accent4"/>
        <w:insideV w:val="single" w:sz="8" w:space="0" w:color="E7661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6618" w:themeColor="accent4"/>
          <w:left w:val="single" w:sz="8" w:space="0" w:color="E76618" w:themeColor="accent4"/>
          <w:bottom w:val="single" w:sz="18" w:space="0" w:color="E76618" w:themeColor="accent4"/>
          <w:right w:val="single" w:sz="8" w:space="0" w:color="E76618" w:themeColor="accent4"/>
          <w:insideH w:val="nil"/>
          <w:insideV w:val="single" w:sz="8" w:space="0" w:color="E7661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6618" w:themeColor="accent4"/>
          <w:left w:val="single" w:sz="8" w:space="0" w:color="E76618" w:themeColor="accent4"/>
          <w:bottom w:val="single" w:sz="8" w:space="0" w:color="E76618" w:themeColor="accent4"/>
          <w:right w:val="single" w:sz="8" w:space="0" w:color="E76618" w:themeColor="accent4"/>
          <w:insideH w:val="nil"/>
          <w:insideV w:val="single" w:sz="8" w:space="0" w:color="E7661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6618" w:themeColor="accent4"/>
          <w:left w:val="single" w:sz="8" w:space="0" w:color="E76618" w:themeColor="accent4"/>
          <w:bottom w:val="single" w:sz="8" w:space="0" w:color="E76618" w:themeColor="accent4"/>
          <w:right w:val="single" w:sz="8" w:space="0" w:color="E76618" w:themeColor="accent4"/>
        </w:tcBorders>
      </w:tcPr>
    </w:tblStylePr>
    <w:tblStylePr w:type="band1Vert">
      <w:tblPr/>
      <w:tcPr>
        <w:tcBorders>
          <w:top w:val="single" w:sz="8" w:space="0" w:color="E76618" w:themeColor="accent4"/>
          <w:left w:val="single" w:sz="8" w:space="0" w:color="E76618" w:themeColor="accent4"/>
          <w:bottom w:val="single" w:sz="8" w:space="0" w:color="E76618" w:themeColor="accent4"/>
          <w:right w:val="single" w:sz="8" w:space="0" w:color="E76618" w:themeColor="accent4"/>
        </w:tcBorders>
        <w:shd w:val="clear" w:color="auto" w:fill="F9D9C5" w:themeFill="accent4" w:themeFillTint="3F"/>
      </w:tcPr>
    </w:tblStylePr>
    <w:tblStylePr w:type="band1Horz">
      <w:tblPr/>
      <w:tcPr>
        <w:tcBorders>
          <w:top w:val="single" w:sz="8" w:space="0" w:color="E76618" w:themeColor="accent4"/>
          <w:left w:val="single" w:sz="8" w:space="0" w:color="E76618" w:themeColor="accent4"/>
          <w:bottom w:val="single" w:sz="8" w:space="0" w:color="E76618" w:themeColor="accent4"/>
          <w:right w:val="single" w:sz="8" w:space="0" w:color="E76618" w:themeColor="accent4"/>
          <w:insideV w:val="single" w:sz="8" w:space="0" w:color="E76618" w:themeColor="accent4"/>
        </w:tcBorders>
        <w:shd w:val="clear" w:color="auto" w:fill="F9D9C5" w:themeFill="accent4" w:themeFillTint="3F"/>
      </w:tcPr>
    </w:tblStylePr>
    <w:tblStylePr w:type="band2Horz">
      <w:tblPr/>
      <w:tcPr>
        <w:tcBorders>
          <w:top w:val="single" w:sz="8" w:space="0" w:color="E76618" w:themeColor="accent4"/>
          <w:left w:val="single" w:sz="8" w:space="0" w:color="E76618" w:themeColor="accent4"/>
          <w:bottom w:val="single" w:sz="8" w:space="0" w:color="E76618" w:themeColor="accent4"/>
          <w:right w:val="single" w:sz="8" w:space="0" w:color="E76618" w:themeColor="accent4"/>
          <w:insideV w:val="single" w:sz="8" w:space="0" w:color="E7661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C42F1A" w:themeColor="accent5"/>
        <w:left w:val="single" w:sz="8" w:space="0" w:color="C42F1A" w:themeColor="accent5"/>
        <w:bottom w:val="single" w:sz="8" w:space="0" w:color="C42F1A" w:themeColor="accent5"/>
        <w:right w:val="single" w:sz="8" w:space="0" w:color="C42F1A" w:themeColor="accent5"/>
        <w:insideH w:val="single" w:sz="8" w:space="0" w:color="C42F1A" w:themeColor="accent5"/>
        <w:insideV w:val="single" w:sz="8" w:space="0" w:color="C42F1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42F1A" w:themeColor="accent5"/>
          <w:left w:val="single" w:sz="8" w:space="0" w:color="C42F1A" w:themeColor="accent5"/>
          <w:bottom w:val="single" w:sz="18" w:space="0" w:color="C42F1A" w:themeColor="accent5"/>
          <w:right w:val="single" w:sz="8" w:space="0" w:color="C42F1A" w:themeColor="accent5"/>
          <w:insideH w:val="nil"/>
          <w:insideV w:val="single" w:sz="8" w:space="0" w:color="C42F1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42F1A" w:themeColor="accent5"/>
          <w:left w:val="single" w:sz="8" w:space="0" w:color="C42F1A" w:themeColor="accent5"/>
          <w:bottom w:val="single" w:sz="8" w:space="0" w:color="C42F1A" w:themeColor="accent5"/>
          <w:right w:val="single" w:sz="8" w:space="0" w:color="C42F1A" w:themeColor="accent5"/>
          <w:insideH w:val="nil"/>
          <w:insideV w:val="single" w:sz="8" w:space="0" w:color="C42F1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42F1A" w:themeColor="accent5"/>
          <w:left w:val="single" w:sz="8" w:space="0" w:color="C42F1A" w:themeColor="accent5"/>
          <w:bottom w:val="single" w:sz="8" w:space="0" w:color="C42F1A" w:themeColor="accent5"/>
          <w:right w:val="single" w:sz="8" w:space="0" w:color="C42F1A" w:themeColor="accent5"/>
        </w:tcBorders>
      </w:tcPr>
    </w:tblStylePr>
    <w:tblStylePr w:type="band1Vert">
      <w:tblPr/>
      <w:tcPr>
        <w:tcBorders>
          <w:top w:val="single" w:sz="8" w:space="0" w:color="C42F1A" w:themeColor="accent5"/>
          <w:left w:val="single" w:sz="8" w:space="0" w:color="C42F1A" w:themeColor="accent5"/>
          <w:bottom w:val="single" w:sz="8" w:space="0" w:color="C42F1A" w:themeColor="accent5"/>
          <w:right w:val="single" w:sz="8" w:space="0" w:color="C42F1A" w:themeColor="accent5"/>
        </w:tcBorders>
        <w:shd w:val="clear" w:color="auto" w:fill="F6C6C0" w:themeFill="accent5" w:themeFillTint="3F"/>
      </w:tcPr>
    </w:tblStylePr>
    <w:tblStylePr w:type="band1Horz">
      <w:tblPr/>
      <w:tcPr>
        <w:tcBorders>
          <w:top w:val="single" w:sz="8" w:space="0" w:color="C42F1A" w:themeColor="accent5"/>
          <w:left w:val="single" w:sz="8" w:space="0" w:color="C42F1A" w:themeColor="accent5"/>
          <w:bottom w:val="single" w:sz="8" w:space="0" w:color="C42F1A" w:themeColor="accent5"/>
          <w:right w:val="single" w:sz="8" w:space="0" w:color="C42F1A" w:themeColor="accent5"/>
          <w:insideV w:val="single" w:sz="8" w:space="0" w:color="C42F1A" w:themeColor="accent5"/>
        </w:tcBorders>
        <w:shd w:val="clear" w:color="auto" w:fill="F6C6C0" w:themeFill="accent5" w:themeFillTint="3F"/>
      </w:tcPr>
    </w:tblStylePr>
    <w:tblStylePr w:type="band2Horz">
      <w:tblPr/>
      <w:tcPr>
        <w:tcBorders>
          <w:top w:val="single" w:sz="8" w:space="0" w:color="C42F1A" w:themeColor="accent5"/>
          <w:left w:val="single" w:sz="8" w:space="0" w:color="C42F1A" w:themeColor="accent5"/>
          <w:bottom w:val="single" w:sz="8" w:space="0" w:color="C42F1A" w:themeColor="accent5"/>
          <w:right w:val="single" w:sz="8" w:space="0" w:color="C42F1A" w:themeColor="accent5"/>
          <w:insideV w:val="single" w:sz="8" w:space="0" w:color="C42F1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18655" w:themeColor="accent6"/>
        <w:left w:val="single" w:sz="8" w:space="0" w:color="918655" w:themeColor="accent6"/>
        <w:bottom w:val="single" w:sz="8" w:space="0" w:color="918655" w:themeColor="accent6"/>
        <w:right w:val="single" w:sz="8" w:space="0" w:color="918655" w:themeColor="accent6"/>
        <w:insideH w:val="single" w:sz="8" w:space="0" w:color="918655" w:themeColor="accent6"/>
        <w:insideV w:val="single" w:sz="8" w:space="0" w:color="918655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18655" w:themeColor="accent6"/>
          <w:left w:val="single" w:sz="8" w:space="0" w:color="918655" w:themeColor="accent6"/>
          <w:bottom w:val="single" w:sz="18" w:space="0" w:color="918655" w:themeColor="accent6"/>
          <w:right w:val="single" w:sz="8" w:space="0" w:color="918655" w:themeColor="accent6"/>
          <w:insideH w:val="nil"/>
          <w:insideV w:val="single" w:sz="8" w:space="0" w:color="918655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18655" w:themeColor="accent6"/>
          <w:left w:val="single" w:sz="8" w:space="0" w:color="918655" w:themeColor="accent6"/>
          <w:bottom w:val="single" w:sz="8" w:space="0" w:color="918655" w:themeColor="accent6"/>
          <w:right w:val="single" w:sz="8" w:space="0" w:color="918655" w:themeColor="accent6"/>
          <w:insideH w:val="nil"/>
          <w:insideV w:val="single" w:sz="8" w:space="0" w:color="918655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18655" w:themeColor="accent6"/>
          <w:left w:val="single" w:sz="8" w:space="0" w:color="918655" w:themeColor="accent6"/>
          <w:bottom w:val="single" w:sz="8" w:space="0" w:color="918655" w:themeColor="accent6"/>
          <w:right w:val="single" w:sz="8" w:space="0" w:color="918655" w:themeColor="accent6"/>
        </w:tcBorders>
      </w:tcPr>
    </w:tblStylePr>
    <w:tblStylePr w:type="band1Vert">
      <w:tblPr/>
      <w:tcPr>
        <w:tcBorders>
          <w:top w:val="single" w:sz="8" w:space="0" w:color="918655" w:themeColor="accent6"/>
          <w:left w:val="single" w:sz="8" w:space="0" w:color="918655" w:themeColor="accent6"/>
          <w:bottom w:val="single" w:sz="8" w:space="0" w:color="918655" w:themeColor="accent6"/>
          <w:right w:val="single" w:sz="8" w:space="0" w:color="918655" w:themeColor="accent6"/>
        </w:tcBorders>
        <w:shd w:val="clear" w:color="auto" w:fill="E5E2D3" w:themeFill="accent6" w:themeFillTint="3F"/>
      </w:tcPr>
    </w:tblStylePr>
    <w:tblStylePr w:type="band1Horz">
      <w:tblPr/>
      <w:tcPr>
        <w:tcBorders>
          <w:top w:val="single" w:sz="8" w:space="0" w:color="918655" w:themeColor="accent6"/>
          <w:left w:val="single" w:sz="8" w:space="0" w:color="918655" w:themeColor="accent6"/>
          <w:bottom w:val="single" w:sz="8" w:space="0" w:color="918655" w:themeColor="accent6"/>
          <w:right w:val="single" w:sz="8" w:space="0" w:color="918655" w:themeColor="accent6"/>
          <w:insideV w:val="single" w:sz="8" w:space="0" w:color="918655" w:themeColor="accent6"/>
        </w:tcBorders>
        <w:shd w:val="clear" w:color="auto" w:fill="E5E2D3" w:themeFill="accent6" w:themeFillTint="3F"/>
      </w:tcPr>
    </w:tblStylePr>
    <w:tblStylePr w:type="band2Horz">
      <w:tblPr/>
      <w:tcPr>
        <w:tcBorders>
          <w:top w:val="single" w:sz="8" w:space="0" w:color="918655" w:themeColor="accent6"/>
          <w:left w:val="single" w:sz="8" w:space="0" w:color="918655" w:themeColor="accent6"/>
          <w:bottom w:val="single" w:sz="8" w:space="0" w:color="918655" w:themeColor="accent6"/>
          <w:right w:val="single" w:sz="8" w:space="0" w:color="918655" w:themeColor="accent6"/>
          <w:insideV w:val="single" w:sz="8" w:space="0" w:color="918655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0C226" w:themeColor="accent1"/>
        <w:left w:val="single" w:sz="8" w:space="0" w:color="90C226" w:themeColor="accent1"/>
        <w:bottom w:val="single" w:sz="8" w:space="0" w:color="90C226" w:themeColor="accent1"/>
        <w:right w:val="single" w:sz="8" w:space="0" w:color="90C22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0C22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C226" w:themeColor="accent1"/>
          <w:left w:val="single" w:sz="8" w:space="0" w:color="90C226" w:themeColor="accent1"/>
          <w:bottom w:val="single" w:sz="8" w:space="0" w:color="90C226" w:themeColor="accent1"/>
          <w:right w:val="single" w:sz="8" w:space="0" w:color="90C2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0C226" w:themeColor="accent1"/>
          <w:left w:val="single" w:sz="8" w:space="0" w:color="90C226" w:themeColor="accent1"/>
          <w:bottom w:val="single" w:sz="8" w:space="0" w:color="90C226" w:themeColor="accent1"/>
          <w:right w:val="single" w:sz="8" w:space="0" w:color="90C226" w:themeColor="accent1"/>
        </w:tcBorders>
      </w:tcPr>
    </w:tblStylePr>
    <w:tblStylePr w:type="band1Horz">
      <w:tblPr/>
      <w:tcPr>
        <w:tcBorders>
          <w:top w:val="single" w:sz="8" w:space="0" w:color="90C226" w:themeColor="accent1"/>
          <w:left w:val="single" w:sz="8" w:space="0" w:color="90C226" w:themeColor="accent1"/>
          <w:bottom w:val="single" w:sz="8" w:space="0" w:color="90C226" w:themeColor="accent1"/>
          <w:right w:val="single" w:sz="8" w:space="0" w:color="90C22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54A021" w:themeColor="accent2"/>
        <w:left w:val="single" w:sz="8" w:space="0" w:color="54A021" w:themeColor="accent2"/>
        <w:bottom w:val="single" w:sz="8" w:space="0" w:color="54A021" w:themeColor="accent2"/>
        <w:right w:val="single" w:sz="8" w:space="0" w:color="54A02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A02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A021" w:themeColor="accent2"/>
          <w:left w:val="single" w:sz="8" w:space="0" w:color="54A021" w:themeColor="accent2"/>
          <w:bottom w:val="single" w:sz="8" w:space="0" w:color="54A021" w:themeColor="accent2"/>
          <w:right w:val="single" w:sz="8" w:space="0" w:color="54A02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A021" w:themeColor="accent2"/>
          <w:left w:val="single" w:sz="8" w:space="0" w:color="54A021" w:themeColor="accent2"/>
          <w:bottom w:val="single" w:sz="8" w:space="0" w:color="54A021" w:themeColor="accent2"/>
          <w:right w:val="single" w:sz="8" w:space="0" w:color="54A021" w:themeColor="accent2"/>
        </w:tcBorders>
      </w:tcPr>
    </w:tblStylePr>
    <w:tblStylePr w:type="band1Horz">
      <w:tblPr/>
      <w:tcPr>
        <w:tcBorders>
          <w:top w:val="single" w:sz="8" w:space="0" w:color="54A021" w:themeColor="accent2"/>
          <w:left w:val="single" w:sz="8" w:space="0" w:color="54A021" w:themeColor="accent2"/>
          <w:bottom w:val="single" w:sz="8" w:space="0" w:color="54A021" w:themeColor="accent2"/>
          <w:right w:val="single" w:sz="8" w:space="0" w:color="54A02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E6B91E" w:themeColor="accent3"/>
        <w:left w:val="single" w:sz="8" w:space="0" w:color="E6B91E" w:themeColor="accent3"/>
        <w:bottom w:val="single" w:sz="8" w:space="0" w:color="E6B91E" w:themeColor="accent3"/>
        <w:right w:val="single" w:sz="8" w:space="0" w:color="E6B91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B91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B91E" w:themeColor="accent3"/>
          <w:left w:val="single" w:sz="8" w:space="0" w:color="E6B91E" w:themeColor="accent3"/>
          <w:bottom w:val="single" w:sz="8" w:space="0" w:color="E6B91E" w:themeColor="accent3"/>
          <w:right w:val="single" w:sz="8" w:space="0" w:color="E6B91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B91E" w:themeColor="accent3"/>
          <w:left w:val="single" w:sz="8" w:space="0" w:color="E6B91E" w:themeColor="accent3"/>
          <w:bottom w:val="single" w:sz="8" w:space="0" w:color="E6B91E" w:themeColor="accent3"/>
          <w:right w:val="single" w:sz="8" w:space="0" w:color="E6B91E" w:themeColor="accent3"/>
        </w:tcBorders>
      </w:tcPr>
    </w:tblStylePr>
    <w:tblStylePr w:type="band1Horz">
      <w:tblPr/>
      <w:tcPr>
        <w:tcBorders>
          <w:top w:val="single" w:sz="8" w:space="0" w:color="E6B91E" w:themeColor="accent3"/>
          <w:left w:val="single" w:sz="8" w:space="0" w:color="E6B91E" w:themeColor="accent3"/>
          <w:bottom w:val="single" w:sz="8" w:space="0" w:color="E6B91E" w:themeColor="accent3"/>
          <w:right w:val="single" w:sz="8" w:space="0" w:color="E6B91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E76618" w:themeColor="accent4"/>
        <w:left w:val="single" w:sz="8" w:space="0" w:color="E76618" w:themeColor="accent4"/>
        <w:bottom w:val="single" w:sz="8" w:space="0" w:color="E76618" w:themeColor="accent4"/>
        <w:right w:val="single" w:sz="8" w:space="0" w:color="E7661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661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6618" w:themeColor="accent4"/>
          <w:left w:val="single" w:sz="8" w:space="0" w:color="E76618" w:themeColor="accent4"/>
          <w:bottom w:val="single" w:sz="8" w:space="0" w:color="E76618" w:themeColor="accent4"/>
          <w:right w:val="single" w:sz="8" w:space="0" w:color="E7661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6618" w:themeColor="accent4"/>
          <w:left w:val="single" w:sz="8" w:space="0" w:color="E76618" w:themeColor="accent4"/>
          <w:bottom w:val="single" w:sz="8" w:space="0" w:color="E76618" w:themeColor="accent4"/>
          <w:right w:val="single" w:sz="8" w:space="0" w:color="E76618" w:themeColor="accent4"/>
        </w:tcBorders>
      </w:tcPr>
    </w:tblStylePr>
    <w:tblStylePr w:type="band1Horz">
      <w:tblPr/>
      <w:tcPr>
        <w:tcBorders>
          <w:top w:val="single" w:sz="8" w:space="0" w:color="E76618" w:themeColor="accent4"/>
          <w:left w:val="single" w:sz="8" w:space="0" w:color="E76618" w:themeColor="accent4"/>
          <w:bottom w:val="single" w:sz="8" w:space="0" w:color="E76618" w:themeColor="accent4"/>
          <w:right w:val="single" w:sz="8" w:space="0" w:color="E7661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C42F1A" w:themeColor="accent5"/>
        <w:left w:val="single" w:sz="8" w:space="0" w:color="C42F1A" w:themeColor="accent5"/>
        <w:bottom w:val="single" w:sz="8" w:space="0" w:color="C42F1A" w:themeColor="accent5"/>
        <w:right w:val="single" w:sz="8" w:space="0" w:color="C42F1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42F1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2F1A" w:themeColor="accent5"/>
          <w:left w:val="single" w:sz="8" w:space="0" w:color="C42F1A" w:themeColor="accent5"/>
          <w:bottom w:val="single" w:sz="8" w:space="0" w:color="C42F1A" w:themeColor="accent5"/>
          <w:right w:val="single" w:sz="8" w:space="0" w:color="C42F1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42F1A" w:themeColor="accent5"/>
          <w:left w:val="single" w:sz="8" w:space="0" w:color="C42F1A" w:themeColor="accent5"/>
          <w:bottom w:val="single" w:sz="8" w:space="0" w:color="C42F1A" w:themeColor="accent5"/>
          <w:right w:val="single" w:sz="8" w:space="0" w:color="C42F1A" w:themeColor="accent5"/>
        </w:tcBorders>
      </w:tcPr>
    </w:tblStylePr>
    <w:tblStylePr w:type="band1Horz">
      <w:tblPr/>
      <w:tcPr>
        <w:tcBorders>
          <w:top w:val="single" w:sz="8" w:space="0" w:color="C42F1A" w:themeColor="accent5"/>
          <w:left w:val="single" w:sz="8" w:space="0" w:color="C42F1A" w:themeColor="accent5"/>
          <w:bottom w:val="single" w:sz="8" w:space="0" w:color="C42F1A" w:themeColor="accent5"/>
          <w:right w:val="single" w:sz="8" w:space="0" w:color="C42F1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18655" w:themeColor="accent6"/>
        <w:left w:val="single" w:sz="8" w:space="0" w:color="918655" w:themeColor="accent6"/>
        <w:bottom w:val="single" w:sz="8" w:space="0" w:color="918655" w:themeColor="accent6"/>
        <w:right w:val="single" w:sz="8" w:space="0" w:color="91865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1865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8655" w:themeColor="accent6"/>
          <w:left w:val="single" w:sz="8" w:space="0" w:color="918655" w:themeColor="accent6"/>
          <w:bottom w:val="single" w:sz="8" w:space="0" w:color="918655" w:themeColor="accent6"/>
          <w:right w:val="single" w:sz="8" w:space="0" w:color="91865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18655" w:themeColor="accent6"/>
          <w:left w:val="single" w:sz="8" w:space="0" w:color="918655" w:themeColor="accent6"/>
          <w:bottom w:val="single" w:sz="8" w:space="0" w:color="918655" w:themeColor="accent6"/>
          <w:right w:val="single" w:sz="8" w:space="0" w:color="918655" w:themeColor="accent6"/>
        </w:tcBorders>
      </w:tcPr>
    </w:tblStylePr>
    <w:tblStylePr w:type="band1Horz">
      <w:tblPr/>
      <w:tcPr>
        <w:tcBorders>
          <w:top w:val="single" w:sz="8" w:space="0" w:color="918655" w:themeColor="accent6"/>
          <w:left w:val="single" w:sz="8" w:space="0" w:color="918655" w:themeColor="accent6"/>
          <w:bottom w:val="single" w:sz="8" w:space="0" w:color="918655" w:themeColor="accent6"/>
          <w:right w:val="single" w:sz="8" w:space="0" w:color="918655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after="0" w:line="240" w:lineRule="auto"/>
    </w:pPr>
    <w:rPr>
      <w:color w:val="6B911C" w:themeColor="accent1" w:themeShade="BF"/>
    </w:rPr>
    <w:tblPr>
      <w:tblStyleRowBandSize w:val="1"/>
      <w:tblStyleColBandSize w:val="1"/>
      <w:tblBorders>
        <w:top w:val="single" w:sz="8" w:space="0" w:color="90C226" w:themeColor="accent1"/>
        <w:bottom w:val="single" w:sz="8" w:space="0" w:color="90C22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C226" w:themeColor="accent1"/>
          <w:left w:val="nil"/>
          <w:bottom w:val="single" w:sz="8" w:space="0" w:color="90C22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C226" w:themeColor="accent1"/>
          <w:left w:val="nil"/>
          <w:bottom w:val="single" w:sz="8" w:space="0" w:color="90C22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3C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F3C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after="0" w:line="240" w:lineRule="auto"/>
    </w:pPr>
    <w:rPr>
      <w:color w:val="3E7718" w:themeColor="accent2" w:themeShade="BF"/>
    </w:rPr>
    <w:tblPr>
      <w:tblStyleRowBandSize w:val="1"/>
      <w:tblStyleColBandSize w:val="1"/>
      <w:tblBorders>
        <w:top w:val="single" w:sz="8" w:space="0" w:color="54A021" w:themeColor="accent2"/>
        <w:bottom w:val="single" w:sz="8" w:space="0" w:color="54A02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A021" w:themeColor="accent2"/>
          <w:left w:val="nil"/>
          <w:bottom w:val="single" w:sz="8" w:space="0" w:color="54A02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A021" w:themeColor="accent2"/>
          <w:left w:val="nil"/>
          <w:bottom w:val="single" w:sz="8" w:space="0" w:color="54A02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F1B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F1B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after="0" w:line="240" w:lineRule="auto"/>
    </w:pPr>
    <w:rPr>
      <w:color w:val="AF8B13" w:themeColor="accent3" w:themeShade="BF"/>
    </w:rPr>
    <w:tblPr>
      <w:tblStyleRowBandSize w:val="1"/>
      <w:tblStyleColBandSize w:val="1"/>
      <w:tblBorders>
        <w:top w:val="single" w:sz="8" w:space="0" w:color="E6B91E" w:themeColor="accent3"/>
        <w:bottom w:val="single" w:sz="8" w:space="0" w:color="E6B91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B91E" w:themeColor="accent3"/>
          <w:left w:val="nil"/>
          <w:bottom w:val="single" w:sz="8" w:space="0" w:color="E6B91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B91E" w:themeColor="accent3"/>
          <w:left w:val="nil"/>
          <w:bottom w:val="single" w:sz="8" w:space="0" w:color="E6B91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D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D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after="0" w:line="240" w:lineRule="auto"/>
    </w:pPr>
    <w:rPr>
      <w:color w:val="AD4C12" w:themeColor="accent4" w:themeShade="BF"/>
    </w:rPr>
    <w:tblPr>
      <w:tblStyleRowBandSize w:val="1"/>
      <w:tblStyleColBandSize w:val="1"/>
      <w:tblBorders>
        <w:top w:val="single" w:sz="8" w:space="0" w:color="E76618" w:themeColor="accent4"/>
        <w:bottom w:val="single" w:sz="8" w:space="0" w:color="E7661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6618" w:themeColor="accent4"/>
          <w:left w:val="nil"/>
          <w:bottom w:val="single" w:sz="8" w:space="0" w:color="E7661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6618" w:themeColor="accent4"/>
          <w:left w:val="nil"/>
          <w:bottom w:val="single" w:sz="8" w:space="0" w:color="E7661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9C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9C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after="0" w:line="240" w:lineRule="auto"/>
    </w:pPr>
    <w:rPr>
      <w:color w:val="922213" w:themeColor="accent5" w:themeShade="BF"/>
    </w:rPr>
    <w:tblPr>
      <w:tblStyleRowBandSize w:val="1"/>
      <w:tblStyleColBandSize w:val="1"/>
      <w:tblBorders>
        <w:top w:val="single" w:sz="8" w:space="0" w:color="C42F1A" w:themeColor="accent5"/>
        <w:bottom w:val="single" w:sz="8" w:space="0" w:color="C42F1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2F1A" w:themeColor="accent5"/>
          <w:left w:val="nil"/>
          <w:bottom w:val="single" w:sz="8" w:space="0" w:color="C42F1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2F1A" w:themeColor="accent5"/>
          <w:left w:val="nil"/>
          <w:bottom w:val="single" w:sz="8" w:space="0" w:color="C42F1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C6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C6C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after="0" w:line="240" w:lineRule="auto"/>
    </w:pPr>
    <w:rPr>
      <w:color w:val="6C643F" w:themeColor="accent6" w:themeShade="BF"/>
    </w:rPr>
    <w:tblPr>
      <w:tblStyleRowBandSize w:val="1"/>
      <w:tblStyleColBandSize w:val="1"/>
      <w:tblBorders>
        <w:top w:val="single" w:sz="8" w:space="0" w:color="918655" w:themeColor="accent6"/>
        <w:bottom w:val="single" w:sz="8" w:space="0" w:color="91865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655" w:themeColor="accent6"/>
          <w:left w:val="nil"/>
          <w:bottom w:val="single" w:sz="8" w:space="0" w:color="91865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655" w:themeColor="accent6"/>
          <w:left w:val="nil"/>
          <w:bottom w:val="single" w:sz="8" w:space="0" w:color="918655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20"/>
      </w:numPr>
      <w:contextualSpacing/>
    </w:pPr>
  </w:style>
  <w:style w:type="table" w:styleId="ListTable1Light">
    <w:name w:val="List Table 1 Light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FE37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FE37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DE6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DE6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4CA" w:themeFill="accent2" w:themeFillTint="33"/>
      </w:tcPr>
    </w:tblStylePr>
    <w:tblStylePr w:type="band1Horz">
      <w:tblPr/>
      <w:tcPr>
        <w:shd w:val="clear" w:color="auto" w:fill="DAF4C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47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4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2" w:themeFill="accent3" w:themeFillTint="33"/>
      </w:tcPr>
    </w:tblStylePr>
    <w:tblStylePr w:type="band1Horz">
      <w:tblPr/>
      <w:tcPr>
        <w:shd w:val="clear" w:color="auto" w:fill="FAF0D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A37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A37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0" w:themeFill="accent4" w:themeFillTint="33"/>
      </w:tcPr>
    </w:tblStylePr>
    <w:tblStylePr w:type="band1Horz">
      <w:tblPr/>
      <w:tcPr>
        <w:shd w:val="clear" w:color="auto" w:fill="FAE0D0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7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7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1CC" w:themeFill="accent5" w:themeFillTint="33"/>
      </w:tcPr>
    </w:tblStylePr>
    <w:tblStylePr w:type="band1Horz">
      <w:tblPr/>
      <w:tcPr>
        <w:shd w:val="clear" w:color="auto" w:fill="F8D1C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B89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B8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7DB" w:themeFill="accent6" w:themeFillTint="33"/>
      </w:tcPr>
    </w:tblStylePr>
    <w:tblStylePr w:type="band1Horz">
      <w:tblPr/>
      <w:tcPr>
        <w:shd w:val="clear" w:color="auto" w:fill="EAE7DB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FE373" w:themeColor="accent1" w:themeTint="99"/>
        <w:bottom w:val="single" w:sz="4" w:space="0" w:color="BFE373" w:themeColor="accent1" w:themeTint="99"/>
        <w:insideH w:val="single" w:sz="4" w:space="0" w:color="BFE37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93DE61" w:themeColor="accent2" w:themeTint="99"/>
        <w:bottom w:val="single" w:sz="4" w:space="0" w:color="93DE61" w:themeColor="accent2" w:themeTint="99"/>
        <w:insideH w:val="single" w:sz="4" w:space="0" w:color="93DE6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4CA" w:themeFill="accent2" w:themeFillTint="33"/>
      </w:tcPr>
    </w:tblStylePr>
    <w:tblStylePr w:type="band1Horz">
      <w:tblPr/>
      <w:tcPr>
        <w:shd w:val="clear" w:color="auto" w:fill="DAF4CA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0D478" w:themeColor="accent3" w:themeTint="99"/>
        <w:bottom w:val="single" w:sz="4" w:space="0" w:color="F0D478" w:themeColor="accent3" w:themeTint="99"/>
        <w:insideH w:val="single" w:sz="4" w:space="0" w:color="F0D47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2" w:themeFill="accent3" w:themeFillTint="33"/>
      </w:tcPr>
    </w:tblStylePr>
    <w:tblStylePr w:type="band1Horz">
      <w:tblPr/>
      <w:tcPr>
        <w:shd w:val="clear" w:color="auto" w:fill="FAF0D2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0A374" w:themeColor="accent4" w:themeTint="99"/>
        <w:bottom w:val="single" w:sz="4" w:space="0" w:color="F0A374" w:themeColor="accent4" w:themeTint="99"/>
        <w:insideH w:val="single" w:sz="4" w:space="0" w:color="F0A37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0" w:themeFill="accent4" w:themeFillTint="33"/>
      </w:tcPr>
    </w:tblStylePr>
    <w:tblStylePr w:type="band1Horz">
      <w:tblPr/>
      <w:tcPr>
        <w:shd w:val="clear" w:color="auto" w:fill="FAE0D0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EA7666" w:themeColor="accent5" w:themeTint="99"/>
        <w:bottom w:val="single" w:sz="4" w:space="0" w:color="EA7666" w:themeColor="accent5" w:themeTint="99"/>
        <w:insideH w:val="single" w:sz="4" w:space="0" w:color="EA7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1CC" w:themeFill="accent5" w:themeFillTint="33"/>
      </w:tcPr>
    </w:tblStylePr>
    <w:tblStylePr w:type="band1Horz">
      <w:tblPr/>
      <w:tcPr>
        <w:shd w:val="clear" w:color="auto" w:fill="F8D1CC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C1B895" w:themeColor="accent6" w:themeTint="99"/>
        <w:bottom w:val="single" w:sz="4" w:space="0" w:color="C1B895" w:themeColor="accent6" w:themeTint="99"/>
        <w:insideH w:val="single" w:sz="4" w:space="0" w:color="C1B89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7DB" w:themeFill="accent6" w:themeFillTint="33"/>
      </w:tcPr>
    </w:tblStylePr>
    <w:tblStylePr w:type="band1Horz">
      <w:tblPr/>
      <w:tcPr>
        <w:shd w:val="clear" w:color="auto" w:fill="EAE7DB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90C226" w:themeColor="accent1"/>
        <w:left w:val="single" w:sz="4" w:space="0" w:color="90C226" w:themeColor="accent1"/>
        <w:bottom w:val="single" w:sz="4" w:space="0" w:color="90C226" w:themeColor="accent1"/>
        <w:right w:val="single" w:sz="4" w:space="0" w:color="90C22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0C226" w:themeFill="accent1"/>
      </w:tcPr>
    </w:tblStylePr>
    <w:tblStylePr w:type="lastRow">
      <w:rPr>
        <w:b/>
        <w:bCs/>
      </w:rPr>
      <w:tblPr/>
      <w:tcPr>
        <w:tcBorders>
          <w:top w:val="double" w:sz="4" w:space="0" w:color="90C22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0C226" w:themeColor="accent1"/>
          <w:right w:val="single" w:sz="4" w:space="0" w:color="90C226" w:themeColor="accent1"/>
        </w:tcBorders>
      </w:tcPr>
    </w:tblStylePr>
    <w:tblStylePr w:type="band1Horz">
      <w:tblPr/>
      <w:tcPr>
        <w:tcBorders>
          <w:top w:val="single" w:sz="4" w:space="0" w:color="90C226" w:themeColor="accent1"/>
          <w:bottom w:val="single" w:sz="4" w:space="0" w:color="90C22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0C226" w:themeColor="accent1"/>
          <w:left w:val="nil"/>
        </w:tcBorders>
      </w:tcPr>
    </w:tblStylePr>
    <w:tblStylePr w:type="swCell">
      <w:tblPr/>
      <w:tcPr>
        <w:tcBorders>
          <w:top w:val="double" w:sz="4" w:space="0" w:color="90C22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54A021" w:themeColor="accent2"/>
        <w:left w:val="single" w:sz="4" w:space="0" w:color="54A021" w:themeColor="accent2"/>
        <w:bottom w:val="single" w:sz="4" w:space="0" w:color="54A021" w:themeColor="accent2"/>
        <w:right w:val="single" w:sz="4" w:space="0" w:color="54A02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A021" w:themeFill="accent2"/>
      </w:tcPr>
    </w:tblStylePr>
    <w:tblStylePr w:type="lastRow">
      <w:rPr>
        <w:b/>
        <w:bCs/>
      </w:rPr>
      <w:tblPr/>
      <w:tcPr>
        <w:tcBorders>
          <w:top w:val="double" w:sz="4" w:space="0" w:color="54A02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A021" w:themeColor="accent2"/>
          <w:right w:val="single" w:sz="4" w:space="0" w:color="54A021" w:themeColor="accent2"/>
        </w:tcBorders>
      </w:tcPr>
    </w:tblStylePr>
    <w:tblStylePr w:type="band1Horz">
      <w:tblPr/>
      <w:tcPr>
        <w:tcBorders>
          <w:top w:val="single" w:sz="4" w:space="0" w:color="54A021" w:themeColor="accent2"/>
          <w:bottom w:val="single" w:sz="4" w:space="0" w:color="54A02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A021" w:themeColor="accent2"/>
          <w:left w:val="nil"/>
        </w:tcBorders>
      </w:tcPr>
    </w:tblStylePr>
    <w:tblStylePr w:type="swCell">
      <w:tblPr/>
      <w:tcPr>
        <w:tcBorders>
          <w:top w:val="double" w:sz="4" w:space="0" w:color="54A02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E6B91E" w:themeColor="accent3"/>
        <w:left w:val="single" w:sz="4" w:space="0" w:color="E6B91E" w:themeColor="accent3"/>
        <w:bottom w:val="single" w:sz="4" w:space="0" w:color="E6B91E" w:themeColor="accent3"/>
        <w:right w:val="single" w:sz="4" w:space="0" w:color="E6B91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B91E" w:themeFill="accent3"/>
      </w:tcPr>
    </w:tblStylePr>
    <w:tblStylePr w:type="lastRow">
      <w:rPr>
        <w:b/>
        <w:bCs/>
      </w:rPr>
      <w:tblPr/>
      <w:tcPr>
        <w:tcBorders>
          <w:top w:val="double" w:sz="4" w:space="0" w:color="E6B91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B91E" w:themeColor="accent3"/>
          <w:right w:val="single" w:sz="4" w:space="0" w:color="E6B91E" w:themeColor="accent3"/>
        </w:tcBorders>
      </w:tcPr>
    </w:tblStylePr>
    <w:tblStylePr w:type="band1Horz">
      <w:tblPr/>
      <w:tcPr>
        <w:tcBorders>
          <w:top w:val="single" w:sz="4" w:space="0" w:color="E6B91E" w:themeColor="accent3"/>
          <w:bottom w:val="single" w:sz="4" w:space="0" w:color="E6B91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B91E" w:themeColor="accent3"/>
          <w:left w:val="nil"/>
        </w:tcBorders>
      </w:tcPr>
    </w:tblStylePr>
    <w:tblStylePr w:type="swCell">
      <w:tblPr/>
      <w:tcPr>
        <w:tcBorders>
          <w:top w:val="double" w:sz="4" w:space="0" w:color="E6B91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E76618" w:themeColor="accent4"/>
        <w:left w:val="single" w:sz="4" w:space="0" w:color="E76618" w:themeColor="accent4"/>
        <w:bottom w:val="single" w:sz="4" w:space="0" w:color="E76618" w:themeColor="accent4"/>
        <w:right w:val="single" w:sz="4" w:space="0" w:color="E7661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6618" w:themeFill="accent4"/>
      </w:tcPr>
    </w:tblStylePr>
    <w:tblStylePr w:type="lastRow">
      <w:rPr>
        <w:b/>
        <w:bCs/>
      </w:rPr>
      <w:tblPr/>
      <w:tcPr>
        <w:tcBorders>
          <w:top w:val="double" w:sz="4" w:space="0" w:color="E7661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6618" w:themeColor="accent4"/>
          <w:right w:val="single" w:sz="4" w:space="0" w:color="E76618" w:themeColor="accent4"/>
        </w:tcBorders>
      </w:tcPr>
    </w:tblStylePr>
    <w:tblStylePr w:type="band1Horz">
      <w:tblPr/>
      <w:tcPr>
        <w:tcBorders>
          <w:top w:val="single" w:sz="4" w:space="0" w:color="E76618" w:themeColor="accent4"/>
          <w:bottom w:val="single" w:sz="4" w:space="0" w:color="E7661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6618" w:themeColor="accent4"/>
          <w:left w:val="nil"/>
        </w:tcBorders>
      </w:tcPr>
    </w:tblStylePr>
    <w:tblStylePr w:type="swCell">
      <w:tblPr/>
      <w:tcPr>
        <w:tcBorders>
          <w:top w:val="double" w:sz="4" w:space="0" w:color="E7661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42F1A" w:themeColor="accent5"/>
        <w:left w:val="single" w:sz="4" w:space="0" w:color="C42F1A" w:themeColor="accent5"/>
        <w:bottom w:val="single" w:sz="4" w:space="0" w:color="C42F1A" w:themeColor="accent5"/>
        <w:right w:val="single" w:sz="4" w:space="0" w:color="C42F1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42F1A" w:themeFill="accent5"/>
      </w:tcPr>
    </w:tblStylePr>
    <w:tblStylePr w:type="lastRow">
      <w:rPr>
        <w:b/>
        <w:bCs/>
      </w:rPr>
      <w:tblPr/>
      <w:tcPr>
        <w:tcBorders>
          <w:top w:val="double" w:sz="4" w:space="0" w:color="C42F1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42F1A" w:themeColor="accent5"/>
          <w:right w:val="single" w:sz="4" w:space="0" w:color="C42F1A" w:themeColor="accent5"/>
        </w:tcBorders>
      </w:tcPr>
    </w:tblStylePr>
    <w:tblStylePr w:type="band1Horz">
      <w:tblPr/>
      <w:tcPr>
        <w:tcBorders>
          <w:top w:val="single" w:sz="4" w:space="0" w:color="C42F1A" w:themeColor="accent5"/>
          <w:bottom w:val="single" w:sz="4" w:space="0" w:color="C42F1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42F1A" w:themeColor="accent5"/>
          <w:left w:val="nil"/>
        </w:tcBorders>
      </w:tcPr>
    </w:tblStylePr>
    <w:tblStylePr w:type="swCell">
      <w:tblPr/>
      <w:tcPr>
        <w:tcBorders>
          <w:top w:val="double" w:sz="4" w:space="0" w:color="C42F1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918655" w:themeColor="accent6"/>
        <w:left w:val="single" w:sz="4" w:space="0" w:color="918655" w:themeColor="accent6"/>
        <w:bottom w:val="single" w:sz="4" w:space="0" w:color="918655" w:themeColor="accent6"/>
        <w:right w:val="single" w:sz="4" w:space="0" w:color="918655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18655" w:themeFill="accent6"/>
      </w:tcPr>
    </w:tblStylePr>
    <w:tblStylePr w:type="lastRow">
      <w:rPr>
        <w:b/>
        <w:bCs/>
      </w:rPr>
      <w:tblPr/>
      <w:tcPr>
        <w:tcBorders>
          <w:top w:val="double" w:sz="4" w:space="0" w:color="918655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18655" w:themeColor="accent6"/>
          <w:right w:val="single" w:sz="4" w:space="0" w:color="918655" w:themeColor="accent6"/>
        </w:tcBorders>
      </w:tcPr>
    </w:tblStylePr>
    <w:tblStylePr w:type="band1Horz">
      <w:tblPr/>
      <w:tcPr>
        <w:tcBorders>
          <w:top w:val="single" w:sz="4" w:space="0" w:color="918655" w:themeColor="accent6"/>
          <w:bottom w:val="single" w:sz="4" w:space="0" w:color="918655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18655" w:themeColor="accent6"/>
          <w:left w:val="nil"/>
        </w:tcBorders>
      </w:tcPr>
    </w:tblStylePr>
    <w:tblStylePr w:type="swCell">
      <w:tblPr/>
      <w:tcPr>
        <w:tcBorders>
          <w:top w:val="double" w:sz="4" w:space="0" w:color="918655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C226" w:themeColor="accent1"/>
          <w:left w:val="single" w:sz="4" w:space="0" w:color="90C226" w:themeColor="accent1"/>
          <w:bottom w:val="single" w:sz="4" w:space="0" w:color="90C226" w:themeColor="accent1"/>
          <w:right w:val="single" w:sz="4" w:space="0" w:color="90C226" w:themeColor="accent1"/>
          <w:insideH w:val="nil"/>
        </w:tcBorders>
        <w:shd w:val="clear" w:color="auto" w:fill="90C226" w:themeFill="accent1"/>
      </w:tcPr>
    </w:tblStylePr>
    <w:tblStylePr w:type="lastRow">
      <w:rPr>
        <w:b/>
        <w:bCs/>
      </w:rPr>
      <w:tblPr/>
      <w:tcPr>
        <w:tcBorders>
          <w:top w:val="double" w:sz="4" w:space="0" w:color="BFE37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3DE61" w:themeColor="accent2" w:themeTint="99"/>
        <w:left w:val="single" w:sz="4" w:space="0" w:color="93DE61" w:themeColor="accent2" w:themeTint="99"/>
        <w:bottom w:val="single" w:sz="4" w:space="0" w:color="93DE61" w:themeColor="accent2" w:themeTint="99"/>
        <w:right w:val="single" w:sz="4" w:space="0" w:color="93DE61" w:themeColor="accent2" w:themeTint="99"/>
        <w:insideH w:val="single" w:sz="4" w:space="0" w:color="93DE6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A021" w:themeColor="accent2"/>
          <w:left w:val="single" w:sz="4" w:space="0" w:color="54A021" w:themeColor="accent2"/>
          <w:bottom w:val="single" w:sz="4" w:space="0" w:color="54A021" w:themeColor="accent2"/>
          <w:right w:val="single" w:sz="4" w:space="0" w:color="54A021" w:themeColor="accent2"/>
          <w:insideH w:val="nil"/>
        </w:tcBorders>
        <w:shd w:val="clear" w:color="auto" w:fill="54A021" w:themeFill="accent2"/>
      </w:tcPr>
    </w:tblStylePr>
    <w:tblStylePr w:type="lastRow">
      <w:rPr>
        <w:b/>
        <w:bCs/>
      </w:rPr>
      <w:tblPr/>
      <w:tcPr>
        <w:tcBorders>
          <w:top w:val="double" w:sz="4" w:space="0" w:color="93DE6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4CA" w:themeFill="accent2" w:themeFillTint="33"/>
      </w:tcPr>
    </w:tblStylePr>
    <w:tblStylePr w:type="band1Horz">
      <w:tblPr/>
      <w:tcPr>
        <w:shd w:val="clear" w:color="auto" w:fill="DAF4CA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0D478" w:themeColor="accent3" w:themeTint="99"/>
        <w:left w:val="single" w:sz="4" w:space="0" w:color="F0D478" w:themeColor="accent3" w:themeTint="99"/>
        <w:bottom w:val="single" w:sz="4" w:space="0" w:color="F0D478" w:themeColor="accent3" w:themeTint="99"/>
        <w:right w:val="single" w:sz="4" w:space="0" w:color="F0D478" w:themeColor="accent3" w:themeTint="99"/>
        <w:insideH w:val="single" w:sz="4" w:space="0" w:color="F0D47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B91E" w:themeColor="accent3"/>
          <w:left w:val="single" w:sz="4" w:space="0" w:color="E6B91E" w:themeColor="accent3"/>
          <w:bottom w:val="single" w:sz="4" w:space="0" w:color="E6B91E" w:themeColor="accent3"/>
          <w:right w:val="single" w:sz="4" w:space="0" w:color="E6B91E" w:themeColor="accent3"/>
          <w:insideH w:val="nil"/>
        </w:tcBorders>
        <w:shd w:val="clear" w:color="auto" w:fill="E6B91E" w:themeFill="accent3"/>
      </w:tcPr>
    </w:tblStylePr>
    <w:tblStylePr w:type="lastRow">
      <w:rPr>
        <w:b/>
        <w:bCs/>
      </w:rPr>
      <w:tblPr/>
      <w:tcPr>
        <w:tcBorders>
          <w:top w:val="double" w:sz="4" w:space="0" w:color="F0D4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2" w:themeFill="accent3" w:themeFillTint="33"/>
      </w:tcPr>
    </w:tblStylePr>
    <w:tblStylePr w:type="band1Horz">
      <w:tblPr/>
      <w:tcPr>
        <w:shd w:val="clear" w:color="auto" w:fill="FAF0D2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0A374" w:themeColor="accent4" w:themeTint="99"/>
        <w:left w:val="single" w:sz="4" w:space="0" w:color="F0A374" w:themeColor="accent4" w:themeTint="99"/>
        <w:bottom w:val="single" w:sz="4" w:space="0" w:color="F0A374" w:themeColor="accent4" w:themeTint="99"/>
        <w:right w:val="single" w:sz="4" w:space="0" w:color="F0A374" w:themeColor="accent4" w:themeTint="99"/>
        <w:insideH w:val="single" w:sz="4" w:space="0" w:color="F0A37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6618" w:themeColor="accent4"/>
          <w:left w:val="single" w:sz="4" w:space="0" w:color="E76618" w:themeColor="accent4"/>
          <w:bottom w:val="single" w:sz="4" w:space="0" w:color="E76618" w:themeColor="accent4"/>
          <w:right w:val="single" w:sz="4" w:space="0" w:color="E76618" w:themeColor="accent4"/>
          <w:insideH w:val="nil"/>
        </w:tcBorders>
        <w:shd w:val="clear" w:color="auto" w:fill="E76618" w:themeFill="accent4"/>
      </w:tcPr>
    </w:tblStylePr>
    <w:tblStylePr w:type="lastRow">
      <w:rPr>
        <w:b/>
        <w:bCs/>
      </w:rPr>
      <w:tblPr/>
      <w:tcPr>
        <w:tcBorders>
          <w:top w:val="double" w:sz="4" w:space="0" w:color="F0A37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0" w:themeFill="accent4" w:themeFillTint="33"/>
      </w:tcPr>
    </w:tblStylePr>
    <w:tblStylePr w:type="band1Horz">
      <w:tblPr/>
      <w:tcPr>
        <w:shd w:val="clear" w:color="auto" w:fill="FAE0D0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7666" w:themeColor="accent5" w:themeTint="99"/>
        <w:left w:val="single" w:sz="4" w:space="0" w:color="EA7666" w:themeColor="accent5" w:themeTint="99"/>
        <w:bottom w:val="single" w:sz="4" w:space="0" w:color="EA7666" w:themeColor="accent5" w:themeTint="99"/>
        <w:right w:val="single" w:sz="4" w:space="0" w:color="EA7666" w:themeColor="accent5" w:themeTint="99"/>
        <w:insideH w:val="single" w:sz="4" w:space="0" w:color="EA7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42F1A" w:themeColor="accent5"/>
          <w:left w:val="single" w:sz="4" w:space="0" w:color="C42F1A" w:themeColor="accent5"/>
          <w:bottom w:val="single" w:sz="4" w:space="0" w:color="C42F1A" w:themeColor="accent5"/>
          <w:right w:val="single" w:sz="4" w:space="0" w:color="C42F1A" w:themeColor="accent5"/>
          <w:insideH w:val="nil"/>
        </w:tcBorders>
        <w:shd w:val="clear" w:color="auto" w:fill="C42F1A" w:themeFill="accent5"/>
      </w:tcPr>
    </w:tblStylePr>
    <w:tblStylePr w:type="lastRow">
      <w:rPr>
        <w:b/>
        <w:bCs/>
      </w:rPr>
      <w:tblPr/>
      <w:tcPr>
        <w:tcBorders>
          <w:top w:val="double" w:sz="4" w:space="0" w:color="EA7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1CC" w:themeFill="accent5" w:themeFillTint="33"/>
      </w:tcPr>
    </w:tblStylePr>
    <w:tblStylePr w:type="band1Horz">
      <w:tblPr/>
      <w:tcPr>
        <w:shd w:val="clear" w:color="auto" w:fill="F8D1CC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1B895" w:themeColor="accent6" w:themeTint="99"/>
        <w:left w:val="single" w:sz="4" w:space="0" w:color="C1B895" w:themeColor="accent6" w:themeTint="99"/>
        <w:bottom w:val="single" w:sz="4" w:space="0" w:color="C1B895" w:themeColor="accent6" w:themeTint="99"/>
        <w:right w:val="single" w:sz="4" w:space="0" w:color="C1B895" w:themeColor="accent6" w:themeTint="99"/>
        <w:insideH w:val="single" w:sz="4" w:space="0" w:color="C1B89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18655" w:themeColor="accent6"/>
          <w:left w:val="single" w:sz="4" w:space="0" w:color="918655" w:themeColor="accent6"/>
          <w:bottom w:val="single" w:sz="4" w:space="0" w:color="918655" w:themeColor="accent6"/>
          <w:right w:val="single" w:sz="4" w:space="0" w:color="918655" w:themeColor="accent6"/>
          <w:insideH w:val="nil"/>
        </w:tcBorders>
        <w:shd w:val="clear" w:color="auto" w:fill="918655" w:themeFill="accent6"/>
      </w:tcPr>
    </w:tblStylePr>
    <w:tblStylePr w:type="lastRow">
      <w:rPr>
        <w:b/>
        <w:bCs/>
      </w:rPr>
      <w:tblPr/>
      <w:tcPr>
        <w:tcBorders>
          <w:top w:val="double" w:sz="4" w:space="0" w:color="C1B8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7DB" w:themeFill="accent6" w:themeFillTint="33"/>
      </w:tcPr>
    </w:tblStylePr>
    <w:tblStylePr w:type="band1Horz">
      <w:tblPr/>
      <w:tcPr>
        <w:shd w:val="clear" w:color="auto" w:fill="EAE7DB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tblBorders>
    </w:tblPr>
    <w:tcPr>
      <w:shd w:val="clear" w:color="auto" w:fill="90C22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A021" w:themeColor="accent2"/>
        <w:left w:val="single" w:sz="24" w:space="0" w:color="54A021" w:themeColor="accent2"/>
        <w:bottom w:val="single" w:sz="24" w:space="0" w:color="54A021" w:themeColor="accent2"/>
        <w:right w:val="single" w:sz="24" w:space="0" w:color="54A021" w:themeColor="accent2"/>
      </w:tblBorders>
    </w:tblPr>
    <w:tcPr>
      <w:shd w:val="clear" w:color="auto" w:fill="54A02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B91E" w:themeColor="accent3"/>
        <w:left w:val="single" w:sz="24" w:space="0" w:color="E6B91E" w:themeColor="accent3"/>
        <w:bottom w:val="single" w:sz="24" w:space="0" w:color="E6B91E" w:themeColor="accent3"/>
        <w:right w:val="single" w:sz="24" w:space="0" w:color="E6B91E" w:themeColor="accent3"/>
      </w:tblBorders>
    </w:tblPr>
    <w:tcPr>
      <w:shd w:val="clear" w:color="auto" w:fill="E6B91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6618" w:themeColor="accent4"/>
        <w:left w:val="single" w:sz="24" w:space="0" w:color="E76618" w:themeColor="accent4"/>
        <w:bottom w:val="single" w:sz="24" w:space="0" w:color="E76618" w:themeColor="accent4"/>
        <w:right w:val="single" w:sz="24" w:space="0" w:color="E76618" w:themeColor="accent4"/>
      </w:tblBorders>
    </w:tblPr>
    <w:tcPr>
      <w:shd w:val="clear" w:color="auto" w:fill="E7661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42F1A" w:themeColor="accent5"/>
        <w:left w:val="single" w:sz="24" w:space="0" w:color="C42F1A" w:themeColor="accent5"/>
        <w:bottom w:val="single" w:sz="24" w:space="0" w:color="C42F1A" w:themeColor="accent5"/>
        <w:right w:val="single" w:sz="24" w:space="0" w:color="C42F1A" w:themeColor="accent5"/>
      </w:tblBorders>
    </w:tblPr>
    <w:tcPr>
      <w:shd w:val="clear" w:color="auto" w:fill="C42F1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18655" w:themeColor="accent6"/>
        <w:left w:val="single" w:sz="24" w:space="0" w:color="918655" w:themeColor="accent6"/>
        <w:bottom w:val="single" w:sz="24" w:space="0" w:color="918655" w:themeColor="accent6"/>
        <w:right w:val="single" w:sz="24" w:space="0" w:color="918655" w:themeColor="accent6"/>
      </w:tblBorders>
    </w:tblPr>
    <w:tcPr>
      <w:shd w:val="clear" w:color="auto" w:fill="918655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after="0" w:line="240" w:lineRule="auto"/>
    </w:pPr>
    <w:rPr>
      <w:color w:val="6B911C" w:themeColor="accent1" w:themeShade="BF"/>
    </w:rPr>
    <w:tblPr>
      <w:tblStyleRowBandSize w:val="1"/>
      <w:tblStyleColBandSize w:val="1"/>
      <w:tblBorders>
        <w:top w:val="single" w:sz="4" w:space="0" w:color="90C226" w:themeColor="accent1"/>
        <w:bottom w:val="single" w:sz="4" w:space="0" w:color="90C22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0C22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0C2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3E7718" w:themeColor="accent2" w:themeShade="BF"/>
    </w:rPr>
    <w:tblPr>
      <w:tblStyleRowBandSize w:val="1"/>
      <w:tblStyleColBandSize w:val="1"/>
      <w:tblBorders>
        <w:top w:val="single" w:sz="4" w:space="0" w:color="54A021" w:themeColor="accent2"/>
        <w:bottom w:val="single" w:sz="4" w:space="0" w:color="54A02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A02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A02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4CA" w:themeFill="accent2" w:themeFillTint="33"/>
      </w:tcPr>
    </w:tblStylePr>
    <w:tblStylePr w:type="band1Horz">
      <w:tblPr/>
      <w:tcPr>
        <w:shd w:val="clear" w:color="auto" w:fill="DAF4C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after="0" w:line="240" w:lineRule="auto"/>
    </w:pPr>
    <w:rPr>
      <w:color w:val="AF8B13" w:themeColor="accent3" w:themeShade="BF"/>
    </w:rPr>
    <w:tblPr>
      <w:tblStyleRowBandSize w:val="1"/>
      <w:tblStyleColBandSize w:val="1"/>
      <w:tblBorders>
        <w:top w:val="single" w:sz="4" w:space="0" w:color="E6B91E" w:themeColor="accent3"/>
        <w:bottom w:val="single" w:sz="4" w:space="0" w:color="E6B91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6B91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6B91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2" w:themeFill="accent3" w:themeFillTint="33"/>
      </w:tcPr>
    </w:tblStylePr>
    <w:tblStylePr w:type="band1Horz">
      <w:tblPr/>
      <w:tcPr>
        <w:shd w:val="clear" w:color="auto" w:fill="FAF0D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after="0" w:line="240" w:lineRule="auto"/>
    </w:pPr>
    <w:rPr>
      <w:color w:val="AD4C12" w:themeColor="accent4" w:themeShade="BF"/>
    </w:rPr>
    <w:tblPr>
      <w:tblStyleRowBandSize w:val="1"/>
      <w:tblStyleColBandSize w:val="1"/>
      <w:tblBorders>
        <w:top w:val="single" w:sz="4" w:space="0" w:color="E76618" w:themeColor="accent4"/>
        <w:bottom w:val="single" w:sz="4" w:space="0" w:color="E7661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7661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7661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0" w:themeFill="accent4" w:themeFillTint="33"/>
      </w:tcPr>
    </w:tblStylePr>
    <w:tblStylePr w:type="band1Horz">
      <w:tblPr/>
      <w:tcPr>
        <w:shd w:val="clear" w:color="auto" w:fill="FAE0D0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after="0" w:line="240" w:lineRule="auto"/>
    </w:pPr>
    <w:rPr>
      <w:color w:val="922213" w:themeColor="accent5" w:themeShade="BF"/>
    </w:rPr>
    <w:tblPr>
      <w:tblStyleRowBandSize w:val="1"/>
      <w:tblStyleColBandSize w:val="1"/>
      <w:tblBorders>
        <w:top w:val="single" w:sz="4" w:space="0" w:color="C42F1A" w:themeColor="accent5"/>
        <w:bottom w:val="single" w:sz="4" w:space="0" w:color="C42F1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42F1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42F1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1CC" w:themeFill="accent5" w:themeFillTint="33"/>
      </w:tcPr>
    </w:tblStylePr>
    <w:tblStylePr w:type="band1Horz">
      <w:tblPr/>
      <w:tcPr>
        <w:shd w:val="clear" w:color="auto" w:fill="F8D1C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after="0" w:line="240" w:lineRule="auto"/>
    </w:pPr>
    <w:rPr>
      <w:color w:val="6C643F" w:themeColor="accent6" w:themeShade="BF"/>
    </w:rPr>
    <w:tblPr>
      <w:tblStyleRowBandSize w:val="1"/>
      <w:tblStyleColBandSize w:val="1"/>
      <w:tblBorders>
        <w:top w:val="single" w:sz="4" w:space="0" w:color="918655" w:themeColor="accent6"/>
        <w:bottom w:val="single" w:sz="4" w:space="0" w:color="918655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18655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1865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7DB" w:themeFill="accent6" w:themeFillTint="33"/>
      </w:tcPr>
    </w:tblStylePr>
    <w:tblStylePr w:type="band1Horz">
      <w:tblPr/>
      <w:tcPr>
        <w:shd w:val="clear" w:color="auto" w:fill="EAE7DB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6B911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0C22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0C22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0C22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0C22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after="0" w:line="240" w:lineRule="auto"/>
    </w:pPr>
    <w:rPr>
      <w:color w:val="3E771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A02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A02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A02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A02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AF4CA" w:themeFill="accent2" w:themeFillTint="33"/>
      </w:tcPr>
    </w:tblStylePr>
    <w:tblStylePr w:type="band1Horz">
      <w:tblPr/>
      <w:tcPr>
        <w:shd w:val="clear" w:color="auto" w:fill="DAF4C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after="0" w:line="240" w:lineRule="auto"/>
    </w:pPr>
    <w:rPr>
      <w:color w:val="AF8B13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B91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B91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B91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B91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0D2" w:themeFill="accent3" w:themeFillTint="33"/>
      </w:tcPr>
    </w:tblStylePr>
    <w:tblStylePr w:type="band1Horz">
      <w:tblPr/>
      <w:tcPr>
        <w:shd w:val="clear" w:color="auto" w:fill="FAF0D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after="0" w:line="240" w:lineRule="auto"/>
    </w:pPr>
    <w:rPr>
      <w:color w:val="AD4C1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661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661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661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661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AE0D0" w:themeFill="accent4" w:themeFillTint="33"/>
      </w:tcPr>
    </w:tblStylePr>
    <w:tblStylePr w:type="band1Horz">
      <w:tblPr/>
      <w:tcPr>
        <w:shd w:val="clear" w:color="auto" w:fill="FAE0D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after="0" w:line="240" w:lineRule="auto"/>
    </w:pPr>
    <w:rPr>
      <w:color w:val="92221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42F1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42F1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42F1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42F1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8D1CC" w:themeFill="accent5" w:themeFillTint="33"/>
      </w:tcPr>
    </w:tblStylePr>
    <w:tblStylePr w:type="band1Horz">
      <w:tblPr/>
      <w:tcPr>
        <w:shd w:val="clear" w:color="auto" w:fill="F8D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after="0" w:line="240" w:lineRule="auto"/>
    </w:pPr>
    <w:rPr>
      <w:color w:val="6C643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18655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18655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18655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18655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7DB" w:themeFill="accent6" w:themeFillTint="33"/>
      </w:tcPr>
    </w:tblStylePr>
    <w:tblStylePr w:type="band1Horz">
      <w:tblPr/>
      <w:tcPr>
        <w:shd w:val="clear" w:color="auto" w:fill="EAE7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</w:rPr>
  </w:style>
  <w:style w:type="table" w:styleId="MediumGrid1">
    <w:name w:val="Medium Grid 1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AFDC50" w:themeColor="accent1" w:themeTint="BF"/>
        <w:left w:val="single" w:sz="8" w:space="0" w:color="AFDC50" w:themeColor="accent1" w:themeTint="BF"/>
        <w:bottom w:val="single" w:sz="8" w:space="0" w:color="AFDC50" w:themeColor="accent1" w:themeTint="BF"/>
        <w:right w:val="single" w:sz="8" w:space="0" w:color="AFDC50" w:themeColor="accent1" w:themeTint="BF"/>
        <w:insideH w:val="single" w:sz="8" w:space="0" w:color="AFDC50" w:themeColor="accent1" w:themeTint="BF"/>
        <w:insideV w:val="single" w:sz="8" w:space="0" w:color="AFDC50" w:themeColor="accent1" w:themeTint="BF"/>
      </w:tblBorders>
    </w:tblPr>
    <w:tcPr>
      <w:shd w:val="clear" w:color="auto" w:fill="E4F3C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FDC5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88B" w:themeFill="accent1" w:themeFillTint="7F"/>
      </w:tcPr>
    </w:tblStylePr>
    <w:tblStylePr w:type="band1Horz">
      <w:tblPr/>
      <w:tcPr>
        <w:shd w:val="clear" w:color="auto" w:fill="CAE88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78D63A" w:themeColor="accent2" w:themeTint="BF"/>
        <w:left w:val="single" w:sz="8" w:space="0" w:color="78D63A" w:themeColor="accent2" w:themeTint="BF"/>
        <w:bottom w:val="single" w:sz="8" w:space="0" w:color="78D63A" w:themeColor="accent2" w:themeTint="BF"/>
        <w:right w:val="single" w:sz="8" w:space="0" w:color="78D63A" w:themeColor="accent2" w:themeTint="BF"/>
        <w:insideH w:val="single" w:sz="8" w:space="0" w:color="78D63A" w:themeColor="accent2" w:themeTint="BF"/>
        <w:insideV w:val="single" w:sz="8" w:space="0" w:color="78D63A" w:themeColor="accent2" w:themeTint="BF"/>
      </w:tblBorders>
    </w:tblPr>
    <w:tcPr>
      <w:shd w:val="clear" w:color="auto" w:fill="D2F1B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D63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E47C" w:themeFill="accent2" w:themeFillTint="7F"/>
      </w:tcPr>
    </w:tblStylePr>
    <w:tblStylePr w:type="band1Horz">
      <w:tblPr/>
      <w:tcPr>
        <w:shd w:val="clear" w:color="auto" w:fill="A5E47C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ECCA56" w:themeColor="accent3" w:themeTint="BF"/>
        <w:left w:val="single" w:sz="8" w:space="0" w:color="ECCA56" w:themeColor="accent3" w:themeTint="BF"/>
        <w:bottom w:val="single" w:sz="8" w:space="0" w:color="ECCA56" w:themeColor="accent3" w:themeTint="BF"/>
        <w:right w:val="single" w:sz="8" w:space="0" w:color="ECCA56" w:themeColor="accent3" w:themeTint="BF"/>
        <w:insideH w:val="single" w:sz="8" w:space="0" w:color="ECCA56" w:themeColor="accent3" w:themeTint="BF"/>
        <w:insideV w:val="single" w:sz="8" w:space="0" w:color="ECCA56" w:themeColor="accent3" w:themeTint="BF"/>
      </w:tblBorders>
    </w:tblPr>
    <w:tcPr>
      <w:shd w:val="clear" w:color="auto" w:fill="F8ED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CA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8E" w:themeFill="accent3" w:themeFillTint="7F"/>
      </w:tcPr>
    </w:tblStylePr>
    <w:tblStylePr w:type="band1Horz">
      <w:tblPr/>
      <w:tcPr>
        <w:shd w:val="clear" w:color="auto" w:fill="F2DB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ED8C51" w:themeColor="accent4" w:themeTint="BF"/>
        <w:left w:val="single" w:sz="8" w:space="0" w:color="ED8C51" w:themeColor="accent4" w:themeTint="BF"/>
        <w:bottom w:val="single" w:sz="8" w:space="0" w:color="ED8C51" w:themeColor="accent4" w:themeTint="BF"/>
        <w:right w:val="single" w:sz="8" w:space="0" w:color="ED8C51" w:themeColor="accent4" w:themeTint="BF"/>
        <w:insideH w:val="single" w:sz="8" w:space="0" w:color="ED8C51" w:themeColor="accent4" w:themeTint="BF"/>
        <w:insideV w:val="single" w:sz="8" w:space="0" w:color="ED8C51" w:themeColor="accent4" w:themeTint="BF"/>
      </w:tblBorders>
    </w:tblPr>
    <w:tcPr>
      <w:shd w:val="clear" w:color="auto" w:fill="F9D9C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8C5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B28B" w:themeFill="accent4" w:themeFillTint="7F"/>
      </w:tcPr>
    </w:tblStylePr>
    <w:tblStylePr w:type="band1Horz">
      <w:tblPr/>
      <w:tcPr>
        <w:shd w:val="clear" w:color="auto" w:fill="F3B28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E55440" w:themeColor="accent5" w:themeTint="BF"/>
        <w:left w:val="single" w:sz="8" w:space="0" w:color="E55440" w:themeColor="accent5" w:themeTint="BF"/>
        <w:bottom w:val="single" w:sz="8" w:space="0" w:color="E55440" w:themeColor="accent5" w:themeTint="BF"/>
        <w:right w:val="single" w:sz="8" w:space="0" w:color="E55440" w:themeColor="accent5" w:themeTint="BF"/>
        <w:insideH w:val="single" w:sz="8" w:space="0" w:color="E55440" w:themeColor="accent5" w:themeTint="BF"/>
        <w:insideV w:val="single" w:sz="8" w:space="0" w:color="E55440" w:themeColor="accent5" w:themeTint="BF"/>
      </w:tblBorders>
    </w:tblPr>
    <w:tcPr>
      <w:shd w:val="clear" w:color="auto" w:fill="F6C6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54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8D80" w:themeFill="accent5" w:themeFillTint="7F"/>
      </w:tcPr>
    </w:tblStylePr>
    <w:tblStylePr w:type="band1Horz">
      <w:tblPr/>
      <w:tcPr>
        <w:shd w:val="clear" w:color="auto" w:fill="EE8D8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B1A77A" w:themeColor="accent6" w:themeTint="BF"/>
        <w:left w:val="single" w:sz="8" w:space="0" w:color="B1A77A" w:themeColor="accent6" w:themeTint="BF"/>
        <w:bottom w:val="single" w:sz="8" w:space="0" w:color="B1A77A" w:themeColor="accent6" w:themeTint="BF"/>
        <w:right w:val="single" w:sz="8" w:space="0" w:color="B1A77A" w:themeColor="accent6" w:themeTint="BF"/>
        <w:insideH w:val="single" w:sz="8" w:space="0" w:color="B1A77A" w:themeColor="accent6" w:themeTint="BF"/>
        <w:insideV w:val="single" w:sz="8" w:space="0" w:color="B1A77A" w:themeColor="accent6" w:themeTint="BF"/>
      </w:tblBorders>
    </w:tblPr>
    <w:tcPr>
      <w:shd w:val="clear" w:color="auto" w:fill="E5E2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1A77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4A6" w:themeFill="accent6" w:themeFillTint="7F"/>
      </w:tcPr>
    </w:tblStylePr>
    <w:tblStylePr w:type="band1Horz">
      <w:tblPr/>
      <w:tcPr>
        <w:shd w:val="clear" w:color="auto" w:fill="CBC4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0C226" w:themeColor="accent1"/>
        <w:left w:val="single" w:sz="8" w:space="0" w:color="90C226" w:themeColor="accent1"/>
        <w:bottom w:val="single" w:sz="8" w:space="0" w:color="90C226" w:themeColor="accent1"/>
        <w:right w:val="single" w:sz="8" w:space="0" w:color="90C226" w:themeColor="accent1"/>
        <w:insideH w:val="single" w:sz="8" w:space="0" w:color="90C226" w:themeColor="accent1"/>
        <w:insideV w:val="single" w:sz="8" w:space="0" w:color="90C226" w:themeColor="accent1"/>
      </w:tblBorders>
    </w:tblPr>
    <w:tcPr>
      <w:shd w:val="clear" w:color="auto" w:fill="E4F3C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A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6D0" w:themeFill="accent1" w:themeFillTint="33"/>
      </w:tcPr>
    </w:tblStylePr>
    <w:tblStylePr w:type="band1Vert">
      <w:tblPr/>
      <w:tcPr>
        <w:shd w:val="clear" w:color="auto" w:fill="CAE88B" w:themeFill="accent1" w:themeFillTint="7F"/>
      </w:tcPr>
    </w:tblStylePr>
    <w:tblStylePr w:type="band1Horz">
      <w:tblPr/>
      <w:tcPr>
        <w:tcBorders>
          <w:insideH w:val="single" w:sz="6" w:space="0" w:color="90C226" w:themeColor="accent1"/>
          <w:insideV w:val="single" w:sz="6" w:space="0" w:color="90C226" w:themeColor="accent1"/>
        </w:tcBorders>
        <w:shd w:val="clear" w:color="auto" w:fill="CAE88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A021" w:themeColor="accent2"/>
        <w:left w:val="single" w:sz="8" w:space="0" w:color="54A021" w:themeColor="accent2"/>
        <w:bottom w:val="single" w:sz="8" w:space="0" w:color="54A021" w:themeColor="accent2"/>
        <w:right w:val="single" w:sz="8" w:space="0" w:color="54A021" w:themeColor="accent2"/>
        <w:insideH w:val="single" w:sz="8" w:space="0" w:color="54A021" w:themeColor="accent2"/>
        <w:insideV w:val="single" w:sz="8" w:space="0" w:color="54A021" w:themeColor="accent2"/>
      </w:tblBorders>
    </w:tblPr>
    <w:tcPr>
      <w:shd w:val="clear" w:color="auto" w:fill="D2F1B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F9E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F4CA" w:themeFill="accent2" w:themeFillTint="33"/>
      </w:tcPr>
    </w:tblStylePr>
    <w:tblStylePr w:type="band1Vert">
      <w:tblPr/>
      <w:tcPr>
        <w:shd w:val="clear" w:color="auto" w:fill="A5E47C" w:themeFill="accent2" w:themeFillTint="7F"/>
      </w:tcPr>
    </w:tblStylePr>
    <w:tblStylePr w:type="band1Horz">
      <w:tblPr/>
      <w:tcPr>
        <w:tcBorders>
          <w:insideH w:val="single" w:sz="6" w:space="0" w:color="54A021" w:themeColor="accent2"/>
          <w:insideV w:val="single" w:sz="6" w:space="0" w:color="54A021" w:themeColor="accent2"/>
        </w:tcBorders>
        <w:shd w:val="clear" w:color="auto" w:fill="A5E47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B91E" w:themeColor="accent3"/>
        <w:left w:val="single" w:sz="8" w:space="0" w:color="E6B91E" w:themeColor="accent3"/>
        <w:bottom w:val="single" w:sz="8" w:space="0" w:color="E6B91E" w:themeColor="accent3"/>
        <w:right w:val="single" w:sz="8" w:space="0" w:color="E6B91E" w:themeColor="accent3"/>
        <w:insideH w:val="single" w:sz="8" w:space="0" w:color="E6B91E" w:themeColor="accent3"/>
        <w:insideV w:val="single" w:sz="8" w:space="0" w:color="E6B91E" w:themeColor="accent3"/>
      </w:tblBorders>
    </w:tblPr>
    <w:tcPr>
      <w:shd w:val="clear" w:color="auto" w:fill="F8ED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0D2" w:themeFill="accent3" w:themeFillTint="33"/>
      </w:tcPr>
    </w:tblStylePr>
    <w:tblStylePr w:type="band1Vert">
      <w:tblPr/>
      <w:tcPr>
        <w:shd w:val="clear" w:color="auto" w:fill="F2DB8E" w:themeFill="accent3" w:themeFillTint="7F"/>
      </w:tcPr>
    </w:tblStylePr>
    <w:tblStylePr w:type="band1Horz">
      <w:tblPr/>
      <w:tcPr>
        <w:tcBorders>
          <w:insideH w:val="single" w:sz="6" w:space="0" w:color="E6B91E" w:themeColor="accent3"/>
          <w:insideV w:val="single" w:sz="6" w:space="0" w:color="E6B91E" w:themeColor="accent3"/>
        </w:tcBorders>
        <w:shd w:val="clear" w:color="auto" w:fill="F2DB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6618" w:themeColor="accent4"/>
        <w:left w:val="single" w:sz="8" w:space="0" w:color="E76618" w:themeColor="accent4"/>
        <w:bottom w:val="single" w:sz="8" w:space="0" w:color="E76618" w:themeColor="accent4"/>
        <w:right w:val="single" w:sz="8" w:space="0" w:color="E76618" w:themeColor="accent4"/>
        <w:insideH w:val="single" w:sz="8" w:space="0" w:color="E76618" w:themeColor="accent4"/>
        <w:insideV w:val="single" w:sz="8" w:space="0" w:color="E76618" w:themeColor="accent4"/>
      </w:tblBorders>
    </w:tblPr>
    <w:tcPr>
      <w:shd w:val="clear" w:color="auto" w:fill="F9D9C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0" w:themeFill="accent4" w:themeFillTint="33"/>
      </w:tcPr>
    </w:tblStylePr>
    <w:tblStylePr w:type="band1Vert">
      <w:tblPr/>
      <w:tcPr>
        <w:shd w:val="clear" w:color="auto" w:fill="F3B28B" w:themeFill="accent4" w:themeFillTint="7F"/>
      </w:tcPr>
    </w:tblStylePr>
    <w:tblStylePr w:type="band1Horz">
      <w:tblPr/>
      <w:tcPr>
        <w:tcBorders>
          <w:insideH w:val="single" w:sz="6" w:space="0" w:color="E76618" w:themeColor="accent4"/>
          <w:insideV w:val="single" w:sz="6" w:space="0" w:color="E76618" w:themeColor="accent4"/>
        </w:tcBorders>
        <w:shd w:val="clear" w:color="auto" w:fill="F3B28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42F1A" w:themeColor="accent5"/>
        <w:left w:val="single" w:sz="8" w:space="0" w:color="C42F1A" w:themeColor="accent5"/>
        <w:bottom w:val="single" w:sz="8" w:space="0" w:color="C42F1A" w:themeColor="accent5"/>
        <w:right w:val="single" w:sz="8" w:space="0" w:color="C42F1A" w:themeColor="accent5"/>
        <w:insideH w:val="single" w:sz="8" w:space="0" w:color="C42F1A" w:themeColor="accent5"/>
        <w:insideV w:val="single" w:sz="8" w:space="0" w:color="C42F1A" w:themeColor="accent5"/>
      </w:tblBorders>
    </w:tblPr>
    <w:tcPr>
      <w:shd w:val="clear" w:color="auto" w:fill="F6C6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E8E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1CC" w:themeFill="accent5" w:themeFillTint="33"/>
      </w:tcPr>
    </w:tblStylePr>
    <w:tblStylePr w:type="band1Vert">
      <w:tblPr/>
      <w:tcPr>
        <w:shd w:val="clear" w:color="auto" w:fill="EE8D80" w:themeFill="accent5" w:themeFillTint="7F"/>
      </w:tcPr>
    </w:tblStylePr>
    <w:tblStylePr w:type="band1Horz">
      <w:tblPr/>
      <w:tcPr>
        <w:tcBorders>
          <w:insideH w:val="single" w:sz="6" w:space="0" w:color="C42F1A" w:themeColor="accent5"/>
          <w:insideV w:val="single" w:sz="6" w:space="0" w:color="C42F1A" w:themeColor="accent5"/>
        </w:tcBorders>
        <w:shd w:val="clear" w:color="auto" w:fill="EE8D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18655" w:themeColor="accent6"/>
        <w:left w:val="single" w:sz="8" w:space="0" w:color="918655" w:themeColor="accent6"/>
        <w:bottom w:val="single" w:sz="8" w:space="0" w:color="918655" w:themeColor="accent6"/>
        <w:right w:val="single" w:sz="8" w:space="0" w:color="918655" w:themeColor="accent6"/>
        <w:insideH w:val="single" w:sz="8" w:space="0" w:color="918655" w:themeColor="accent6"/>
        <w:insideV w:val="single" w:sz="8" w:space="0" w:color="918655" w:themeColor="accent6"/>
      </w:tblBorders>
    </w:tblPr>
    <w:tcPr>
      <w:shd w:val="clear" w:color="auto" w:fill="E5E2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7DB" w:themeFill="accent6" w:themeFillTint="33"/>
      </w:tcPr>
    </w:tblStylePr>
    <w:tblStylePr w:type="band1Vert">
      <w:tblPr/>
      <w:tcPr>
        <w:shd w:val="clear" w:color="auto" w:fill="CBC4A6" w:themeFill="accent6" w:themeFillTint="7F"/>
      </w:tcPr>
    </w:tblStylePr>
    <w:tblStylePr w:type="band1Horz">
      <w:tblPr/>
      <w:tcPr>
        <w:tcBorders>
          <w:insideH w:val="single" w:sz="6" w:space="0" w:color="918655" w:themeColor="accent6"/>
          <w:insideV w:val="single" w:sz="6" w:space="0" w:color="918655" w:themeColor="accent6"/>
        </w:tcBorders>
        <w:shd w:val="clear" w:color="auto" w:fill="CBC4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F3C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C22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C22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0C22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0C22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E88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E88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F1B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A02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A02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A02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A02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E47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E47C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D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B91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B91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B91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B91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B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B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9C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661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661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661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661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B28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B28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C6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42F1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42F1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42F1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42F1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8D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8D8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18655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18655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18655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18655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BC4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BC4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C3C4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0C226" w:themeColor="accent1"/>
        <w:bottom w:val="single" w:sz="8" w:space="0" w:color="90C22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0C226" w:themeColor="accent1"/>
        </w:tcBorders>
      </w:tcPr>
    </w:tblStylePr>
    <w:tblStylePr w:type="lastRow">
      <w:rPr>
        <w:b/>
        <w:bCs/>
        <w:color w:val="2C3C43" w:themeColor="text2"/>
      </w:rPr>
      <w:tblPr/>
      <w:tcPr>
        <w:tcBorders>
          <w:top w:val="single" w:sz="8" w:space="0" w:color="90C226" w:themeColor="accent1"/>
          <w:bottom w:val="single" w:sz="8" w:space="0" w:color="90C2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0C226" w:themeColor="accent1"/>
          <w:bottom w:val="single" w:sz="8" w:space="0" w:color="90C226" w:themeColor="accent1"/>
        </w:tcBorders>
      </w:tcPr>
    </w:tblStylePr>
    <w:tblStylePr w:type="band1Vert">
      <w:tblPr/>
      <w:tcPr>
        <w:shd w:val="clear" w:color="auto" w:fill="E4F3C5" w:themeFill="accent1" w:themeFillTint="3F"/>
      </w:tcPr>
    </w:tblStylePr>
    <w:tblStylePr w:type="band1Horz">
      <w:tblPr/>
      <w:tcPr>
        <w:shd w:val="clear" w:color="auto" w:fill="E4F3C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4A021" w:themeColor="accent2"/>
        <w:bottom w:val="single" w:sz="8" w:space="0" w:color="54A02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A021" w:themeColor="accent2"/>
        </w:tcBorders>
      </w:tcPr>
    </w:tblStylePr>
    <w:tblStylePr w:type="lastRow">
      <w:rPr>
        <w:b/>
        <w:bCs/>
        <w:color w:val="2C3C43" w:themeColor="text2"/>
      </w:rPr>
      <w:tblPr/>
      <w:tcPr>
        <w:tcBorders>
          <w:top w:val="single" w:sz="8" w:space="0" w:color="54A021" w:themeColor="accent2"/>
          <w:bottom w:val="single" w:sz="8" w:space="0" w:color="54A02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A021" w:themeColor="accent2"/>
          <w:bottom w:val="single" w:sz="8" w:space="0" w:color="54A021" w:themeColor="accent2"/>
        </w:tcBorders>
      </w:tcPr>
    </w:tblStylePr>
    <w:tblStylePr w:type="band1Vert">
      <w:tblPr/>
      <w:tcPr>
        <w:shd w:val="clear" w:color="auto" w:fill="D2F1BE" w:themeFill="accent2" w:themeFillTint="3F"/>
      </w:tcPr>
    </w:tblStylePr>
    <w:tblStylePr w:type="band1Horz">
      <w:tblPr/>
      <w:tcPr>
        <w:shd w:val="clear" w:color="auto" w:fill="D2F1B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B91E" w:themeColor="accent3"/>
        <w:bottom w:val="single" w:sz="8" w:space="0" w:color="E6B91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B91E" w:themeColor="accent3"/>
        </w:tcBorders>
      </w:tcPr>
    </w:tblStylePr>
    <w:tblStylePr w:type="lastRow">
      <w:rPr>
        <w:b/>
        <w:bCs/>
        <w:color w:val="2C3C43" w:themeColor="text2"/>
      </w:rPr>
      <w:tblPr/>
      <w:tcPr>
        <w:tcBorders>
          <w:top w:val="single" w:sz="8" w:space="0" w:color="E6B91E" w:themeColor="accent3"/>
          <w:bottom w:val="single" w:sz="8" w:space="0" w:color="E6B91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B91E" w:themeColor="accent3"/>
          <w:bottom w:val="single" w:sz="8" w:space="0" w:color="E6B91E" w:themeColor="accent3"/>
        </w:tcBorders>
      </w:tcPr>
    </w:tblStylePr>
    <w:tblStylePr w:type="band1Vert">
      <w:tblPr/>
      <w:tcPr>
        <w:shd w:val="clear" w:color="auto" w:fill="F8EDC7" w:themeFill="accent3" w:themeFillTint="3F"/>
      </w:tcPr>
    </w:tblStylePr>
    <w:tblStylePr w:type="band1Horz">
      <w:tblPr/>
      <w:tcPr>
        <w:shd w:val="clear" w:color="auto" w:fill="F8ED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6618" w:themeColor="accent4"/>
        <w:bottom w:val="single" w:sz="8" w:space="0" w:color="E7661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6618" w:themeColor="accent4"/>
        </w:tcBorders>
      </w:tcPr>
    </w:tblStylePr>
    <w:tblStylePr w:type="lastRow">
      <w:rPr>
        <w:b/>
        <w:bCs/>
        <w:color w:val="2C3C43" w:themeColor="text2"/>
      </w:rPr>
      <w:tblPr/>
      <w:tcPr>
        <w:tcBorders>
          <w:top w:val="single" w:sz="8" w:space="0" w:color="E76618" w:themeColor="accent4"/>
          <w:bottom w:val="single" w:sz="8" w:space="0" w:color="E7661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6618" w:themeColor="accent4"/>
          <w:bottom w:val="single" w:sz="8" w:space="0" w:color="E76618" w:themeColor="accent4"/>
        </w:tcBorders>
      </w:tcPr>
    </w:tblStylePr>
    <w:tblStylePr w:type="band1Vert">
      <w:tblPr/>
      <w:tcPr>
        <w:shd w:val="clear" w:color="auto" w:fill="F9D9C5" w:themeFill="accent4" w:themeFillTint="3F"/>
      </w:tcPr>
    </w:tblStylePr>
    <w:tblStylePr w:type="band1Horz">
      <w:tblPr/>
      <w:tcPr>
        <w:shd w:val="clear" w:color="auto" w:fill="F9D9C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42F1A" w:themeColor="accent5"/>
        <w:bottom w:val="single" w:sz="8" w:space="0" w:color="C42F1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42F1A" w:themeColor="accent5"/>
        </w:tcBorders>
      </w:tcPr>
    </w:tblStylePr>
    <w:tblStylePr w:type="lastRow">
      <w:rPr>
        <w:b/>
        <w:bCs/>
        <w:color w:val="2C3C43" w:themeColor="text2"/>
      </w:rPr>
      <w:tblPr/>
      <w:tcPr>
        <w:tcBorders>
          <w:top w:val="single" w:sz="8" w:space="0" w:color="C42F1A" w:themeColor="accent5"/>
          <w:bottom w:val="single" w:sz="8" w:space="0" w:color="C42F1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42F1A" w:themeColor="accent5"/>
          <w:bottom w:val="single" w:sz="8" w:space="0" w:color="C42F1A" w:themeColor="accent5"/>
        </w:tcBorders>
      </w:tcPr>
    </w:tblStylePr>
    <w:tblStylePr w:type="band1Vert">
      <w:tblPr/>
      <w:tcPr>
        <w:shd w:val="clear" w:color="auto" w:fill="F6C6C0" w:themeFill="accent5" w:themeFillTint="3F"/>
      </w:tcPr>
    </w:tblStylePr>
    <w:tblStylePr w:type="band1Horz">
      <w:tblPr/>
      <w:tcPr>
        <w:shd w:val="clear" w:color="auto" w:fill="F6C6C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18655" w:themeColor="accent6"/>
        <w:bottom w:val="single" w:sz="8" w:space="0" w:color="918655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18655" w:themeColor="accent6"/>
        </w:tcBorders>
      </w:tcPr>
    </w:tblStylePr>
    <w:tblStylePr w:type="lastRow">
      <w:rPr>
        <w:b/>
        <w:bCs/>
        <w:color w:val="2C3C43" w:themeColor="text2"/>
      </w:rPr>
      <w:tblPr/>
      <w:tcPr>
        <w:tcBorders>
          <w:top w:val="single" w:sz="8" w:space="0" w:color="918655" w:themeColor="accent6"/>
          <w:bottom w:val="single" w:sz="8" w:space="0" w:color="91865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18655" w:themeColor="accent6"/>
          <w:bottom w:val="single" w:sz="8" w:space="0" w:color="918655" w:themeColor="accent6"/>
        </w:tcBorders>
      </w:tcPr>
    </w:tblStylePr>
    <w:tblStylePr w:type="band1Vert">
      <w:tblPr/>
      <w:tcPr>
        <w:shd w:val="clear" w:color="auto" w:fill="E5E2D3" w:themeFill="accent6" w:themeFillTint="3F"/>
      </w:tcPr>
    </w:tblStylePr>
    <w:tblStylePr w:type="band1Horz">
      <w:tblPr/>
      <w:tcPr>
        <w:shd w:val="clear" w:color="auto" w:fill="E5E2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0C226" w:themeColor="accent1"/>
        <w:left w:val="single" w:sz="8" w:space="0" w:color="90C226" w:themeColor="accent1"/>
        <w:bottom w:val="single" w:sz="8" w:space="0" w:color="90C226" w:themeColor="accent1"/>
        <w:right w:val="single" w:sz="8" w:space="0" w:color="90C22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0C22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0C226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0C22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0C22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3C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3C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A021" w:themeColor="accent2"/>
        <w:left w:val="single" w:sz="8" w:space="0" w:color="54A021" w:themeColor="accent2"/>
        <w:bottom w:val="single" w:sz="8" w:space="0" w:color="54A021" w:themeColor="accent2"/>
        <w:right w:val="single" w:sz="8" w:space="0" w:color="54A02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A02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4A02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A02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A02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F1B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F1B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B91E" w:themeColor="accent3"/>
        <w:left w:val="single" w:sz="8" w:space="0" w:color="E6B91E" w:themeColor="accent3"/>
        <w:bottom w:val="single" w:sz="8" w:space="0" w:color="E6B91E" w:themeColor="accent3"/>
        <w:right w:val="single" w:sz="8" w:space="0" w:color="E6B91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B91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6B91E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B91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B91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D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D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6618" w:themeColor="accent4"/>
        <w:left w:val="single" w:sz="8" w:space="0" w:color="E76618" w:themeColor="accent4"/>
        <w:bottom w:val="single" w:sz="8" w:space="0" w:color="E76618" w:themeColor="accent4"/>
        <w:right w:val="single" w:sz="8" w:space="0" w:color="E7661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661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76618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661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661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9C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9C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42F1A" w:themeColor="accent5"/>
        <w:left w:val="single" w:sz="8" w:space="0" w:color="C42F1A" w:themeColor="accent5"/>
        <w:bottom w:val="single" w:sz="8" w:space="0" w:color="C42F1A" w:themeColor="accent5"/>
        <w:right w:val="single" w:sz="8" w:space="0" w:color="C42F1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42F1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42F1A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42F1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42F1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C6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C6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18655" w:themeColor="accent6"/>
        <w:left w:val="single" w:sz="8" w:space="0" w:color="918655" w:themeColor="accent6"/>
        <w:bottom w:val="single" w:sz="8" w:space="0" w:color="918655" w:themeColor="accent6"/>
        <w:right w:val="single" w:sz="8" w:space="0" w:color="918655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1865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18655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18655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18655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AFDC50" w:themeColor="accent1" w:themeTint="BF"/>
        <w:left w:val="single" w:sz="8" w:space="0" w:color="AFDC50" w:themeColor="accent1" w:themeTint="BF"/>
        <w:bottom w:val="single" w:sz="8" w:space="0" w:color="AFDC50" w:themeColor="accent1" w:themeTint="BF"/>
        <w:right w:val="single" w:sz="8" w:space="0" w:color="AFDC50" w:themeColor="accent1" w:themeTint="BF"/>
        <w:insideH w:val="single" w:sz="8" w:space="0" w:color="AFDC5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FDC50" w:themeColor="accent1" w:themeTint="BF"/>
          <w:left w:val="single" w:sz="8" w:space="0" w:color="AFDC50" w:themeColor="accent1" w:themeTint="BF"/>
          <w:bottom w:val="single" w:sz="8" w:space="0" w:color="AFDC50" w:themeColor="accent1" w:themeTint="BF"/>
          <w:right w:val="single" w:sz="8" w:space="0" w:color="AFDC50" w:themeColor="accent1" w:themeTint="BF"/>
          <w:insideH w:val="nil"/>
          <w:insideV w:val="nil"/>
        </w:tcBorders>
        <w:shd w:val="clear" w:color="auto" w:fill="90C22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FDC50" w:themeColor="accent1" w:themeTint="BF"/>
          <w:left w:val="single" w:sz="8" w:space="0" w:color="AFDC50" w:themeColor="accent1" w:themeTint="BF"/>
          <w:bottom w:val="single" w:sz="8" w:space="0" w:color="AFDC50" w:themeColor="accent1" w:themeTint="BF"/>
          <w:right w:val="single" w:sz="8" w:space="0" w:color="AFDC5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3C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F3C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78D63A" w:themeColor="accent2" w:themeTint="BF"/>
        <w:left w:val="single" w:sz="8" w:space="0" w:color="78D63A" w:themeColor="accent2" w:themeTint="BF"/>
        <w:bottom w:val="single" w:sz="8" w:space="0" w:color="78D63A" w:themeColor="accent2" w:themeTint="BF"/>
        <w:right w:val="single" w:sz="8" w:space="0" w:color="78D63A" w:themeColor="accent2" w:themeTint="BF"/>
        <w:insideH w:val="single" w:sz="8" w:space="0" w:color="78D63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D63A" w:themeColor="accent2" w:themeTint="BF"/>
          <w:left w:val="single" w:sz="8" w:space="0" w:color="78D63A" w:themeColor="accent2" w:themeTint="BF"/>
          <w:bottom w:val="single" w:sz="8" w:space="0" w:color="78D63A" w:themeColor="accent2" w:themeTint="BF"/>
          <w:right w:val="single" w:sz="8" w:space="0" w:color="78D63A" w:themeColor="accent2" w:themeTint="BF"/>
          <w:insideH w:val="nil"/>
          <w:insideV w:val="nil"/>
        </w:tcBorders>
        <w:shd w:val="clear" w:color="auto" w:fill="54A02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D63A" w:themeColor="accent2" w:themeTint="BF"/>
          <w:left w:val="single" w:sz="8" w:space="0" w:color="78D63A" w:themeColor="accent2" w:themeTint="BF"/>
          <w:bottom w:val="single" w:sz="8" w:space="0" w:color="78D63A" w:themeColor="accent2" w:themeTint="BF"/>
          <w:right w:val="single" w:sz="8" w:space="0" w:color="78D63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B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F1B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ECCA56" w:themeColor="accent3" w:themeTint="BF"/>
        <w:left w:val="single" w:sz="8" w:space="0" w:color="ECCA56" w:themeColor="accent3" w:themeTint="BF"/>
        <w:bottom w:val="single" w:sz="8" w:space="0" w:color="ECCA56" w:themeColor="accent3" w:themeTint="BF"/>
        <w:right w:val="single" w:sz="8" w:space="0" w:color="ECCA56" w:themeColor="accent3" w:themeTint="BF"/>
        <w:insideH w:val="single" w:sz="8" w:space="0" w:color="ECCA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CA56" w:themeColor="accent3" w:themeTint="BF"/>
          <w:left w:val="single" w:sz="8" w:space="0" w:color="ECCA56" w:themeColor="accent3" w:themeTint="BF"/>
          <w:bottom w:val="single" w:sz="8" w:space="0" w:color="ECCA56" w:themeColor="accent3" w:themeTint="BF"/>
          <w:right w:val="single" w:sz="8" w:space="0" w:color="ECCA56" w:themeColor="accent3" w:themeTint="BF"/>
          <w:insideH w:val="nil"/>
          <w:insideV w:val="nil"/>
        </w:tcBorders>
        <w:shd w:val="clear" w:color="auto" w:fill="E6B91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CA56" w:themeColor="accent3" w:themeTint="BF"/>
          <w:left w:val="single" w:sz="8" w:space="0" w:color="ECCA56" w:themeColor="accent3" w:themeTint="BF"/>
          <w:bottom w:val="single" w:sz="8" w:space="0" w:color="ECCA56" w:themeColor="accent3" w:themeTint="BF"/>
          <w:right w:val="single" w:sz="8" w:space="0" w:color="ECCA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D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D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ED8C51" w:themeColor="accent4" w:themeTint="BF"/>
        <w:left w:val="single" w:sz="8" w:space="0" w:color="ED8C51" w:themeColor="accent4" w:themeTint="BF"/>
        <w:bottom w:val="single" w:sz="8" w:space="0" w:color="ED8C51" w:themeColor="accent4" w:themeTint="BF"/>
        <w:right w:val="single" w:sz="8" w:space="0" w:color="ED8C51" w:themeColor="accent4" w:themeTint="BF"/>
        <w:insideH w:val="single" w:sz="8" w:space="0" w:color="ED8C5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8C51" w:themeColor="accent4" w:themeTint="BF"/>
          <w:left w:val="single" w:sz="8" w:space="0" w:color="ED8C51" w:themeColor="accent4" w:themeTint="BF"/>
          <w:bottom w:val="single" w:sz="8" w:space="0" w:color="ED8C51" w:themeColor="accent4" w:themeTint="BF"/>
          <w:right w:val="single" w:sz="8" w:space="0" w:color="ED8C51" w:themeColor="accent4" w:themeTint="BF"/>
          <w:insideH w:val="nil"/>
          <w:insideV w:val="nil"/>
        </w:tcBorders>
        <w:shd w:val="clear" w:color="auto" w:fill="E7661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8C51" w:themeColor="accent4" w:themeTint="BF"/>
          <w:left w:val="single" w:sz="8" w:space="0" w:color="ED8C51" w:themeColor="accent4" w:themeTint="BF"/>
          <w:bottom w:val="single" w:sz="8" w:space="0" w:color="ED8C51" w:themeColor="accent4" w:themeTint="BF"/>
          <w:right w:val="single" w:sz="8" w:space="0" w:color="ED8C5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9C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9C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E55440" w:themeColor="accent5" w:themeTint="BF"/>
        <w:left w:val="single" w:sz="8" w:space="0" w:color="E55440" w:themeColor="accent5" w:themeTint="BF"/>
        <w:bottom w:val="single" w:sz="8" w:space="0" w:color="E55440" w:themeColor="accent5" w:themeTint="BF"/>
        <w:right w:val="single" w:sz="8" w:space="0" w:color="E55440" w:themeColor="accent5" w:themeTint="BF"/>
        <w:insideH w:val="single" w:sz="8" w:space="0" w:color="E554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5440" w:themeColor="accent5" w:themeTint="BF"/>
          <w:left w:val="single" w:sz="8" w:space="0" w:color="E55440" w:themeColor="accent5" w:themeTint="BF"/>
          <w:bottom w:val="single" w:sz="8" w:space="0" w:color="E55440" w:themeColor="accent5" w:themeTint="BF"/>
          <w:right w:val="single" w:sz="8" w:space="0" w:color="E55440" w:themeColor="accent5" w:themeTint="BF"/>
          <w:insideH w:val="nil"/>
          <w:insideV w:val="nil"/>
        </w:tcBorders>
        <w:shd w:val="clear" w:color="auto" w:fill="C42F1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5440" w:themeColor="accent5" w:themeTint="BF"/>
          <w:left w:val="single" w:sz="8" w:space="0" w:color="E55440" w:themeColor="accent5" w:themeTint="BF"/>
          <w:bottom w:val="single" w:sz="8" w:space="0" w:color="E55440" w:themeColor="accent5" w:themeTint="BF"/>
          <w:right w:val="single" w:sz="8" w:space="0" w:color="E554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6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C6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B1A77A" w:themeColor="accent6" w:themeTint="BF"/>
        <w:left w:val="single" w:sz="8" w:space="0" w:color="B1A77A" w:themeColor="accent6" w:themeTint="BF"/>
        <w:bottom w:val="single" w:sz="8" w:space="0" w:color="B1A77A" w:themeColor="accent6" w:themeTint="BF"/>
        <w:right w:val="single" w:sz="8" w:space="0" w:color="B1A77A" w:themeColor="accent6" w:themeTint="BF"/>
        <w:insideH w:val="single" w:sz="8" w:space="0" w:color="B1A77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1A77A" w:themeColor="accent6" w:themeTint="BF"/>
          <w:left w:val="single" w:sz="8" w:space="0" w:color="B1A77A" w:themeColor="accent6" w:themeTint="BF"/>
          <w:bottom w:val="single" w:sz="8" w:space="0" w:color="B1A77A" w:themeColor="accent6" w:themeTint="BF"/>
          <w:right w:val="single" w:sz="8" w:space="0" w:color="B1A77A" w:themeColor="accent6" w:themeTint="BF"/>
          <w:insideH w:val="nil"/>
          <w:insideV w:val="nil"/>
        </w:tcBorders>
        <w:shd w:val="clear" w:color="auto" w:fill="91865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A77A" w:themeColor="accent6" w:themeTint="BF"/>
          <w:left w:val="single" w:sz="8" w:space="0" w:color="B1A77A" w:themeColor="accent6" w:themeTint="BF"/>
          <w:bottom w:val="single" w:sz="8" w:space="0" w:color="B1A77A" w:themeColor="accent6" w:themeTint="BF"/>
          <w:right w:val="single" w:sz="8" w:space="0" w:color="B1A77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0C22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0C22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0C22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A02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A02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A02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B91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B91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B91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661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661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661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42F1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42F1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42F1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18655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1865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18655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00" w:hanging="20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600"/>
    </w:pPr>
  </w:style>
  <w:style w:type="character" w:customStyle="1" w:styleId="Hashtag1">
    <w:name w:val="Hashtag1"/>
    <w:basedOn w:val="DefaultParagraphFont"/>
    <w:uiPriority w:val="99"/>
    <w:semiHidden/>
    <w:unhideWhenUsed/>
    <w:rsid w:val="00A0171D"/>
    <w:rPr>
      <w:color w:val="2B579A"/>
      <w:shd w:val="clear" w:color="auto" w:fill="E6E6E6"/>
    </w:rPr>
  </w:style>
  <w:style w:type="character" w:customStyle="1" w:styleId="Mention1">
    <w:name w:val="Mention1"/>
    <w:basedOn w:val="DefaultParagraphFont"/>
    <w:uiPriority w:val="99"/>
    <w:semiHidden/>
    <w:unhideWhenUsed/>
    <w:rsid w:val="00A0171D"/>
    <w:rPr>
      <w:color w:val="2B579A"/>
      <w:shd w:val="clear" w:color="auto" w:fill="E6E6E6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A0171D"/>
    <w:rPr>
      <w:u w:val="dotte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71D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htXgwEXwmN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docs.streamlit.io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831</Words>
  <Characters>4737</Characters>
  <Application>Microsoft Office Word</Application>
  <DocSecurity>0</DocSecurity>
  <Lines>39</Lines>
  <Paragraphs>11</Paragraphs>
  <ScaleCrop>false</ScaleCrop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Yossi Liron</dc:creator>
  <cp:keywords/>
  <cp:lastModifiedBy>Inbal Shapira Lots</cp:lastModifiedBy>
  <cp:revision>9</cp:revision>
  <dcterms:created xsi:type="dcterms:W3CDTF">2021-02-07T15:30:00Z</dcterms:created>
  <dcterms:modified xsi:type="dcterms:W3CDTF">2022-12-12T12:16:00Z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v-shbahu@microsoft.com</vt:lpwstr>
  </property>
  <property fmtid="{D5CDD505-2E9C-101B-9397-08002B2CF9AE}" pid="6" name="MSIP_Label_f42aa342-8706-4288-bd11-ebb85995028c_SetDate">
    <vt:lpwstr>2018-03-26T09:35:11.6878955Z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