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4D00" w14:textId="21DE9CF9" w:rsidR="00605089" w:rsidRPr="00605089" w:rsidRDefault="00321284" w:rsidP="00321284">
      <w:pPr>
        <w:ind w:firstLine="0"/>
        <w:jc w:val="center"/>
        <w:rPr>
          <w:b/>
          <w:bCs/>
        </w:rPr>
      </w:pPr>
      <w:r w:rsidRPr="00321284">
        <w:rPr>
          <w:b/>
          <w:bCs/>
        </w:rPr>
        <w:t>2.Робастный фильтр</w:t>
      </w:r>
      <w:r>
        <w:t xml:space="preserve"> </w:t>
      </w:r>
      <w:r>
        <w:rPr>
          <w:b/>
          <w:bCs/>
        </w:rPr>
        <w:br/>
        <w:t>2.1</w:t>
      </w:r>
      <w:r w:rsidRPr="00605089">
        <w:rPr>
          <w:b/>
          <w:bCs/>
        </w:rPr>
        <w:t>. Определение</w:t>
      </w:r>
      <w:r w:rsidR="00605089" w:rsidRPr="00605089">
        <w:rPr>
          <w:b/>
          <w:bCs/>
        </w:rPr>
        <w:t xml:space="preserve"> модели сигнала</w:t>
      </w:r>
    </w:p>
    <w:p w14:paraId="3B4ED024" w14:textId="29466E69" w:rsidR="00605089" w:rsidRDefault="00605089" w:rsidP="00605089">
      <w:pPr>
        <w:ind w:firstLine="0"/>
      </w:pPr>
      <w:r>
        <w:t>Мы предполагаем, что каждый замер состоит из трёх частей:</w:t>
      </w:r>
    </w:p>
    <w:p w14:paraId="0E06792E" w14:textId="5F3FB8C0" w:rsidR="00605089" w:rsidRPr="00605089" w:rsidRDefault="006D588A" w:rsidP="00605089">
      <w:pPr>
        <w:ind w:firstLine="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Style w:val="mord"/>
                  <w:rFonts w:ascii="Cambria Math" w:hAnsi="Cambria Math"/>
                </w:rPr>
                <m:t>η</m:t>
              </m:r>
            </m:e>
            <m:sub>
              <m:r>
                <w:rPr>
                  <w:rFonts w:ascii="Cambria Math" w:hAnsi="Cambria Math"/>
                </w:rPr>
                <m:t>t</m:t>
              </m:r>
            </m:sub>
          </m:sSub>
        </m:oMath>
      </m:oMathPara>
    </w:p>
    <w:p w14:paraId="5993D86F" w14:textId="0D5B32C3" w:rsidR="00605089" w:rsidRPr="00605089" w:rsidRDefault="00605089" w:rsidP="00605089">
      <w:pPr>
        <w:ind w:firstLine="0"/>
      </w:pPr>
      <w:r>
        <w:t xml:space="preserve">Истинный сигнал </w:t>
      </w:r>
      <w:r w:rsidRPr="00605089">
        <w:t>(</w:t>
      </w:r>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 xml:space="preserve">) </m:t>
        </m:r>
      </m:oMath>
      <w:r>
        <w:t>— то, что нужно оставить</w:t>
      </w:r>
      <w:r w:rsidRPr="00605089">
        <w:t xml:space="preserve"> </w:t>
      </w:r>
    </w:p>
    <w:p w14:paraId="17E2EE9F" w14:textId="5DDC8BC0" w:rsidR="00605089" w:rsidRDefault="00605089" w:rsidP="00605089">
      <w:pPr>
        <w:ind w:firstLine="0"/>
      </w:pPr>
      <w:r>
        <w:t>Шум (</w:t>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w:r>
        <w:t>— небольшие случайные колебания.</w:t>
      </w:r>
    </w:p>
    <w:p w14:paraId="77E90A7F" w14:textId="4669A49A" w:rsidR="00605089" w:rsidRDefault="00605089" w:rsidP="00605089">
      <w:pPr>
        <w:ind w:firstLine="0"/>
      </w:pPr>
      <w:r>
        <w:t>Выбросы (</w:t>
      </w:r>
      <m:oMath>
        <m:sSub>
          <m:sSubPr>
            <m:ctrlPr>
              <w:rPr>
                <w:rFonts w:ascii="Cambria Math" w:hAnsi="Cambria Math"/>
                <w:i/>
              </w:rPr>
            </m:ctrlPr>
          </m:sSubPr>
          <m:e>
            <m:r>
              <m:rPr>
                <m:sty m:val="p"/>
              </m:rPr>
              <w:rPr>
                <w:rStyle w:val="mord"/>
                <w:rFonts w:ascii="Cambria Math" w:hAnsi="Cambria Math"/>
              </w:rPr>
              <m:t>η</m:t>
            </m:r>
          </m:e>
          <m:sub>
            <m:r>
              <w:rPr>
                <w:rFonts w:ascii="Cambria Math" w:hAnsi="Cambria Math"/>
              </w:rPr>
              <m:t>t</m:t>
            </m:r>
          </m:sub>
        </m:sSub>
        <m:r>
          <w:rPr>
            <w:rFonts w:ascii="Cambria Math" w:hAnsi="Cambria Math"/>
          </w:rPr>
          <m:t xml:space="preserve">) </m:t>
        </m:r>
      </m:oMath>
      <w:r>
        <w:t>— резкие аномальные значения (например, ошибка измерения).</w:t>
      </w:r>
    </w:p>
    <w:p w14:paraId="4244A7F1" w14:textId="77777777" w:rsidR="00605089" w:rsidRDefault="00605089" w:rsidP="00605089">
      <w:pPr>
        <w:ind w:firstLine="0"/>
      </w:pPr>
    </w:p>
    <w:p w14:paraId="5EEBA17D" w14:textId="544DFF91" w:rsidR="00605089" w:rsidRDefault="00605089" w:rsidP="00605089">
      <w:pPr>
        <w:ind w:firstLine="0"/>
        <w:jc w:val="center"/>
        <w:rPr>
          <w:b/>
          <w:bCs/>
        </w:rPr>
      </w:pPr>
      <w:r w:rsidRPr="00605089">
        <w:rPr>
          <w:b/>
          <w:bCs/>
        </w:rPr>
        <w:t>2</w:t>
      </w:r>
      <w:r w:rsidR="00321284">
        <w:rPr>
          <w:b/>
          <w:bCs/>
        </w:rPr>
        <w:t>.</w:t>
      </w:r>
      <w:r w:rsidR="00CB6D92" w:rsidRPr="00CB6D92">
        <w:rPr>
          <w:b/>
          <w:bCs/>
        </w:rPr>
        <w:t>2</w:t>
      </w:r>
      <w:r w:rsidR="00321284" w:rsidRPr="00605089">
        <w:rPr>
          <w:b/>
          <w:bCs/>
        </w:rPr>
        <w:t xml:space="preserve"> Реализация</w:t>
      </w:r>
      <w:r w:rsidRPr="00605089">
        <w:rPr>
          <w:b/>
          <w:bCs/>
        </w:rPr>
        <w:t xml:space="preserve"> базового фильтра </w:t>
      </w:r>
      <w:proofErr w:type="spellStart"/>
      <w:r w:rsidRPr="00605089">
        <w:rPr>
          <w:b/>
          <w:bCs/>
        </w:rPr>
        <w:t>Repeated</w:t>
      </w:r>
      <w:proofErr w:type="spellEnd"/>
      <w:r w:rsidRPr="00605089">
        <w:rPr>
          <w:b/>
          <w:bCs/>
        </w:rPr>
        <w:t xml:space="preserve"> </w:t>
      </w:r>
      <w:proofErr w:type="spellStart"/>
      <w:r w:rsidRPr="00605089">
        <w:rPr>
          <w:b/>
          <w:bCs/>
        </w:rPr>
        <w:t>Median</w:t>
      </w:r>
      <w:proofErr w:type="spellEnd"/>
      <w:r w:rsidRPr="00605089">
        <w:rPr>
          <w:b/>
          <w:bCs/>
        </w:rPr>
        <w:t xml:space="preserve"> (RM)</w:t>
      </w:r>
    </w:p>
    <w:p w14:paraId="1099997A" w14:textId="260B7EF6" w:rsidR="00321284" w:rsidRPr="00321284" w:rsidRDefault="00321284" w:rsidP="00321284">
      <w:pPr>
        <w:ind w:firstLine="0"/>
        <w:jc w:val="both"/>
      </w:pPr>
      <w:r>
        <w:tab/>
        <w:t xml:space="preserve">Это метод робастной (устойчивой к выбросам) линейной регрессии, который использует </w:t>
      </w:r>
      <w:r w:rsidRPr="00E96D21">
        <w:rPr>
          <w:b/>
          <w:bCs/>
        </w:rPr>
        <w:t>медианы</w:t>
      </w:r>
      <w:r>
        <w:t xml:space="preserve"> вместо средних значений для оценки </w:t>
      </w:r>
      <w:r w:rsidRPr="00E96D21">
        <w:rPr>
          <w:b/>
          <w:bCs/>
        </w:rPr>
        <w:t>наклона</w:t>
      </w:r>
      <w:r>
        <w:t xml:space="preserve"> (тренда) и </w:t>
      </w:r>
      <w:r w:rsidRPr="00E96D21">
        <w:rPr>
          <w:b/>
          <w:bCs/>
        </w:rPr>
        <w:t>уровня</w:t>
      </w:r>
      <w:r>
        <w:t xml:space="preserve"> (среднего значения) сигнала в скользящем окне.</w:t>
      </w:r>
    </w:p>
    <w:p w14:paraId="4509EAB4" w14:textId="77777777" w:rsidR="00605089" w:rsidRDefault="00605089" w:rsidP="00605089">
      <w:pPr>
        <w:ind w:firstLine="0"/>
      </w:pPr>
      <w:r>
        <w:t>1)Весь сигнал делится на фрагменты фиксированной длины (окна)</w:t>
      </w:r>
    </w:p>
    <w:p w14:paraId="287DC51F" w14:textId="77777777" w:rsidR="00605089" w:rsidRDefault="00605089" w:rsidP="00605089">
      <w:pPr>
        <w:ind w:firstLine="0"/>
      </w:pPr>
      <w:r>
        <w:t>2)Для каждого окна мы ищем наклон, который лучше всего описывает изменение данных внутри окна.</w:t>
      </w:r>
    </w:p>
    <w:p w14:paraId="7C0005E8" w14:textId="2E6224AB" w:rsidR="00605089" w:rsidRDefault="00605089" w:rsidP="00605089">
      <w:pPr>
        <w:ind w:firstLine="0"/>
      </w:pPr>
      <w:r>
        <w:t>Наклон вычисляется как медиана всех возможных отношений разности значений к разности их индексов.</w:t>
      </w:r>
    </w:p>
    <w:p w14:paraId="292C138F" w14:textId="1AF72BA5" w:rsidR="00605089" w:rsidRPr="00605089" w:rsidRDefault="006D588A" w:rsidP="00605089">
      <w:pPr>
        <w:ind w:firstLine="0"/>
        <w:rPr>
          <w:rFonts w:eastAsiaTheme="minorEastAsia"/>
          <w:i/>
        </w:rPr>
      </w:pPr>
      <m:oMathPara>
        <m:oMath>
          <m:sSub>
            <m:sSubPr>
              <m:ctrlPr>
                <w:rPr>
                  <w:rFonts w:ascii="Cambria Math" w:hAnsi="Cambria Math"/>
                  <w:i/>
                </w:rPr>
              </m:ctrlPr>
            </m:sSubPr>
            <m:e>
              <m:r>
                <w:rPr>
                  <w:rFonts w:ascii="Cambria Math" w:hAnsi="Cambria Math"/>
                </w:rPr>
                <m:t>β</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i=1,…,n</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j≠i</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t-n+j</m:t>
                  </m:r>
                </m:sub>
              </m:sSub>
            </m:num>
            <m:den>
              <m:r>
                <w:rPr>
                  <w:rFonts w:ascii="Cambria Math" w:hAnsi="Cambria Math"/>
                </w:rPr>
                <m:t>i-j</m:t>
              </m:r>
            </m:den>
          </m:f>
          <m:r>
            <w:rPr>
              <w:rFonts w:ascii="Cambria Math" w:hAnsi="Cambria Math"/>
            </w:rPr>
            <m:t>}</m:t>
          </m:r>
        </m:oMath>
      </m:oMathPara>
    </w:p>
    <w:p w14:paraId="27EF98B5" w14:textId="77777777" w:rsidR="00605089" w:rsidRDefault="00605089" w:rsidP="00605089">
      <w:pPr>
        <w:ind w:firstLine="0"/>
      </w:pPr>
      <w:r>
        <w:t>Это делается для того, чтобы выбросы (аномально большие или маленькие значения) не искажали оценку.</w:t>
      </w:r>
    </w:p>
    <w:p w14:paraId="2DC2224F" w14:textId="77777777" w:rsidR="00605089" w:rsidRDefault="00605089" w:rsidP="00605089">
      <w:pPr>
        <w:ind w:firstLine="0"/>
      </w:pPr>
      <w:r>
        <w:t>алгоритм:</w:t>
      </w:r>
    </w:p>
    <w:p w14:paraId="2A025CAB" w14:textId="2FD1721E" w:rsidR="009803EF" w:rsidRDefault="00605089" w:rsidP="00605089">
      <w:pPr>
        <w:ind w:firstLine="0"/>
      </w:pPr>
      <w:r>
        <w:t>3)После нахождения наклона вычисляется медианное значение, от которого отклоняется сигнал, учитывая наклон. Это значение и является нашей оценкой уровня сигнала в текущем окне.</w:t>
      </w:r>
    </w:p>
    <w:p w14:paraId="1113A405" w14:textId="633D7C24" w:rsidR="00605089" w:rsidRPr="00321284" w:rsidRDefault="006D588A" w:rsidP="00605089">
      <w:pPr>
        <w:ind w:firstLine="0"/>
        <w:rPr>
          <w:rFonts w:eastAsiaTheme="minorEastAsia"/>
          <w:i/>
        </w:rPr>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i=1,…,n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t-n+i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lang w:val="en-US"/>
                </w:rPr>
                <m:t>t</m:t>
              </m:r>
            </m:sub>
          </m:sSub>
          <m:r>
            <w:rPr>
              <w:rFonts w:ascii="Cambria Math" w:hAnsi="Cambria Math"/>
            </w:rPr>
            <m:t>∙(i-n)}</m:t>
          </m:r>
        </m:oMath>
      </m:oMathPara>
    </w:p>
    <w:p w14:paraId="22F244AF" w14:textId="77777777" w:rsidR="00E96D21" w:rsidRDefault="00E96D21" w:rsidP="00321284">
      <w:pPr>
        <w:ind w:firstLine="0"/>
        <w:jc w:val="center"/>
        <w:rPr>
          <w:rFonts w:eastAsiaTheme="minorEastAsia"/>
          <w:b/>
          <w:bCs/>
          <w:iCs/>
        </w:rPr>
      </w:pPr>
      <w:r>
        <w:rPr>
          <w:rFonts w:eastAsiaTheme="minorEastAsia"/>
          <w:b/>
          <w:bCs/>
          <w:iCs/>
        </w:rPr>
        <w:br w:type="page"/>
      </w:r>
    </w:p>
    <w:p w14:paraId="235263F3" w14:textId="6468C8F5" w:rsidR="00321284" w:rsidRDefault="00321284" w:rsidP="00321284">
      <w:pPr>
        <w:ind w:firstLine="0"/>
        <w:jc w:val="center"/>
        <w:rPr>
          <w:rFonts w:eastAsiaTheme="minorEastAsia"/>
          <w:b/>
          <w:bCs/>
          <w:iCs/>
        </w:rPr>
      </w:pPr>
      <w:r>
        <w:rPr>
          <w:rFonts w:eastAsiaTheme="minorEastAsia"/>
          <w:b/>
          <w:bCs/>
          <w:iCs/>
        </w:rPr>
        <w:lastRenderedPageBreak/>
        <w:t xml:space="preserve">2.3. </w:t>
      </w:r>
      <w:r w:rsidRPr="00321284">
        <w:rPr>
          <w:rFonts w:eastAsiaTheme="minorEastAsia"/>
          <w:b/>
          <w:bCs/>
          <w:iCs/>
        </w:rPr>
        <w:t>Адаптивная настройка ширины окна (</w:t>
      </w:r>
      <w:proofErr w:type="spellStart"/>
      <w:r w:rsidRPr="00321284">
        <w:rPr>
          <w:rFonts w:eastAsiaTheme="minorEastAsia"/>
          <w:b/>
          <w:bCs/>
          <w:iCs/>
        </w:rPr>
        <w:t>aoRM</w:t>
      </w:r>
      <w:proofErr w:type="spellEnd"/>
      <w:r w:rsidRPr="00321284">
        <w:rPr>
          <w:rFonts w:eastAsiaTheme="minorEastAsia"/>
          <w:b/>
          <w:bCs/>
          <w:iCs/>
        </w:rPr>
        <w:t>)</w:t>
      </w:r>
    </w:p>
    <w:p w14:paraId="08883F23" w14:textId="6822F9F5" w:rsidR="00E96D21" w:rsidRDefault="00E96D21" w:rsidP="00E96D21">
      <w:pPr>
        <w:ind w:firstLine="0"/>
        <w:jc w:val="both"/>
      </w:pPr>
      <w:r>
        <w:tab/>
      </w:r>
      <w:r w:rsidR="00321284">
        <w:t>В реальном сигнале иногда происходят резкие изменения, например, скачки уровня сигнала. Если окно слишком большое, фильтр сгладит резкие изменения, но не сможет отреагировать быстро. Если окно слишком маленькое, фильтр станет слишком чувствительным к шуму.</w:t>
      </w:r>
    </w:p>
    <w:p w14:paraId="52E0DBC5" w14:textId="34C9985A" w:rsidR="00E96D21" w:rsidRDefault="00B33C8E" w:rsidP="008E42F1">
      <w:pPr>
        <w:ind w:firstLine="0"/>
        <w:jc w:val="both"/>
      </w:pPr>
      <w:r>
        <w:tab/>
        <w:t>1)</w:t>
      </w:r>
      <w:r w:rsidR="00E96D21" w:rsidRPr="00E96D21">
        <w:t xml:space="preserve">Основная идея адаптивной настройки окна в методе </w:t>
      </w:r>
      <w:proofErr w:type="spellStart"/>
      <w:r w:rsidR="00E96D21" w:rsidRPr="00E96D21">
        <w:t>aoRM</w:t>
      </w:r>
      <w:proofErr w:type="spellEnd"/>
      <w:r w:rsidR="00E96D21" w:rsidRPr="00E96D21">
        <w:t xml:space="preserve"> заключается в оценке качества предсказания на основе остатков (разностей между наблюдаемыми значениями и предсказанными). Остаток — это разница между фактическим значением сигнала и предсказанным значением на основе модели:</w:t>
      </w:r>
    </w:p>
    <w:p w14:paraId="2C6277F1" w14:textId="6265CD78" w:rsidR="00E96D21" w:rsidRDefault="006D588A" w:rsidP="00E96D21">
      <w:pPr>
        <w:ind w:firstLine="0"/>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eastAsiaTheme="minorEastAsia" w:hAnsi="Cambria Math"/>
          </w:rPr>
          <m:t>,</m:t>
        </m:r>
      </m:oMath>
      <w:r w:rsidR="00E96D21" w:rsidRPr="00E96D21">
        <w:rPr>
          <w:rFonts w:eastAsiaTheme="minorEastAsia"/>
        </w:rPr>
        <w:t xml:space="preserve"> </w:t>
      </w:r>
      <w:r w:rsidR="00E96D21">
        <w:rPr>
          <w:rFonts w:eastAsiaTheme="minorEastAsia"/>
        </w:rPr>
        <w:t>где</w:t>
      </w:r>
    </w:p>
    <w:p w14:paraId="7688619D" w14:textId="14C66C9F" w:rsidR="00E96D21" w:rsidRDefault="006D588A" w:rsidP="00E96D21">
      <w:pPr>
        <w:ind w:firstLine="0"/>
        <w:rPr>
          <w:rStyle w:val="katex-mathml"/>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E96D21">
        <w:rPr>
          <w:rFonts w:eastAsiaTheme="minorEastAsia"/>
        </w:rPr>
        <w:t xml:space="preserve"> </w:t>
      </w:r>
      <w:r w:rsidR="00E96D21">
        <w:t xml:space="preserve">наблюдаемое значение сигнала в момент времени </w:t>
      </w:r>
      <w:r w:rsidR="00E96D21">
        <w:rPr>
          <w:rStyle w:val="katex-mathml"/>
        </w:rPr>
        <w:t>t</w:t>
      </w:r>
      <w:r w:rsidR="00E96D21" w:rsidRPr="00E96D21">
        <w:rPr>
          <w:rStyle w:val="katex-mathml"/>
        </w:rPr>
        <w:t>,</w:t>
      </w:r>
    </w:p>
    <w:p w14:paraId="1B41D7C5" w14:textId="4F178339" w:rsidR="00E96D21" w:rsidRDefault="006D588A" w:rsidP="00E96D21">
      <w:pPr>
        <w:ind w:firstLine="0"/>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 xml:space="preserve">- </m:t>
        </m:r>
      </m:oMath>
      <w:r w:rsidR="00E96D21">
        <w:t xml:space="preserve">предсказанное значение сигнала в момент времени </w:t>
      </w:r>
      <w:r w:rsidR="00E96D21">
        <w:rPr>
          <w:rStyle w:val="katex-mathml"/>
        </w:rPr>
        <w:t>t</w:t>
      </w:r>
      <w:r w:rsidR="00E96D21">
        <w:t>.</w:t>
      </w:r>
    </w:p>
    <w:p w14:paraId="5411F64D" w14:textId="77777777" w:rsidR="00B33C8E" w:rsidRPr="00E96D21" w:rsidRDefault="00B33C8E" w:rsidP="00E96D21">
      <w:pPr>
        <w:ind w:firstLine="0"/>
      </w:pPr>
    </w:p>
    <w:p w14:paraId="18E303D1" w14:textId="0CCE85BF" w:rsidR="006D588A" w:rsidRDefault="00B33C8E" w:rsidP="00B33C8E">
      <w:pPr>
        <w:ind w:firstLine="0"/>
        <w:jc w:val="both"/>
      </w:pPr>
      <w:r>
        <w:tab/>
        <w:t>2)</w:t>
      </w:r>
      <w:r>
        <w:t>Для оценки качества регрессии проверяется гипотеза о том, что медиана ошибок равна нулю. Это означает, что положительные и отрицательные ошибки уравновешены, а регрессионная модель описывает данные без смещения.</w:t>
      </w:r>
    </w:p>
    <w:p w14:paraId="644EEDBF" w14:textId="40D11581" w:rsidR="00B33C8E" w:rsidRPr="00B33C8E" w:rsidRDefault="00B33C8E" w:rsidP="00B33C8E">
      <w:pPr>
        <w:pStyle w:val="a6"/>
        <w:numPr>
          <w:ilvl w:val="0"/>
          <w:numId w:val="5"/>
        </w:numPr>
        <w:jc w:val="both"/>
        <w:rPr>
          <w:iCs/>
        </w:rPr>
      </w:pPr>
      <w:r>
        <w:rPr>
          <w:iCs/>
        </w:rPr>
        <w:t>Нулевая гипотеза (</w:t>
      </w:r>
      <m:oMath>
        <m:sSub>
          <m:sSubPr>
            <m:ctrlPr>
              <w:rPr>
                <w:rFonts w:ascii="Cambria Math" w:hAnsi="Cambria Math"/>
                <w:i/>
                <w:iCs/>
              </w:rPr>
            </m:ctrlPr>
          </m:sSubPr>
          <m:e>
            <m:r>
              <w:rPr>
                <w:rFonts w:ascii="Cambria Math" w:hAnsi="Cambria Math"/>
                <w:lang w:val="en-US"/>
              </w:rPr>
              <m:t>H</m:t>
            </m:r>
          </m:e>
          <m:sub>
            <m:r>
              <w:rPr>
                <w:rFonts w:ascii="Cambria Math" w:hAnsi="Cambria Math"/>
              </w:rPr>
              <m:t>0</m:t>
            </m:r>
          </m:sub>
        </m:sSub>
        <m:r>
          <w:rPr>
            <w:rFonts w:ascii="Cambria Math" w:hAnsi="Cambria Math"/>
          </w:rPr>
          <m:t>)</m:t>
        </m:r>
      </m:oMath>
      <w:r w:rsidRPr="00B33C8E">
        <w:rPr>
          <w:rFonts w:eastAsiaTheme="minorEastAsia"/>
          <w:iCs/>
        </w:rPr>
        <w:t>:</w:t>
      </w:r>
      <w:r w:rsidRPr="00B33C8E">
        <w:t xml:space="preserve"> </w:t>
      </w:r>
      <w:r>
        <w:t>Медиана остатков равна нулю</w:t>
      </w:r>
      <w:r w:rsidRPr="00B33C8E">
        <w:t xml:space="preserve"> </w:t>
      </w:r>
      <w:r>
        <w:rPr>
          <w:lang w:val="en-US"/>
        </w:rPr>
        <w:t>(</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ϵ</m:t>
            </m:r>
          </m:sub>
        </m:sSub>
        <m:r>
          <w:rPr>
            <w:rFonts w:ascii="Cambria Math" w:eastAsiaTheme="minorEastAsia" w:hAnsi="Cambria Math"/>
            <w:lang w:val="en-US"/>
          </w:rPr>
          <m:t>=0</m:t>
        </m:r>
      </m:oMath>
      <w:r>
        <w:rPr>
          <w:rFonts w:eastAsiaTheme="minorEastAsia"/>
          <w:lang w:val="en-US"/>
        </w:rPr>
        <w:t>)</w:t>
      </w:r>
    </w:p>
    <w:p w14:paraId="3032C3F1" w14:textId="73A77D6D" w:rsidR="00B33C8E" w:rsidRDefault="00B33C8E" w:rsidP="00B33C8E">
      <w:pPr>
        <w:pStyle w:val="a6"/>
        <w:numPr>
          <w:ilvl w:val="0"/>
          <w:numId w:val="5"/>
        </w:numPr>
        <w:jc w:val="both"/>
        <w:rPr>
          <w:iCs/>
        </w:rPr>
      </w:pPr>
      <w:r>
        <w:rPr>
          <w:rFonts w:eastAsiaTheme="minorEastAsia"/>
        </w:rPr>
        <w:t xml:space="preserve">Альтернатива </w:t>
      </w:r>
      <w:r>
        <w:rPr>
          <w:iCs/>
        </w:rPr>
        <w:t>(</w:t>
      </w:r>
      <m:oMath>
        <m:sSub>
          <m:sSubPr>
            <m:ctrlPr>
              <w:rPr>
                <w:rFonts w:ascii="Cambria Math" w:hAnsi="Cambria Math"/>
                <w:i/>
                <w:iCs/>
              </w:rPr>
            </m:ctrlPr>
          </m:sSubPr>
          <m:e>
            <m:r>
              <w:rPr>
                <w:rFonts w:ascii="Cambria Math" w:hAnsi="Cambria Math"/>
                <w:lang w:val="en-US"/>
              </w:rPr>
              <m:t>H</m:t>
            </m:r>
          </m:e>
          <m:sub>
            <m:r>
              <w:rPr>
                <w:rFonts w:ascii="Cambria Math" w:hAnsi="Cambria Math"/>
              </w:rPr>
              <m:t>1</m:t>
            </m:r>
          </m:sub>
        </m:sSub>
        <m:r>
          <w:rPr>
            <w:rFonts w:ascii="Cambria Math" w:hAnsi="Cambria Math"/>
          </w:rPr>
          <m:t>)</m:t>
        </m:r>
      </m:oMath>
      <w:r w:rsidRPr="00B33C8E">
        <w:rPr>
          <w:rFonts w:eastAsiaTheme="minorEastAsia"/>
        </w:rPr>
        <w:t>:</w:t>
      </w:r>
      <w:r>
        <w:rPr>
          <w:rFonts w:eastAsiaTheme="minorEastAsia"/>
        </w:rPr>
        <w:t xml:space="preserve"> Медиана остатков не равна 0</w:t>
      </w:r>
    </w:p>
    <w:p w14:paraId="7391BEB1" w14:textId="77777777" w:rsidR="00B33C8E" w:rsidRDefault="00B33C8E" w:rsidP="00B33C8E">
      <w:pPr>
        <w:pStyle w:val="a6"/>
        <w:ind w:left="0" w:firstLine="0"/>
        <w:rPr>
          <w:iCs/>
        </w:rPr>
      </w:pPr>
      <w:r>
        <w:rPr>
          <w:iCs/>
        </w:rPr>
        <w:tab/>
      </w:r>
    </w:p>
    <w:p w14:paraId="7B83B701" w14:textId="31DF1F2F" w:rsidR="00B33C8E" w:rsidRPr="00733B4D" w:rsidRDefault="00B33C8E" w:rsidP="00B33C8E">
      <w:pPr>
        <w:pStyle w:val="a6"/>
        <w:ind w:left="0" w:firstLine="0"/>
        <w:rPr>
          <w:rFonts w:eastAsiaTheme="minorEastAsia"/>
        </w:rPr>
      </w:pPr>
      <w:r>
        <w:rPr>
          <w:iCs/>
        </w:rPr>
        <w:tab/>
        <w:t>3)</w:t>
      </w:r>
      <w:r w:rsidRPr="00B33C8E">
        <w:t xml:space="preserve"> </w:t>
      </w:r>
      <w:r>
        <w:t xml:space="preserve">Для проверки гипотезы используется </w:t>
      </w:r>
      <w:r>
        <w:rPr>
          <w:rStyle w:val="a4"/>
        </w:rPr>
        <w:t>тестовая статистика</w:t>
      </w:r>
      <w:r>
        <w:t>, основанная на знаках остатков:</w:t>
      </w:r>
      <w:r>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aoRM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sub>
          <m:sup/>
          <m:e>
            <m:r>
              <w:rPr>
                <w:rFonts w:ascii="Cambria Math" w:hAnsi="Cambria Math"/>
              </w:rPr>
              <m:t>sign(</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,i</m:t>
                </m:r>
              </m:sub>
            </m:sSub>
            <m:r>
              <w:rPr>
                <w:rFonts w:ascii="Cambria Math" w:hAnsi="Cambria Math"/>
              </w:rPr>
              <m:t>)</m:t>
            </m:r>
          </m:e>
        </m:nary>
      </m:oMath>
      <w:r w:rsidR="00733B4D" w:rsidRPr="00733B4D">
        <w:rPr>
          <w:rFonts w:eastAsiaTheme="minorEastAsia"/>
        </w:rPr>
        <w:t>,</w:t>
      </w:r>
    </w:p>
    <w:p w14:paraId="3FE4AE6F" w14:textId="29B8A89F" w:rsidR="00733B4D" w:rsidRPr="00733B4D" w:rsidRDefault="00733B4D" w:rsidP="00B33C8E">
      <w:pPr>
        <w:pStyle w:val="a6"/>
        <w:ind w:left="0" w:firstLine="0"/>
        <w:rPr>
          <w:rFonts w:ascii="Cambria Math" w:hAnsi="Cambria Math"/>
          <w:i/>
        </w:rPr>
      </w:pPr>
      <w:r>
        <w:rPr>
          <w:rFonts w:eastAsiaTheme="minorEastAsia"/>
        </w:rPr>
        <w:t>где</w:t>
      </w:r>
      <w:r w:rsidRPr="00733B4D">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oMath>
      <w:r>
        <w:t>подмножество индексов окна наблюдений длины</w:t>
      </w:r>
      <w:r w:rsidRPr="00733B4D">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t xml:space="preserve">чаще всего рассматриваются последние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значений (например, половина текущего окна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Style w:val="vlist-s"/>
        </w:rPr>
        <w:t>​</w:t>
      </w:r>
      <w:r>
        <w:t>)</w:t>
      </w:r>
      <w:r w:rsidRPr="00733B4D">
        <w:t>;</w:t>
      </w:r>
    </w:p>
    <w:p w14:paraId="635D5E9B" w14:textId="48D8CAB0" w:rsidR="00733B4D" w:rsidRPr="00733B4D" w:rsidRDefault="00733B4D" w:rsidP="00B33C8E">
      <w:pPr>
        <w:pStyle w:val="a6"/>
        <w:ind w:left="0" w:firstLine="0"/>
        <w:rPr>
          <w:rFonts w:eastAsiaTheme="minorEastAsia"/>
          <w:iCs/>
        </w:rPr>
      </w:pPr>
      <w:r>
        <w:rPr>
          <w:rFonts w:ascii="Cambria Math" w:eastAsiaTheme="minorEastAsia" w:hAnsi="Cambria Math"/>
          <w:i/>
        </w:rPr>
        <w:t xml:space="preserve"> </w:t>
      </w:r>
      <m:oMath>
        <m:r>
          <w:rPr>
            <w:rFonts w:ascii="Cambria Math" w:hAnsi="Cambria Math"/>
          </w:rPr>
          <m:t>sign(</m:t>
        </m:r>
        <m:sSub>
          <m:sSubPr>
            <m:ctrlPr>
              <w:rPr>
                <w:rFonts w:ascii="Cambria Math" w:hAnsi="Cambria Math"/>
                <w:i/>
              </w:rPr>
            </m:ctrlPr>
          </m:sSubPr>
          <m:e>
            <m:r>
              <w:rPr>
                <w:rFonts w:ascii="Cambria Math" w:hAnsi="Cambria Math"/>
              </w:rPr>
              <m:t>R</m:t>
            </m:r>
          </m:e>
          <m:sub>
            <m:r>
              <w:rPr>
                <w:rFonts w:ascii="Cambria Math" w:hAnsi="Cambria Math"/>
              </w:rPr>
              <m:t>t,i</m:t>
            </m:r>
          </m:sub>
        </m:sSub>
        <m:r>
          <w:rPr>
            <w:rFonts w:ascii="Cambria Math" w:hAnsi="Cambria Math"/>
          </w:rPr>
          <m:t>)</m:t>
        </m:r>
      </m:oMath>
      <w:r>
        <w:rPr>
          <w:rFonts w:ascii="Cambria Math" w:eastAsiaTheme="minorEastAsia" w:hAnsi="Cambria Math"/>
          <w:i/>
        </w:rPr>
        <w:t xml:space="preserve"> – </w:t>
      </w:r>
      <w:r>
        <w:rPr>
          <w:rFonts w:eastAsiaTheme="minorEastAsia"/>
          <w:iCs/>
        </w:rPr>
        <w:t>функция знака, определяемая как</w:t>
      </w:r>
      <w:r w:rsidRPr="00733B4D">
        <w:rPr>
          <w:rFonts w:eastAsiaTheme="minorEastAsia"/>
          <w:iCs/>
        </w:rPr>
        <w:t>:</w:t>
      </w:r>
      <w:r>
        <w:rPr>
          <w:rFonts w:eastAsiaTheme="minorEastAsia"/>
          <w:iCs/>
        </w:rPr>
        <w:br/>
      </w:r>
      <m:oMathPara>
        <m:oMath>
          <m:r>
            <w:rPr>
              <w:rFonts w:ascii="Cambria Math" w:hAnsi="Cambria Math"/>
            </w:rPr>
            <m:t>sign(x)</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1,при x&gt;0</m:t>
                  </m:r>
                </m:e>
                <m:e>
                  <m:r>
                    <w:rPr>
                      <w:rFonts w:ascii="Cambria Math" w:hAnsi="Cambria Math"/>
                    </w:rPr>
                    <m:t>0, при x=-</m:t>
                  </m:r>
                </m:e>
                <m:e>
                  <m:r>
                    <w:rPr>
                      <w:rFonts w:ascii="Cambria Math" w:hAnsi="Cambria Math"/>
                    </w:rPr>
                    <m:t>-1, при x&lt;0</m:t>
                  </m:r>
                </m:e>
              </m:eqArr>
            </m:e>
          </m:d>
        </m:oMath>
      </m:oMathPara>
    </w:p>
    <w:p w14:paraId="414E99AD" w14:textId="2C29B1B5" w:rsidR="00733B4D" w:rsidRDefault="00733B4D" w:rsidP="00B33C8E">
      <w:pPr>
        <w:pStyle w:val="a6"/>
        <w:ind w:left="0" w:firstLine="0"/>
      </w:pPr>
      <w:r>
        <w:rPr>
          <w:rFonts w:eastAsiaTheme="minorEastAsia"/>
          <w:iCs/>
        </w:rPr>
        <w:lastRenderedPageBreak/>
        <w:t xml:space="preserve">Статистика </w:t>
      </w:r>
      <m:oMath>
        <m:sSub>
          <m:sSubPr>
            <m:ctrlPr>
              <w:rPr>
                <w:rFonts w:ascii="Cambria Math" w:hAnsi="Cambria Math"/>
                <w:i/>
              </w:rPr>
            </m:ctrlPr>
          </m:sSubPr>
          <m:e>
            <m:r>
              <w:rPr>
                <w:rFonts w:ascii="Cambria Math" w:hAnsi="Cambria Math"/>
                <w:lang w:val="en-US"/>
              </w:rPr>
              <m:t>T</m:t>
            </m:r>
          </m:e>
          <m:sub>
            <m:r>
              <w:rPr>
                <w:rFonts w:ascii="Cambria Math" w:hAnsi="Cambria Math"/>
              </w:rPr>
              <m:t>aoRM</m:t>
            </m:r>
          </m:sub>
        </m:sSub>
      </m:oMath>
      <w:r>
        <w:rPr>
          <w:rFonts w:eastAsiaTheme="minorEastAsia"/>
        </w:rPr>
        <w:t xml:space="preserve"> </w:t>
      </w:r>
      <w:r>
        <w:t xml:space="preserve">измеряет баланс между положительными и отрицательными остатками. Если остатки симметричны относительно нуля (как предполагается в </w:t>
      </w:r>
      <m:oMath>
        <m:sSub>
          <m:sSubPr>
            <m:ctrlPr>
              <w:rPr>
                <w:rFonts w:ascii="Cambria Math" w:hAnsi="Cambria Math"/>
                <w:i/>
                <w:iCs/>
              </w:rPr>
            </m:ctrlPr>
          </m:sSubPr>
          <m:e>
            <m:r>
              <w:rPr>
                <w:rFonts w:ascii="Cambria Math" w:hAnsi="Cambria Math"/>
                <w:lang w:val="en-US"/>
              </w:rPr>
              <m:t>H</m:t>
            </m:r>
          </m:e>
          <m:sub>
            <m:r>
              <w:rPr>
                <w:rFonts w:ascii="Cambria Math" w:hAnsi="Cambria Math"/>
              </w:rPr>
              <m:t>0</m:t>
            </m:r>
          </m:sub>
        </m:sSub>
      </m:oMath>
      <w:r>
        <w:rPr>
          <w:rStyle w:val="vlist-s"/>
        </w:rPr>
        <w:t>​</w:t>
      </w:r>
      <w:r>
        <w:t>), то сумма знаков близка к нулю.</w:t>
      </w:r>
    </w:p>
    <w:p w14:paraId="56932D57" w14:textId="77777777" w:rsidR="00733B4D" w:rsidRDefault="00733B4D" w:rsidP="00B33C8E">
      <w:pPr>
        <w:pStyle w:val="a6"/>
        <w:ind w:left="0" w:firstLine="0"/>
      </w:pPr>
    </w:p>
    <w:p w14:paraId="6B311FBF" w14:textId="77777777" w:rsidR="00784C0A" w:rsidRPr="00784C0A" w:rsidRDefault="00733B4D" w:rsidP="00784C0A">
      <w:pPr>
        <w:pStyle w:val="a6"/>
        <w:ind w:left="0" w:firstLine="0"/>
        <w:rPr>
          <w:rFonts w:eastAsiaTheme="minorEastAsia"/>
        </w:rPr>
      </w:pPr>
      <w:r>
        <w:tab/>
        <w:t>4)</w:t>
      </w:r>
      <w:r w:rsidRPr="00733B4D">
        <w:t xml:space="preserve"> </w:t>
      </w:r>
      <w:r>
        <w:t xml:space="preserve">Для принятия решения используется </w:t>
      </w:r>
      <w:r>
        <w:rPr>
          <w:rStyle w:val="a4"/>
        </w:rPr>
        <w:t>критический уровень</w:t>
      </w:r>
      <w:r>
        <w:rPr>
          <w:rStyle w:val="a4"/>
        </w:rPr>
        <w:t xml:space="preserve"> </w:t>
      </w:r>
      <m:oMath>
        <m:sSub>
          <m:sSubPr>
            <m:ctrlPr>
              <w:rPr>
                <w:rStyle w:val="a4"/>
                <w:rFonts w:ascii="Cambria Math" w:hAnsi="Cambria Math"/>
                <w:i/>
              </w:rPr>
            </m:ctrlPr>
          </m:sSubPr>
          <m:e>
            <m:r>
              <w:rPr>
                <w:rStyle w:val="a4"/>
                <w:rFonts w:ascii="Cambria Math" w:hAnsi="Cambria Math"/>
              </w:rPr>
              <m:t>с</m:t>
            </m:r>
          </m:e>
          <m:sub>
            <m:r>
              <w:rPr>
                <w:rStyle w:val="a4"/>
                <w:rFonts w:ascii="Cambria Math" w:hAnsi="Cambria Math"/>
              </w:rPr>
              <m:t>α</m:t>
            </m:r>
          </m:sub>
        </m:sSub>
        <m:d>
          <m:dPr>
            <m:ctrlPr>
              <w:rPr>
                <w:rStyle w:val="a4"/>
                <w:rFonts w:ascii="Cambria Math" w:hAnsi="Cambria Math"/>
                <w:b w:val="0"/>
                <w:bCs w:val="0"/>
                <w:i/>
              </w:rPr>
            </m:ctrlPr>
          </m:dPr>
          <m:e>
            <m:sSub>
              <m:sSubPr>
                <m:ctrlPr>
                  <w:rPr>
                    <w:rStyle w:val="a4"/>
                    <w:rFonts w:ascii="Cambria Math" w:hAnsi="Cambria Math"/>
                    <w:b w:val="0"/>
                    <w:bCs w:val="0"/>
                    <w:i/>
                    <w:lang w:val="en-US"/>
                  </w:rPr>
                </m:ctrlPr>
              </m:sSubPr>
              <m:e>
                <m:r>
                  <w:rPr>
                    <w:rStyle w:val="a4"/>
                    <w:rFonts w:ascii="Cambria Math" w:hAnsi="Cambria Math"/>
                    <w:lang w:val="en-US"/>
                  </w:rPr>
                  <m:t>n</m:t>
                </m:r>
              </m:e>
              <m:sub>
                <m:r>
                  <w:rPr>
                    <w:rStyle w:val="a4"/>
                    <w:rFonts w:ascii="Cambria Math" w:hAnsi="Cambria Math"/>
                    <w:lang w:val="en-US"/>
                  </w:rPr>
                  <m:t>t</m:t>
                </m:r>
              </m:sub>
            </m:sSub>
            <m:r>
              <w:rPr>
                <w:rStyle w:val="a4"/>
                <w:rFonts w:ascii="Cambria Math" w:hAnsi="Cambria Math"/>
              </w:rPr>
              <m:t xml:space="preserve">, </m:t>
            </m:r>
            <m:sSub>
              <m:sSubPr>
                <m:ctrlPr>
                  <w:rPr>
                    <w:rStyle w:val="a4"/>
                    <w:rFonts w:ascii="Cambria Math" w:hAnsi="Cambria Math"/>
                    <w:b w:val="0"/>
                    <w:bCs w:val="0"/>
                    <w:i/>
                    <w:lang w:val="en-US"/>
                  </w:rPr>
                </m:ctrlPr>
              </m:sSubPr>
              <m:e>
                <m:r>
                  <w:rPr>
                    <w:rStyle w:val="a4"/>
                    <w:rFonts w:ascii="Cambria Math" w:hAnsi="Cambria Math"/>
                    <w:lang w:val="en-US"/>
                  </w:rPr>
                  <m:t>n</m:t>
                </m:r>
              </m:e>
              <m:sub>
                <m:r>
                  <w:rPr>
                    <w:rStyle w:val="a4"/>
                    <w:rFonts w:ascii="Cambria Math" w:hAnsi="Cambria Math"/>
                    <w:lang w:val="en-US"/>
                  </w:rPr>
                  <m:t>I</m:t>
                </m:r>
              </m:sub>
            </m:sSub>
            <m:ctrlPr>
              <w:rPr>
                <w:rStyle w:val="a4"/>
                <w:rFonts w:ascii="Cambria Math" w:hAnsi="Cambria Math"/>
                <w:b w:val="0"/>
                <w:bCs w:val="0"/>
                <w:i/>
                <w:lang w:val="en-US"/>
              </w:rPr>
            </m:ctrlPr>
          </m:e>
        </m:d>
        <m:r>
          <w:rPr>
            <w:rStyle w:val="a4"/>
            <w:rFonts w:ascii="Cambria Math" w:hAnsi="Cambria Math"/>
          </w:rPr>
          <m:t>,</m:t>
        </m:r>
        <m:r>
          <m:rPr>
            <m:sty m:val="p"/>
          </m:rPr>
          <w:rPr>
            <w:rFonts w:ascii="Cambria Math" w:hAnsi="Cambria Math"/>
          </w:rPr>
          <m:t>который зависит от длины текущего окна</m:t>
        </m:r>
        <m:r>
          <w:rPr>
            <w:rStyle w:val="a4"/>
            <w:rFonts w:ascii="Cambria Math" w:hAnsi="Cambria Math"/>
          </w:rPr>
          <m:t xml:space="preserve"> </m:t>
        </m:r>
        <m:sSub>
          <m:sSubPr>
            <m:ctrlPr>
              <w:rPr>
                <w:rStyle w:val="a4"/>
                <w:rFonts w:ascii="Cambria Math" w:hAnsi="Cambria Math"/>
                <w:b w:val="0"/>
                <w:bCs w:val="0"/>
                <w:i/>
                <w:lang w:val="en-US"/>
              </w:rPr>
            </m:ctrlPr>
          </m:sSubPr>
          <m:e>
            <m:r>
              <w:rPr>
                <w:rStyle w:val="a4"/>
                <w:rFonts w:ascii="Cambria Math" w:hAnsi="Cambria Math"/>
                <w:lang w:val="en-US"/>
              </w:rPr>
              <m:t>n</m:t>
            </m:r>
          </m:e>
          <m:sub>
            <m:r>
              <w:rPr>
                <w:rStyle w:val="a4"/>
                <w:rFonts w:ascii="Cambria Math" w:hAnsi="Cambria Math"/>
                <w:lang w:val="en-US"/>
              </w:rPr>
              <m:t>t</m:t>
            </m:r>
          </m:sub>
        </m:sSub>
        <m:r>
          <w:rPr>
            <w:rStyle w:val="a4"/>
            <w:rFonts w:ascii="Cambria Math" w:eastAsiaTheme="minorEastAsia" w:hAnsi="Cambria Math"/>
          </w:rPr>
          <m:t>,</m:t>
        </m:r>
      </m:oMath>
      <w:r w:rsidRPr="00733B4D">
        <w:rPr>
          <w:rStyle w:val="a4"/>
          <w:rFonts w:eastAsiaTheme="minorEastAsia"/>
          <w:b w:val="0"/>
          <w:bCs w:val="0"/>
        </w:rPr>
        <w:t xml:space="preserve"> </w:t>
      </w:r>
      <w:r>
        <w:t xml:space="preserve">размера </w:t>
      </w:r>
      <w:proofErr w:type="spellStart"/>
      <w:r>
        <w:t>подвыборки</w:t>
      </w:r>
      <w:proofErr w:type="spellEnd"/>
      <w:r w:rsidRPr="00733B4D">
        <w:t xml:space="preserve"> </w:t>
      </w:r>
      <m:oMath>
        <m:sSub>
          <m:sSubPr>
            <m:ctrlPr>
              <w:rPr>
                <w:rStyle w:val="a4"/>
                <w:rFonts w:ascii="Cambria Math" w:hAnsi="Cambria Math"/>
                <w:b w:val="0"/>
                <w:bCs w:val="0"/>
                <w:i/>
                <w:lang w:val="en-US"/>
              </w:rPr>
            </m:ctrlPr>
          </m:sSubPr>
          <m:e>
            <m:r>
              <w:rPr>
                <w:rStyle w:val="a4"/>
                <w:rFonts w:ascii="Cambria Math" w:hAnsi="Cambria Math"/>
                <w:lang w:val="en-US"/>
              </w:rPr>
              <m:t>n</m:t>
            </m:r>
          </m:e>
          <m:sub>
            <m:r>
              <w:rPr>
                <w:rStyle w:val="a4"/>
                <w:rFonts w:ascii="Cambria Math" w:hAnsi="Cambria Math"/>
                <w:lang w:val="en-US"/>
              </w:rPr>
              <m:t>I</m:t>
            </m:r>
          </m:sub>
        </m:sSub>
      </m:oMath>
      <w:r w:rsidRPr="00733B4D">
        <w:rPr>
          <w:rStyle w:val="a4"/>
          <w:rFonts w:eastAsiaTheme="minorEastAsia"/>
          <w:b w:val="0"/>
          <w:bCs w:val="0"/>
        </w:rPr>
        <w:t xml:space="preserve">, </w:t>
      </w:r>
      <w:r>
        <w:t>и уровня значимости</w:t>
      </w:r>
      <w:r w:rsidRPr="00733B4D">
        <w:t xml:space="preserve"> </w:t>
      </w:r>
      <m:oMath>
        <m:r>
          <w:rPr>
            <w:rStyle w:val="a4"/>
            <w:rFonts w:ascii="Cambria Math" w:hAnsi="Cambria Math"/>
          </w:rPr>
          <m:t>α</m:t>
        </m:r>
      </m:oMath>
      <w:r w:rsidRPr="00733B4D">
        <w:rPr>
          <w:rStyle w:val="a4"/>
          <w:rFonts w:eastAsiaTheme="minorEastAsia"/>
          <w:b w:val="0"/>
          <w:bCs w:val="0"/>
        </w:rPr>
        <w:t xml:space="preserve">. </w:t>
      </w:r>
      <w:r>
        <w:t>Если модуль тестовой статистики превышает критический уровень:</w:t>
      </w:r>
      <w:r w:rsidR="00784C0A" w:rsidRPr="00784C0A">
        <w:t xml:space="preserve"> </w:t>
      </w:r>
    </w:p>
    <w:p w14:paraId="5F01EA98" w14:textId="77777777" w:rsidR="00784C0A" w:rsidRDefault="00733B4D" w:rsidP="00784C0A">
      <w:pPr>
        <w:pStyle w:val="a6"/>
        <w:ind w:left="0" w:firstLine="0"/>
        <w:jc w:val="center"/>
        <w:rPr>
          <w:rStyle w:val="a4"/>
          <w:rFonts w:eastAsiaTheme="minorEastAsia"/>
          <w:b w:val="0"/>
          <w:bCs w:val="0"/>
          <w:i/>
        </w:rPr>
      </w:pPr>
      <m:oMath>
        <m:d>
          <m:dPr>
            <m:begChr m:val="|"/>
            <m:endChr m:val="|"/>
            <m:ctrlPr>
              <w:rPr>
                <w:rFonts w:ascii="Cambria Math" w:hAnsi="Cambria Math"/>
                <w:i/>
                <w:iCs/>
              </w:rPr>
            </m:ctrlPr>
          </m:dPr>
          <m:e>
            <m:sSub>
              <m:sSubPr>
                <m:ctrlPr>
                  <w:rPr>
                    <w:rFonts w:ascii="Cambria Math" w:hAnsi="Cambria Math"/>
                    <w:i/>
                    <w:sz w:val="32"/>
                    <w:szCs w:val="32"/>
                  </w:rPr>
                </m:ctrlPr>
              </m:sSubPr>
              <m:e>
                <m:r>
                  <w:rPr>
                    <w:rFonts w:ascii="Cambria Math" w:hAnsi="Cambria Math"/>
                    <w:lang w:val="en-US"/>
                  </w:rPr>
                  <m:t>T</m:t>
                </m:r>
              </m:e>
              <m:sub>
                <m:r>
                  <w:rPr>
                    <w:rFonts w:ascii="Cambria Math" w:hAnsi="Cambria Math"/>
                  </w:rPr>
                  <m:t>aoRM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Sub>
                      <m:sSubPr>
                        <m:ctrlPr>
                          <w:rPr>
                            <w:rFonts w:ascii="Cambria Math" w:hAnsi="Cambria Math"/>
                            <w:i/>
                            <w:sz w:val="32"/>
                            <w:szCs w:val="32"/>
                          </w:rPr>
                        </m:ctrlPr>
                      </m:sSubPr>
                      <m:e>
                        <m:r>
                          <w:rPr>
                            <w:rFonts w:ascii="Cambria Math" w:hAnsi="Cambria Math"/>
                          </w:rPr>
                          <m:t>n</m:t>
                        </m:r>
                      </m:e>
                      <m:sub>
                        <m:r>
                          <w:rPr>
                            <w:rFonts w:ascii="Cambria Math" w:hAnsi="Cambria Math"/>
                          </w:rPr>
                          <m:t>t</m:t>
                        </m:r>
                      </m:sub>
                    </m:sSub>
                  </m:sub>
                </m:sSub>
              </m:e>
            </m:d>
            <m:ctrlPr>
              <w:rPr>
                <w:rFonts w:ascii="Cambria Math" w:hAnsi="Cambria Math"/>
                <w:i/>
              </w:rPr>
            </m:ctrlPr>
          </m:e>
        </m:d>
        <m:r>
          <w:rPr>
            <w:rFonts w:ascii="Cambria Math" w:hAnsi="Cambria Math"/>
          </w:rPr>
          <m:t>&gt;</m:t>
        </m:r>
        <m:sSub>
          <m:sSubPr>
            <m:ctrlPr>
              <w:rPr>
                <w:rStyle w:val="a4"/>
                <w:rFonts w:ascii="Cambria Math" w:hAnsi="Cambria Math"/>
                <w:i/>
                <w:sz w:val="32"/>
                <w:szCs w:val="32"/>
              </w:rPr>
            </m:ctrlPr>
          </m:sSubPr>
          <m:e>
            <m:r>
              <w:rPr>
                <w:rStyle w:val="a4"/>
                <w:rFonts w:ascii="Cambria Math" w:hAnsi="Cambria Math"/>
              </w:rPr>
              <m:t>с</m:t>
            </m:r>
          </m:e>
          <m:sub>
            <m:r>
              <w:rPr>
                <w:rStyle w:val="a4"/>
                <w:rFonts w:ascii="Cambria Math" w:hAnsi="Cambria Math"/>
              </w:rPr>
              <m:t>α</m:t>
            </m:r>
          </m:sub>
        </m:sSub>
        <m:d>
          <m:dPr>
            <m:ctrlPr>
              <w:rPr>
                <w:rStyle w:val="a4"/>
                <w:rFonts w:ascii="Cambria Math" w:hAnsi="Cambria Math"/>
                <w:b w:val="0"/>
                <w:bCs w:val="0"/>
                <w:i/>
              </w:rPr>
            </m:ctrlPr>
          </m:dPr>
          <m:e>
            <m:sSub>
              <m:sSubPr>
                <m:ctrlPr>
                  <w:rPr>
                    <w:rStyle w:val="a4"/>
                    <w:rFonts w:ascii="Cambria Math" w:hAnsi="Cambria Math"/>
                    <w:b w:val="0"/>
                    <w:bCs w:val="0"/>
                    <w:i/>
                    <w:sz w:val="32"/>
                    <w:szCs w:val="32"/>
                    <w:lang w:val="en-US"/>
                  </w:rPr>
                </m:ctrlPr>
              </m:sSubPr>
              <m:e>
                <m:r>
                  <w:rPr>
                    <w:rStyle w:val="a4"/>
                    <w:rFonts w:ascii="Cambria Math" w:hAnsi="Cambria Math"/>
                    <w:lang w:val="en-US"/>
                  </w:rPr>
                  <m:t>n</m:t>
                </m:r>
              </m:e>
              <m:sub>
                <m:r>
                  <w:rPr>
                    <w:rStyle w:val="a4"/>
                    <w:rFonts w:ascii="Cambria Math" w:hAnsi="Cambria Math"/>
                    <w:lang w:val="en-US"/>
                  </w:rPr>
                  <m:t>t</m:t>
                </m:r>
              </m:sub>
            </m:sSub>
            <m:r>
              <w:rPr>
                <w:rStyle w:val="a4"/>
                <w:rFonts w:ascii="Cambria Math" w:hAnsi="Cambria Math"/>
              </w:rPr>
              <m:t xml:space="preserve">, </m:t>
            </m:r>
            <m:sSub>
              <m:sSubPr>
                <m:ctrlPr>
                  <w:rPr>
                    <w:rStyle w:val="a4"/>
                    <w:rFonts w:ascii="Cambria Math" w:hAnsi="Cambria Math"/>
                    <w:b w:val="0"/>
                    <w:bCs w:val="0"/>
                    <w:i/>
                    <w:sz w:val="32"/>
                    <w:szCs w:val="32"/>
                    <w:lang w:val="en-US"/>
                  </w:rPr>
                </m:ctrlPr>
              </m:sSubPr>
              <m:e>
                <m:r>
                  <w:rPr>
                    <w:rStyle w:val="a4"/>
                    <w:rFonts w:ascii="Cambria Math" w:hAnsi="Cambria Math"/>
                    <w:lang w:val="en-US"/>
                  </w:rPr>
                  <m:t>n</m:t>
                </m:r>
              </m:e>
              <m:sub>
                <m:r>
                  <w:rPr>
                    <w:rStyle w:val="a4"/>
                    <w:rFonts w:ascii="Cambria Math" w:hAnsi="Cambria Math"/>
                    <w:lang w:val="en-US"/>
                  </w:rPr>
                  <m:t>I</m:t>
                </m:r>
              </m:sub>
            </m:sSub>
            <m:ctrlPr>
              <w:rPr>
                <w:rStyle w:val="a4"/>
                <w:rFonts w:ascii="Cambria Math" w:hAnsi="Cambria Math"/>
                <w:b w:val="0"/>
                <w:bCs w:val="0"/>
                <w:i/>
                <w:lang w:val="en-US"/>
              </w:rPr>
            </m:ctrlPr>
          </m:e>
        </m:d>
      </m:oMath>
      <w:r w:rsidR="00784C0A" w:rsidRPr="00784C0A">
        <w:rPr>
          <w:rStyle w:val="a4"/>
          <w:rFonts w:eastAsiaTheme="minorEastAsia"/>
          <w:b w:val="0"/>
          <w:bCs w:val="0"/>
          <w:i/>
        </w:rPr>
        <w:t>,</w:t>
      </w:r>
      <w:r w:rsidR="00784C0A">
        <w:rPr>
          <w:rStyle w:val="a4"/>
          <w:rFonts w:eastAsiaTheme="minorEastAsia"/>
          <w:b w:val="0"/>
          <w:bCs w:val="0"/>
          <w:i/>
        </w:rPr>
        <w:tab/>
      </w:r>
    </w:p>
    <w:p w14:paraId="59152501" w14:textId="3AD3DC5B" w:rsidR="00784C0A" w:rsidRDefault="00784C0A" w:rsidP="00784C0A">
      <w:pPr>
        <w:pStyle w:val="a6"/>
        <w:ind w:left="0" w:firstLine="0"/>
      </w:pPr>
      <w:r w:rsidRPr="00784C0A">
        <w:t xml:space="preserve">то нулевая гипотеза </w:t>
      </w:r>
      <m:oMath>
        <m:sSub>
          <m:sSubPr>
            <m:ctrlPr>
              <w:rPr>
                <w:rFonts w:ascii="Cambria Math" w:hAnsi="Cambria Math"/>
                <w:i/>
                <w:iCs/>
              </w:rPr>
            </m:ctrlPr>
          </m:sSubPr>
          <m:e>
            <m:r>
              <w:rPr>
                <w:rFonts w:ascii="Cambria Math" w:hAnsi="Cambria Math"/>
                <w:lang w:val="en-US"/>
              </w:rPr>
              <m:t>H</m:t>
            </m:r>
          </m:e>
          <m:sub>
            <m:r>
              <w:rPr>
                <w:rFonts w:ascii="Cambria Math" w:hAnsi="Cambria Math"/>
              </w:rPr>
              <m:t>0</m:t>
            </m:r>
          </m:sub>
        </m:sSub>
      </m:oMath>
      <w:r w:rsidRPr="00784C0A">
        <w:t>​ отвергается, и считается, что текущая регрессионная модель неадекватно описывает данные. В противном случае гипотеза не отвергается.</w:t>
      </w:r>
    </w:p>
    <w:p w14:paraId="6CB9617A" w14:textId="77777777" w:rsidR="00784C0A" w:rsidRPr="00784C0A" w:rsidRDefault="00784C0A" w:rsidP="00784C0A">
      <w:pPr>
        <w:pStyle w:val="a6"/>
        <w:ind w:left="0" w:firstLine="0"/>
        <w:rPr>
          <w:rFonts w:eastAsiaTheme="minorEastAsia"/>
          <w:i/>
        </w:rPr>
      </w:pPr>
    </w:p>
    <w:p w14:paraId="6786B223" w14:textId="0B8C2EA6" w:rsidR="00733B4D" w:rsidRDefault="00784C0A" w:rsidP="00784C0A">
      <w:pPr>
        <w:pStyle w:val="a6"/>
        <w:ind w:left="0" w:firstLine="0"/>
      </w:pPr>
      <w:r>
        <w:rPr>
          <w:rStyle w:val="a4"/>
          <w:rFonts w:eastAsiaTheme="minorEastAsia"/>
          <w:b w:val="0"/>
          <w:bCs w:val="0"/>
          <w:iCs/>
        </w:rPr>
        <w:tab/>
      </w:r>
      <w:r w:rsidRPr="00784C0A">
        <w:rPr>
          <w:rStyle w:val="a4"/>
          <w:rFonts w:eastAsiaTheme="minorEastAsia"/>
          <w:b w:val="0"/>
          <w:bCs w:val="0"/>
          <w:iCs/>
        </w:rPr>
        <w:t>5)</w:t>
      </w:r>
      <w:r w:rsidRPr="00784C0A">
        <w:t xml:space="preserve"> </w:t>
      </w:r>
      <w:r>
        <w:t>В зависимости от результата теста происходит адаптация ширины окна:</w:t>
      </w:r>
    </w:p>
    <w:p w14:paraId="7576E203" w14:textId="78B70ED0" w:rsidR="00784C0A" w:rsidRDefault="00784C0A" w:rsidP="00784C0A">
      <w:pPr>
        <w:pStyle w:val="a6"/>
        <w:ind w:left="0" w:firstLine="0"/>
        <w:jc w:val="both"/>
        <w:rPr>
          <w:rStyle w:val="katex-mathml"/>
        </w:rPr>
      </w:pPr>
      <w:r>
        <w:rPr>
          <w:rStyle w:val="a4"/>
        </w:rPr>
        <w:t>Если</w:t>
      </w:r>
      <m:oMath>
        <m:sSub>
          <m:sSubPr>
            <m:ctrlPr>
              <w:rPr>
                <w:rFonts w:ascii="Cambria Math" w:hAnsi="Cambria Math"/>
                <w:b/>
                <w:bCs/>
                <w:i/>
                <w:iCs/>
              </w:rPr>
            </m:ctrlPr>
          </m:sSubPr>
          <m:e>
            <m:r>
              <m:rPr>
                <m:sty m:val="bi"/>
              </m:rPr>
              <w:rPr>
                <w:rFonts w:ascii="Cambria Math" w:hAnsi="Cambria Math"/>
              </w:rPr>
              <m:t xml:space="preserve"> </m:t>
            </m:r>
            <m:r>
              <m:rPr>
                <m:sty m:val="bi"/>
              </m:rPr>
              <w:rPr>
                <w:rFonts w:ascii="Cambria Math" w:hAnsi="Cambria Math"/>
                <w:lang w:val="en-US"/>
              </w:rPr>
              <m:t>H</m:t>
            </m:r>
          </m:e>
          <m:sub>
            <m:r>
              <m:rPr>
                <m:sty m:val="bi"/>
              </m:rPr>
              <w:rPr>
                <w:rFonts w:ascii="Cambria Math" w:hAnsi="Cambria Math"/>
              </w:rPr>
              <m:t>0</m:t>
            </m:r>
          </m:sub>
        </m:sSub>
      </m:oMath>
      <w:r w:rsidRPr="00784C0A">
        <w:rPr>
          <w:rStyle w:val="a4"/>
        </w:rPr>
        <w:t xml:space="preserve"> </w:t>
      </w:r>
      <w:r>
        <w:rPr>
          <w:rStyle w:val="a4"/>
        </w:rPr>
        <w:t>отвергается</w:t>
      </w:r>
      <w:r>
        <w:t xml:space="preserve"> (регрессия неадекватна), то окно уменьшается</w:t>
      </w:r>
      <w:r w:rsidRPr="00784C0A">
        <w:t xml:space="preserve"> </w:t>
      </w:r>
    </w:p>
    <w:p w14:paraId="4FA83150" w14:textId="1C7B28EC" w:rsidR="00784C0A" w:rsidRPr="00784C0A" w:rsidRDefault="00784C0A" w:rsidP="00784C0A">
      <w:pPr>
        <w:pStyle w:val="a6"/>
        <w:ind w:left="0" w:firstLine="0"/>
        <w:rPr>
          <w:i/>
          <w:iCs/>
        </w:rPr>
      </w:pPr>
    </w:p>
    <w:sectPr w:rsidR="00784C0A" w:rsidRPr="00784C0A" w:rsidSect="00821F0B">
      <w:pgSz w:w="11910" w:h="16840"/>
      <w:pgMar w:top="1040" w:right="851" w:bottom="1240" w:left="1701" w:header="0" w:footer="1043"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ED1"/>
    <w:multiLevelType w:val="hybridMultilevel"/>
    <w:tmpl w:val="3C1AFD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026D76"/>
    <w:multiLevelType w:val="hybridMultilevel"/>
    <w:tmpl w:val="1250FF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710002D"/>
    <w:multiLevelType w:val="hybridMultilevel"/>
    <w:tmpl w:val="F86CD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7891547"/>
    <w:multiLevelType w:val="hybridMultilevel"/>
    <w:tmpl w:val="D58AB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9EF1705"/>
    <w:multiLevelType w:val="multilevel"/>
    <w:tmpl w:val="AFD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5E"/>
    <w:rsid w:val="00037C1E"/>
    <w:rsid w:val="00086DB7"/>
    <w:rsid w:val="0016244C"/>
    <w:rsid w:val="00321284"/>
    <w:rsid w:val="00402E31"/>
    <w:rsid w:val="00566C1B"/>
    <w:rsid w:val="00605089"/>
    <w:rsid w:val="006945A1"/>
    <w:rsid w:val="006D588A"/>
    <w:rsid w:val="00733B4D"/>
    <w:rsid w:val="00784C0A"/>
    <w:rsid w:val="00821F0B"/>
    <w:rsid w:val="008E42F1"/>
    <w:rsid w:val="009803EF"/>
    <w:rsid w:val="00A9095E"/>
    <w:rsid w:val="00AF1798"/>
    <w:rsid w:val="00B33C8E"/>
    <w:rsid w:val="00CB6D92"/>
    <w:rsid w:val="00DD525E"/>
    <w:rsid w:val="00E96D21"/>
    <w:rsid w:val="00F147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D8FF"/>
  <w15:chartTrackingRefBased/>
  <w15:docId w15:val="{84494535-9870-4F78-91D3-7D9D3446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84C0A"/>
    <w:pPr>
      <w:spacing w:before="100" w:beforeAutospacing="1" w:after="100" w:afterAutospacing="1" w:line="240" w:lineRule="auto"/>
      <w:ind w:firstLine="0"/>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5089"/>
    <w:rPr>
      <w:color w:val="808080"/>
    </w:rPr>
  </w:style>
  <w:style w:type="character" w:customStyle="1" w:styleId="mord">
    <w:name w:val="mord"/>
    <w:basedOn w:val="a0"/>
    <w:rsid w:val="00605089"/>
  </w:style>
  <w:style w:type="character" w:styleId="HTML">
    <w:name w:val="HTML Code"/>
    <w:basedOn w:val="a0"/>
    <w:uiPriority w:val="99"/>
    <w:semiHidden/>
    <w:unhideWhenUsed/>
    <w:rsid w:val="00E96D21"/>
    <w:rPr>
      <w:rFonts w:ascii="Courier New" w:eastAsia="Times New Roman" w:hAnsi="Courier New" w:cs="Courier New"/>
      <w:sz w:val="20"/>
      <w:szCs w:val="20"/>
    </w:rPr>
  </w:style>
  <w:style w:type="character" w:styleId="a4">
    <w:name w:val="Strong"/>
    <w:basedOn w:val="a0"/>
    <w:uiPriority w:val="22"/>
    <w:qFormat/>
    <w:rsid w:val="00E96D21"/>
    <w:rPr>
      <w:b/>
      <w:bCs/>
    </w:rPr>
  </w:style>
  <w:style w:type="paragraph" w:styleId="a5">
    <w:name w:val="Normal (Web)"/>
    <w:basedOn w:val="a"/>
    <w:uiPriority w:val="99"/>
    <w:unhideWhenUsed/>
    <w:rsid w:val="00E96D21"/>
    <w:pPr>
      <w:spacing w:before="100" w:beforeAutospacing="1" w:after="100" w:afterAutospacing="1" w:line="240" w:lineRule="auto"/>
      <w:ind w:firstLine="0"/>
    </w:pPr>
    <w:rPr>
      <w:rFonts w:eastAsia="Times New Roman"/>
      <w:sz w:val="24"/>
      <w:szCs w:val="24"/>
      <w:lang w:eastAsia="ru-RU"/>
    </w:rPr>
  </w:style>
  <w:style w:type="character" w:customStyle="1" w:styleId="katex-mathml">
    <w:name w:val="katex-mathml"/>
    <w:basedOn w:val="a0"/>
    <w:rsid w:val="00E96D21"/>
  </w:style>
  <w:style w:type="character" w:customStyle="1" w:styleId="vlist-s">
    <w:name w:val="vlist-s"/>
    <w:basedOn w:val="a0"/>
    <w:rsid w:val="00E96D21"/>
  </w:style>
  <w:style w:type="character" w:customStyle="1" w:styleId="mrel">
    <w:name w:val="mrel"/>
    <w:basedOn w:val="a0"/>
    <w:rsid w:val="00E96D21"/>
  </w:style>
  <w:style w:type="character" w:customStyle="1" w:styleId="mbin">
    <w:name w:val="mbin"/>
    <w:basedOn w:val="a0"/>
    <w:rsid w:val="00E96D21"/>
  </w:style>
  <w:style w:type="character" w:customStyle="1" w:styleId="mpunct">
    <w:name w:val="mpunct"/>
    <w:basedOn w:val="a0"/>
    <w:rsid w:val="00E96D21"/>
  </w:style>
  <w:style w:type="paragraph" w:styleId="a6">
    <w:name w:val="List Paragraph"/>
    <w:basedOn w:val="a"/>
    <w:uiPriority w:val="34"/>
    <w:qFormat/>
    <w:rsid w:val="00CB6D92"/>
    <w:pPr>
      <w:ind w:left="720"/>
      <w:contextualSpacing/>
    </w:pPr>
  </w:style>
  <w:style w:type="character" w:customStyle="1" w:styleId="30">
    <w:name w:val="Заголовок 3 Знак"/>
    <w:basedOn w:val="a0"/>
    <w:link w:val="3"/>
    <w:uiPriority w:val="9"/>
    <w:rsid w:val="00784C0A"/>
    <w:rPr>
      <w:rFonts w:eastAsia="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3458">
      <w:bodyDiv w:val="1"/>
      <w:marLeft w:val="0"/>
      <w:marRight w:val="0"/>
      <w:marTop w:val="0"/>
      <w:marBottom w:val="0"/>
      <w:divBdr>
        <w:top w:val="none" w:sz="0" w:space="0" w:color="auto"/>
        <w:left w:val="none" w:sz="0" w:space="0" w:color="auto"/>
        <w:bottom w:val="none" w:sz="0" w:space="0" w:color="auto"/>
        <w:right w:val="none" w:sz="0" w:space="0" w:color="auto"/>
      </w:divBdr>
    </w:div>
    <w:div w:id="513376245">
      <w:bodyDiv w:val="1"/>
      <w:marLeft w:val="0"/>
      <w:marRight w:val="0"/>
      <w:marTop w:val="0"/>
      <w:marBottom w:val="0"/>
      <w:divBdr>
        <w:top w:val="none" w:sz="0" w:space="0" w:color="auto"/>
        <w:left w:val="none" w:sz="0" w:space="0" w:color="auto"/>
        <w:bottom w:val="none" w:sz="0" w:space="0" w:color="auto"/>
        <w:right w:val="none" w:sz="0" w:space="0" w:color="auto"/>
      </w:divBdr>
    </w:div>
    <w:div w:id="635834208">
      <w:bodyDiv w:val="1"/>
      <w:marLeft w:val="0"/>
      <w:marRight w:val="0"/>
      <w:marTop w:val="0"/>
      <w:marBottom w:val="0"/>
      <w:divBdr>
        <w:top w:val="none" w:sz="0" w:space="0" w:color="auto"/>
        <w:left w:val="none" w:sz="0" w:space="0" w:color="auto"/>
        <w:bottom w:val="none" w:sz="0" w:space="0" w:color="auto"/>
        <w:right w:val="none" w:sz="0" w:space="0" w:color="auto"/>
      </w:divBdr>
    </w:div>
    <w:div w:id="941034864">
      <w:bodyDiv w:val="1"/>
      <w:marLeft w:val="0"/>
      <w:marRight w:val="0"/>
      <w:marTop w:val="0"/>
      <w:marBottom w:val="0"/>
      <w:divBdr>
        <w:top w:val="none" w:sz="0" w:space="0" w:color="auto"/>
        <w:left w:val="none" w:sz="0" w:space="0" w:color="auto"/>
        <w:bottom w:val="none" w:sz="0" w:space="0" w:color="auto"/>
        <w:right w:val="none" w:sz="0" w:space="0" w:color="auto"/>
      </w:divBdr>
    </w:div>
    <w:div w:id="974409194">
      <w:bodyDiv w:val="1"/>
      <w:marLeft w:val="0"/>
      <w:marRight w:val="0"/>
      <w:marTop w:val="0"/>
      <w:marBottom w:val="0"/>
      <w:divBdr>
        <w:top w:val="none" w:sz="0" w:space="0" w:color="auto"/>
        <w:left w:val="none" w:sz="0" w:space="0" w:color="auto"/>
        <w:bottom w:val="none" w:sz="0" w:space="0" w:color="auto"/>
        <w:right w:val="none" w:sz="0" w:space="0" w:color="auto"/>
      </w:divBdr>
    </w:div>
    <w:div w:id="1041787110">
      <w:bodyDiv w:val="1"/>
      <w:marLeft w:val="0"/>
      <w:marRight w:val="0"/>
      <w:marTop w:val="0"/>
      <w:marBottom w:val="0"/>
      <w:divBdr>
        <w:top w:val="none" w:sz="0" w:space="0" w:color="auto"/>
        <w:left w:val="none" w:sz="0" w:space="0" w:color="auto"/>
        <w:bottom w:val="none" w:sz="0" w:space="0" w:color="auto"/>
        <w:right w:val="none" w:sz="0" w:space="0" w:color="auto"/>
      </w:divBdr>
    </w:div>
    <w:div w:id="1128233277">
      <w:bodyDiv w:val="1"/>
      <w:marLeft w:val="0"/>
      <w:marRight w:val="0"/>
      <w:marTop w:val="0"/>
      <w:marBottom w:val="0"/>
      <w:divBdr>
        <w:top w:val="none" w:sz="0" w:space="0" w:color="auto"/>
        <w:left w:val="none" w:sz="0" w:space="0" w:color="auto"/>
        <w:bottom w:val="none" w:sz="0" w:space="0" w:color="auto"/>
        <w:right w:val="none" w:sz="0" w:space="0" w:color="auto"/>
      </w:divBdr>
    </w:div>
    <w:div w:id="1188133562">
      <w:bodyDiv w:val="1"/>
      <w:marLeft w:val="0"/>
      <w:marRight w:val="0"/>
      <w:marTop w:val="0"/>
      <w:marBottom w:val="0"/>
      <w:divBdr>
        <w:top w:val="none" w:sz="0" w:space="0" w:color="auto"/>
        <w:left w:val="none" w:sz="0" w:space="0" w:color="auto"/>
        <w:bottom w:val="none" w:sz="0" w:space="0" w:color="auto"/>
        <w:right w:val="none" w:sz="0" w:space="0" w:color="auto"/>
      </w:divBdr>
    </w:div>
    <w:div w:id="142711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38A2C-C886-4EFB-B743-523AC322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531</Words>
  <Characters>3032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Промышляев</dc:creator>
  <cp:keywords/>
  <dc:description/>
  <cp:lastModifiedBy>Артем Промышляев</cp:lastModifiedBy>
  <cp:revision>3</cp:revision>
  <dcterms:created xsi:type="dcterms:W3CDTF">2024-11-13T15:41:00Z</dcterms:created>
  <dcterms:modified xsi:type="dcterms:W3CDTF">2024-11-13T16:12:00Z</dcterms:modified>
</cp:coreProperties>
</file>