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C598" w14:textId="77777777" w:rsidR="00583965" w:rsidRDefault="00583965" w:rsidP="00583965">
      <w:pPr>
        <w:pStyle w:val="Heading1"/>
        <w:numPr>
          <w:ilvl w:val="0"/>
          <w:numId w:val="0"/>
        </w:numPr>
        <w:ind w:left="432"/>
        <w:rPr>
          <w:lang w:val="en-US"/>
        </w:rPr>
      </w:pPr>
      <w:bookmarkStart w:id="0" w:name="_Toc117592599"/>
      <w:r>
        <w:rPr>
          <w:lang w:val="en-US"/>
        </w:rPr>
        <w:t>Matching process</w:t>
      </w:r>
      <w:bookmarkEnd w:id="0"/>
    </w:p>
    <w:p w14:paraId="313210CA" w14:textId="77777777" w:rsidR="00583965" w:rsidRPr="00922797" w:rsidRDefault="00583965" w:rsidP="00583965">
      <w:pPr>
        <w:jc w:val="both"/>
        <w:rPr>
          <w:lang w:val="en-US"/>
        </w:rPr>
      </w:pPr>
      <w:r w:rsidRPr="00922797">
        <w:rPr>
          <w:lang w:val="en-US"/>
        </w:rPr>
        <w:t>Matching is a probabilistic record linkage implementation.</w:t>
      </w:r>
      <w:r>
        <w:rPr>
          <w:lang w:val="en-US"/>
        </w:rPr>
        <w:t xml:space="preserve"> This</w:t>
      </w:r>
      <w:r w:rsidRPr="00922797">
        <w:rPr>
          <w:lang w:val="en-US"/>
        </w:rPr>
        <w:t xml:space="preserve"> process assigns numeric scores called weights to the comparison of individual data elements. The scores measure the contribution of each data element to the overall or composite weight. The composite weight, in turn, is the </w:t>
      </w:r>
      <w:proofErr w:type="gramStart"/>
      <w:r w:rsidRPr="00922797">
        <w:rPr>
          <w:lang w:val="en-US"/>
        </w:rPr>
        <w:t>sum total</w:t>
      </w:r>
      <w:proofErr w:type="gramEnd"/>
      <w:r w:rsidRPr="00922797">
        <w:rPr>
          <w:lang w:val="en-US"/>
        </w:rPr>
        <w:t xml:space="preserve"> weight of all defined comparisons. Some data elements contribute more weight because they are more critical to the match or more reliable than others. Statistical properties of the data elements and tuning parameters determine the weight of the contributions.</w:t>
      </w:r>
    </w:p>
    <w:p w14:paraId="68BAF48A" w14:textId="77777777" w:rsidR="00583965" w:rsidRPr="00922797" w:rsidRDefault="00583965" w:rsidP="00583965">
      <w:pPr>
        <w:jc w:val="both"/>
        <w:rPr>
          <w:lang w:val="en-US"/>
        </w:rPr>
      </w:pPr>
      <w:r w:rsidRPr="00922797">
        <w:rPr>
          <w:lang w:val="en-US"/>
        </w:rPr>
        <w:t>The weight for a data element is generated by using one of the comparison functions that are available in matching. Among the comparison functions are exact functions and functions that provide a full spectrum of error-tolerant or fuzzy matching functions. You can adjust the resulting weight of a given comparison function to reflect the importance of the data element to its domain and to the overall comparison.</w:t>
      </w:r>
    </w:p>
    <w:p w14:paraId="67444632" w14:textId="77777777" w:rsidR="00583965" w:rsidRDefault="00583965" w:rsidP="00583965">
      <w:pPr>
        <w:jc w:val="both"/>
        <w:rPr>
          <w:lang w:val="en-US"/>
        </w:rPr>
      </w:pPr>
      <w:r w:rsidRPr="00922797">
        <w:rPr>
          <w:lang w:val="en-US"/>
        </w:rPr>
        <w:t>The composite weight is compared against a set of thresholds (also called cutoffs) to determine how to translate the weight into a measurement of confidence. The confidence indicates the likelihood that a matching pair of records was identified.</w:t>
      </w:r>
    </w:p>
    <w:p w14:paraId="4145D3DD" w14:textId="77777777" w:rsidR="00583965" w:rsidRPr="004241B6" w:rsidRDefault="00583965" w:rsidP="00583965">
      <w:pPr>
        <w:pStyle w:val="Heading2"/>
        <w:numPr>
          <w:ilvl w:val="0"/>
          <w:numId w:val="0"/>
        </w:numPr>
        <w:ind w:left="1143"/>
        <w:rPr>
          <w:lang w:val="en-US"/>
        </w:rPr>
      </w:pPr>
      <w:bookmarkStart w:id="1" w:name="_Toc117592600"/>
      <w:r w:rsidRPr="004241B6">
        <w:rPr>
          <w:lang w:val="en-US"/>
        </w:rPr>
        <w:t>Matching process internal columns</w:t>
      </w:r>
      <w:bookmarkEnd w:id="1"/>
    </w:p>
    <w:p w14:paraId="2EDDAE1C" w14:textId="77777777" w:rsidR="00583965" w:rsidRDefault="00583965" w:rsidP="00583965">
      <w:pPr>
        <w:rPr>
          <w:lang w:val="en-US"/>
        </w:rPr>
      </w:pPr>
      <w:r>
        <w:rPr>
          <w:lang w:val="en-US"/>
        </w:rPr>
        <w:t>This is the list of additional columns generated during matching process.</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52"/>
        <w:gridCol w:w="5942"/>
      </w:tblGrid>
      <w:tr w:rsidR="00583965" w14:paraId="1FD0FFC8" w14:textId="77777777" w:rsidTr="005F0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6A6A6" w:themeFill="background1" w:themeFillShade="A6"/>
          </w:tcPr>
          <w:p w14:paraId="096D466F" w14:textId="77777777" w:rsidR="00583965" w:rsidRPr="00E455EE" w:rsidRDefault="00583965" w:rsidP="005F0079">
            <w:pPr>
              <w:rPr>
                <w:color w:val="FFFFFF" w:themeColor="background1"/>
                <w:lang w:val="en-US"/>
              </w:rPr>
            </w:pPr>
            <w:r w:rsidRPr="00E455EE">
              <w:rPr>
                <w:color w:val="FFFFFF" w:themeColor="background1"/>
                <w:lang w:val="en-US"/>
              </w:rPr>
              <w:t>Column name</w:t>
            </w:r>
          </w:p>
        </w:tc>
        <w:tc>
          <w:tcPr>
            <w:tcW w:w="5942" w:type="dxa"/>
            <w:shd w:val="clear" w:color="auto" w:fill="A6A6A6" w:themeFill="background1" w:themeFillShade="A6"/>
          </w:tcPr>
          <w:p w14:paraId="4033D722" w14:textId="77777777" w:rsidR="00583965" w:rsidRPr="00E455EE" w:rsidRDefault="00583965" w:rsidP="005F0079">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E455EE">
              <w:rPr>
                <w:color w:val="FFFFFF" w:themeColor="background1"/>
                <w:lang w:val="en-US"/>
              </w:rPr>
              <w:t>Description</w:t>
            </w:r>
          </w:p>
        </w:tc>
      </w:tr>
      <w:tr w:rsidR="00583965" w14:paraId="2497B144"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FF159A0" w14:textId="77777777" w:rsidR="00583965" w:rsidRPr="00CF5D5A" w:rsidRDefault="00583965" w:rsidP="005F0079">
            <w:pPr>
              <w:rPr>
                <w:lang w:val="en-US"/>
              </w:rPr>
            </w:pPr>
            <w:proofErr w:type="spellStart"/>
            <w:r w:rsidRPr="00CF5D5A">
              <w:t>qsMatchSetID</w:t>
            </w:r>
            <w:proofErr w:type="spellEnd"/>
          </w:p>
        </w:tc>
        <w:tc>
          <w:tcPr>
            <w:tcW w:w="5942" w:type="dxa"/>
          </w:tcPr>
          <w:p w14:paraId="59080AEB"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match set identifier.</w:t>
            </w:r>
          </w:p>
        </w:tc>
      </w:tr>
      <w:tr w:rsidR="00583965" w14:paraId="78E7C661"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6A7833A6" w14:textId="77777777" w:rsidR="00583965" w:rsidRPr="00CF5D5A" w:rsidRDefault="00583965" w:rsidP="005F0079">
            <w:pPr>
              <w:rPr>
                <w:lang w:val="en-US"/>
              </w:rPr>
            </w:pPr>
            <w:proofErr w:type="spellStart"/>
            <w:r w:rsidRPr="00CF5D5A">
              <w:t>qsMatchType</w:t>
            </w:r>
            <w:proofErr w:type="spellEnd"/>
          </w:p>
        </w:tc>
        <w:tc>
          <w:tcPr>
            <w:tcW w:w="5942" w:type="dxa"/>
          </w:tcPr>
          <w:p w14:paraId="20625F1E" w14:textId="77777777" w:rsidR="00583965" w:rsidRPr="0058651A"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651A">
              <w:rPr>
                <w:rFonts w:cstheme="minorHAnsi"/>
                <w:lang w:val="en-US"/>
              </w:rPr>
              <w:t>Match type</w:t>
            </w:r>
          </w:p>
        </w:tc>
      </w:tr>
      <w:tr w:rsidR="00583965" w:rsidRPr="002E3F1A" w14:paraId="2334C473"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EB27830" w14:textId="77777777" w:rsidR="00583965" w:rsidRPr="00CF5D5A" w:rsidRDefault="00583965" w:rsidP="005F0079">
            <w:pPr>
              <w:rPr>
                <w:lang w:val="en-US"/>
              </w:rPr>
            </w:pPr>
            <w:proofErr w:type="spellStart"/>
            <w:r w:rsidRPr="00CF5D5A">
              <w:t>qsMatchDataID</w:t>
            </w:r>
            <w:proofErr w:type="spellEnd"/>
          </w:p>
        </w:tc>
        <w:tc>
          <w:tcPr>
            <w:tcW w:w="5942" w:type="dxa"/>
          </w:tcPr>
          <w:p w14:paraId="4FB9BA81"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match ID for the record. One of: MP, DA, CP, RA.</w:t>
            </w:r>
          </w:p>
        </w:tc>
      </w:tr>
      <w:tr w:rsidR="00583965" w:rsidRPr="002E3F1A" w14:paraId="26054942"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3A614499" w14:textId="77777777" w:rsidR="00583965" w:rsidRPr="00CF5D5A" w:rsidRDefault="00583965" w:rsidP="005F0079">
            <w:pPr>
              <w:rPr>
                <w:lang w:val="en-US"/>
              </w:rPr>
            </w:pPr>
            <w:proofErr w:type="spellStart"/>
            <w:r w:rsidRPr="00CF5D5A">
              <w:t>qsMatchWeight</w:t>
            </w:r>
            <w:proofErr w:type="spellEnd"/>
          </w:p>
        </w:tc>
        <w:tc>
          <w:tcPr>
            <w:tcW w:w="5942" w:type="dxa"/>
          </w:tcPr>
          <w:p w14:paraId="40916CBC" w14:textId="77777777" w:rsidR="00583965" w:rsidRPr="0058651A"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651A">
              <w:rPr>
                <w:rFonts w:cstheme="minorHAnsi"/>
                <w:color w:val="161616"/>
                <w:shd w:val="clear" w:color="auto" w:fill="FFFFFF"/>
                <w:lang w:val="en-US"/>
              </w:rPr>
              <w:t>The weight of the record.</w:t>
            </w:r>
          </w:p>
        </w:tc>
      </w:tr>
      <w:tr w:rsidR="00583965" w:rsidRPr="002E3F1A" w14:paraId="101DA18D"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3D81E1A" w14:textId="77777777" w:rsidR="00583965" w:rsidRPr="00CF5D5A" w:rsidRDefault="00583965" w:rsidP="005F0079">
            <w:pPr>
              <w:rPr>
                <w:lang w:val="en-US"/>
              </w:rPr>
            </w:pPr>
            <w:proofErr w:type="spellStart"/>
            <w:r w:rsidRPr="00CF5D5A">
              <w:t>qsMatchPassNumber</w:t>
            </w:r>
            <w:proofErr w:type="spellEnd"/>
          </w:p>
        </w:tc>
        <w:tc>
          <w:tcPr>
            <w:tcW w:w="5942" w:type="dxa"/>
          </w:tcPr>
          <w:p w14:paraId="05079CF9" w14:textId="77777777" w:rsidR="00583965" w:rsidRPr="0058651A"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455EE">
              <w:rPr>
                <w:rFonts w:cstheme="minorHAnsi"/>
                <w:lang w:val="en-US"/>
              </w:rPr>
              <w:t>The number of the pass where the match was found.</w:t>
            </w:r>
          </w:p>
        </w:tc>
      </w:tr>
    </w:tbl>
    <w:p w14:paraId="5BCB4E53" w14:textId="77777777" w:rsidR="00583965" w:rsidRDefault="00583965" w:rsidP="00583965">
      <w:pPr>
        <w:jc w:val="both"/>
        <w:rPr>
          <w:lang w:val="en-US"/>
        </w:rPr>
      </w:pPr>
    </w:p>
    <w:p w14:paraId="2188B785" w14:textId="77777777" w:rsidR="00583965" w:rsidRPr="00911110" w:rsidRDefault="00583965" w:rsidP="00583965">
      <w:pPr>
        <w:pStyle w:val="Heading2"/>
        <w:numPr>
          <w:ilvl w:val="0"/>
          <w:numId w:val="0"/>
        </w:numPr>
        <w:ind w:left="1143"/>
        <w:rPr>
          <w:lang w:val="en-US"/>
        </w:rPr>
      </w:pPr>
      <w:bookmarkStart w:id="2" w:name="_Toc117592601"/>
      <w:r w:rsidRPr="00911110">
        <w:rPr>
          <w:lang w:val="en-US"/>
        </w:rPr>
        <w:t>Matching record types</w:t>
      </w:r>
      <w:bookmarkEnd w:id="2"/>
    </w:p>
    <w:p w14:paraId="14F53C57" w14:textId="77777777" w:rsidR="00583965" w:rsidRDefault="00583965" w:rsidP="00583965">
      <w:pPr>
        <w:jc w:val="both"/>
        <w:rPr>
          <w:lang w:val="en-US"/>
        </w:rPr>
      </w:pPr>
      <w:r>
        <w:rPr>
          <w:lang w:val="en-US"/>
        </w:rPr>
        <w:t xml:space="preserve">The Matching process output contains four types of records, which is informed in the generated column </w:t>
      </w:r>
      <w:proofErr w:type="spellStart"/>
      <w:r w:rsidRPr="00C65A38">
        <w:rPr>
          <w:i/>
          <w:iCs/>
          <w:lang w:val="en-US"/>
        </w:rPr>
        <w:t>qsMatchType</w:t>
      </w:r>
      <w:proofErr w:type="spellEnd"/>
      <w:r>
        <w:rPr>
          <w:lang w:val="en-US"/>
        </w:rPr>
        <w:t>:</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52"/>
        <w:gridCol w:w="5942"/>
      </w:tblGrid>
      <w:tr w:rsidR="00583965" w14:paraId="694648ED" w14:textId="77777777" w:rsidTr="005F0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A6A6A6" w:themeFill="background1" w:themeFillShade="A6"/>
          </w:tcPr>
          <w:p w14:paraId="1F1892F9" w14:textId="77777777" w:rsidR="00583965" w:rsidRPr="0054333C" w:rsidRDefault="00583965" w:rsidP="005F0079">
            <w:pPr>
              <w:rPr>
                <w:b w:val="0"/>
                <w:bCs w:val="0"/>
                <w:color w:val="FFFFFF" w:themeColor="background1"/>
                <w:lang w:val="en-US"/>
              </w:rPr>
            </w:pPr>
            <w:r w:rsidRPr="0054333C">
              <w:rPr>
                <w:color w:val="FFFFFF" w:themeColor="background1"/>
                <w:lang w:val="en-US"/>
              </w:rPr>
              <w:t>Record type</w:t>
            </w:r>
          </w:p>
        </w:tc>
        <w:tc>
          <w:tcPr>
            <w:tcW w:w="5942" w:type="dxa"/>
            <w:shd w:val="clear" w:color="auto" w:fill="A6A6A6" w:themeFill="background1" w:themeFillShade="A6"/>
          </w:tcPr>
          <w:p w14:paraId="0CCB2B3C" w14:textId="77777777" w:rsidR="00583965" w:rsidRPr="0054333C" w:rsidRDefault="00583965" w:rsidP="005F0079">
            <w:pP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US"/>
              </w:rPr>
            </w:pPr>
            <w:r w:rsidRPr="0054333C">
              <w:rPr>
                <w:color w:val="FFFFFF" w:themeColor="background1"/>
                <w:lang w:val="en-US"/>
              </w:rPr>
              <w:t>Description</w:t>
            </w:r>
          </w:p>
        </w:tc>
      </w:tr>
      <w:tr w:rsidR="00583965" w14:paraId="01BEC91A"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868ABC6" w14:textId="77777777" w:rsidR="00583965" w:rsidRDefault="00583965" w:rsidP="005F0079">
            <w:pPr>
              <w:rPr>
                <w:lang w:val="en-US"/>
              </w:rPr>
            </w:pPr>
            <w:r>
              <w:rPr>
                <w:lang w:val="en-US"/>
              </w:rPr>
              <w:t>Match (MP)</w:t>
            </w:r>
          </w:p>
        </w:tc>
        <w:tc>
          <w:tcPr>
            <w:tcW w:w="5942" w:type="dxa"/>
          </w:tcPr>
          <w:p w14:paraId="7292B88C" w14:textId="77777777" w:rsidR="00583965" w:rsidRDefault="00583965" w:rsidP="005F0079">
            <w:pPr>
              <w:cnfStyle w:val="000000100000" w:firstRow="0" w:lastRow="0" w:firstColumn="0" w:lastColumn="0" w:oddVBand="0" w:evenVBand="0" w:oddHBand="1" w:evenHBand="0" w:firstRowFirstColumn="0" w:firstRowLastColumn="0" w:lastRowFirstColumn="0" w:lastRowLastColumn="0"/>
              <w:rPr>
                <w:lang w:val="en-US"/>
              </w:rPr>
            </w:pPr>
            <w:r>
              <w:rPr>
                <w:lang w:val="en-US"/>
              </w:rPr>
              <w:t>Master record</w:t>
            </w:r>
          </w:p>
        </w:tc>
      </w:tr>
      <w:tr w:rsidR="00583965" w:rsidRPr="002E3F1A" w14:paraId="4FE31ABA"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0F358FD6" w14:textId="77777777" w:rsidR="00583965" w:rsidRDefault="00583965" w:rsidP="005F0079">
            <w:pPr>
              <w:rPr>
                <w:lang w:val="en-US"/>
              </w:rPr>
            </w:pPr>
            <w:r>
              <w:rPr>
                <w:lang w:val="en-US"/>
              </w:rPr>
              <w:t>Clerical (CP)</w:t>
            </w:r>
          </w:p>
        </w:tc>
        <w:tc>
          <w:tcPr>
            <w:tcW w:w="5942" w:type="dxa"/>
          </w:tcPr>
          <w:p w14:paraId="14DBD0BA" w14:textId="77777777" w:rsidR="00583965" w:rsidRPr="001E59F1"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E59F1">
              <w:rPr>
                <w:rFonts w:cstheme="minorHAnsi"/>
                <w:color w:val="161616"/>
                <w:shd w:val="clear" w:color="auto" w:fill="FFFFFF"/>
                <w:lang w:val="en-US"/>
              </w:rPr>
              <w:t>The duplicates that fall in the clerical range.</w:t>
            </w:r>
          </w:p>
        </w:tc>
      </w:tr>
      <w:tr w:rsidR="00583965" w:rsidRPr="002E3F1A" w14:paraId="5DCB8453" w14:textId="77777777" w:rsidTr="005F0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6854363" w14:textId="77777777" w:rsidR="00583965" w:rsidRDefault="00583965" w:rsidP="005F0079">
            <w:pPr>
              <w:rPr>
                <w:lang w:val="en-US"/>
              </w:rPr>
            </w:pPr>
            <w:r>
              <w:rPr>
                <w:lang w:val="en-US"/>
              </w:rPr>
              <w:t>Duplicate (DA)</w:t>
            </w:r>
          </w:p>
        </w:tc>
        <w:tc>
          <w:tcPr>
            <w:tcW w:w="5942" w:type="dxa"/>
          </w:tcPr>
          <w:p w14:paraId="5177036E" w14:textId="77777777" w:rsidR="00583965" w:rsidRPr="001E59F1" w:rsidRDefault="00583965" w:rsidP="005F007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54333C">
              <w:rPr>
                <w:rFonts w:cstheme="minorHAnsi"/>
                <w:lang w:val="en-US"/>
              </w:rPr>
              <w:t>The duplicate records that are above the match cutoff.</w:t>
            </w:r>
          </w:p>
        </w:tc>
      </w:tr>
      <w:tr w:rsidR="00583965" w:rsidRPr="002E3F1A" w14:paraId="6CB7E345" w14:textId="77777777" w:rsidTr="005F0079">
        <w:tc>
          <w:tcPr>
            <w:cnfStyle w:val="001000000000" w:firstRow="0" w:lastRow="0" w:firstColumn="1" w:lastColumn="0" w:oddVBand="0" w:evenVBand="0" w:oddHBand="0" w:evenHBand="0" w:firstRowFirstColumn="0" w:firstRowLastColumn="0" w:lastRowFirstColumn="0" w:lastRowLastColumn="0"/>
            <w:tcW w:w="2552" w:type="dxa"/>
          </w:tcPr>
          <w:p w14:paraId="63A05D89" w14:textId="77777777" w:rsidR="00583965" w:rsidRDefault="00583965" w:rsidP="005F0079">
            <w:pPr>
              <w:rPr>
                <w:lang w:val="en-US"/>
              </w:rPr>
            </w:pPr>
            <w:r>
              <w:rPr>
                <w:lang w:val="en-US"/>
              </w:rPr>
              <w:t>Residuals or nonmatched (RA)</w:t>
            </w:r>
          </w:p>
        </w:tc>
        <w:tc>
          <w:tcPr>
            <w:tcW w:w="5942" w:type="dxa"/>
          </w:tcPr>
          <w:p w14:paraId="1A313480" w14:textId="77777777" w:rsidR="00583965" w:rsidRPr="001E59F1" w:rsidRDefault="00583965" w:rsidP="005F007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E59F1">
              <w:rPr>
                <w:rFonts w:cstheme="minorHAnsi"/>
                <w:color w:val="161616"/>
                <w:shd w:val="clear" w:color="auto" w:fill="FFFFFF"/>
                <w:lang w:val="en-US"/>
              </w:rPr>
              <w:t>The records that are not master, duplicate, or clerical records.</w:t>
            </w:r>
          </w:p>
        </w:tc>
      </w:tr>
    </w:tbl>
    <w:p w14:paraId="6596C6EC" w14:textId="77777777" w:rsidR="00583965" w:rsidRDefault="00583965" w:rsidP="00583965">
      <w:pPr>
        <w:jc w:val="both"/>
        <w:rPr>
          <w:lang w:val="en-US"/>
        </w:rPr>
      </w:pPr>
    </w:p>
    <w:p w14:paraId="645A4B7C" w14:textId="77777777" w:rsidR="00583965" w:rsidRDefault="00583965" w:rsidP="00583965">
      <w:pPr>
        <w:pStyle w:val="Heading2"/>
        <w:numPr>
          <w:ilvl w:val="0"/>
          <w:numId w:val="0"/>
        </w:numPr>
        <w:ind w:left="1143"/>
        <w:rPr>
          <w:lang w:val="en-US"/>
        </w:rPr>
      </w:pPr>
      <w:bookmarkStart w:id="3" w:name="_Toc117592602"/>
      <w:r>
        <w:rPr>
          <w:lang w:val="en-US"/>
        </w:rPr>
        <w:lastRenderedPageBreak/>
        <w:t>Clerical/Match cutoff</w:t>
      </w:r>
      <w:bookmarkEnd w:id="3"/>
    </w:p>
    <w:p w14:paraId="770EC8A2" w14:textId="77777777" w:rsidR="00583965" w:rsidRPr="00AE2816" w:rsidRDefault="00583965" w:rsidP="00583965">
      <w:pPr>
        <w:jc w:val="both"/>
        <w:rPr>
          <w:lang w:val="en-US"/>
        </w:rPr>
      </w:pPr>
      <w:r w:rsidRPr="00AE2816">
        <w:rPr>
          <w:lang w:val="en-US"/>
        </w:rPr>
        <w:t>Match and clerical cutoffs are thresholds that determine how to categorize scored record pairs.</w:t>
      </w:r>
      <w:r>
        <w:rPr>
          <w:lang w:val="en-US"/>
        </w:rPr>
        <w:t xml:space="preserve"> The</w:t>
      </w:r>
      <w:r w:rsidRPr="00AE2816">
        <w:rPr>
          <w:lang w:val="en-US"/>
        </w:rPr>
        <w:t xml:space="preserve"> goal of setting cutoffs is to minimize uncertainty in the match results while you limit the number of false categorizations.</w:t>
      </w:r>
    </w:p>
    <w:p w14:paraId="0D33E0F9" w14:textId="77777777" w:rsidR="00583965" w:rsidRPr="00AE2816" w:rsidRDefault="00583965" w:rsidP="00583965">
      <w:pPr>
        <w:jc w:val="both"/>
        <w:rPr>
          <w:lang w:val="en-US"/>
        </w:rPr>
      </w:pPr>
      <w:r w:rsidRPr="00AE2816">
        <w:rPr>
          <w:lang w:val="en-US"/>
        </w:rPr>
        <w:t xml:space="preserve">Record pairs with composite weights equal to or greater than the match cutoff </w:t>
      </w:r>
      <w:proofErr w:type="gramStart"/>
      <w:r w:rsidRPr="00AE2816">
        <w:rPr>
          <w:lang w:val="en-US"/>
        </w:rPr>
        <w:t>are</w:t>
      </w:r>
      <w:proofErr w:type="gramEnd"/>
      <w:r w:rsidRPr="00AE2816">
        <w:rPr>
          <w:lang w:val="en-US"/>
        </w:rPr>
        <w:t xml:space="preserve"> considered matches. Record pairs with composite weights equal to or greater than the clerical cutoff but less than the match cutoff </w:t>
      </w:r>
      <w:proofErr w:type="gramStart"/>
      <w:r w:rsidRPr="00AE2816">
        <w:rPr>
          <w:lang w:val="en-US"/>
        </w:rPr>
        <w:t>are</w:t>
      </w:r>
      <w:proofErr w:type="gramEnd"/>
      <w:r w:rsidRPr="00AE2816">
        <w:rPr>
          <w:lang w:val="en-US"/>
        </w:rPr>
        <w:t xml:space="preserve"> called clerical pairs. The matching process is uncertain whether clerical pairs are matches or nonmatches. Pairs with composite weights below the clerical cutoff are considered nonmatches. You can set cutoffs at the same value, so that you eliminate clerical records.</w:t>
      </w:r>
    </w:p>
    <w:p w14:paraId="1A4A5626" w14:textId="77777777" w:rsidR="00583965" w:rsidRPr="00AE2816" w:rsidRDefault="00583965" w:rsidP="00583965">
      <w:pPr>
        <w:jc w:val="both"/>
        <w:rPr>
          <w:lang w:val="en-US"/>
        </w:rPr>
      </w:pPr>
      <w:r w:rsidRPr="00AE2816">
        <w:rPr>
          <w:lang w:val="en-US"/>
        </w:rPr>
        <w:t>You can set a high cutoff threshold to limit the results to better quality matches, though possibly fewer matches. A lower threshold can produce more matches, but some of these matches might be of lesser quality. Business requirements help drive decisions. Results can vary depending on whether you take a conservative or more aggressive approach to defining the cutoff values.</w:t>
      </w:r>
    </w:p>
    <w:p w14:paraId="30D7B14B" w14:textId="77777777" w:rsidR="00583965" w:rsidRPr="00AC25CB" w:rsidRDefault="00583965" w:rsidP="00583965">
      <w:pPr>
        <w:rPr>
          <w:lang w:val="en-US"/>
        </w:rPr>
      </w:pPr>
      <w:r>
        <w:rPr>
          <w:lang w:val="en-US"/>
        </w:rPr>
        <w:t>The following table shows the cutoffs for each pass:</w:t>
      </w:r>
    </w:p>
    <w:tbl>
      <w:tblPr>
        <w:tblW w:w="4395" w:type="dxa"/>
        <w:tblCellMar>
          <w:top w:w="28" w:type="dxa"/>
          <w:left w:w="70" w:type="dxa"/>
          <w:bottom w:w="28" w:type="dxa"/>
          <w:right w:w="70" w:type="dxa"/>
        </w:tblCellMar>
        <w:tblLook w:val="04A0" w:firstRow="1" w:lastRow="0" w:firstColumn="1" w:lastColumn="0" w:noHBand="0" w:noVBand="1"/>
      </w:tblPr>
      <w:tblGrid>
        <w:gridCol w:w="1134"/>
        <w:gridCol w:w="1560"/>
        <w:gridCol w:w="1701"/>
      </w:tblGrid>
      <w:tr w:rsidR="00583965" w:rsidRPr="00AC25CB" w14:paraId="678FE67B" w14:textId="77777777" w:rsidTr="005F0079">
        <w:trPr>
          <w:trHeight w:val="288"/>
        </w:trPr>
        <w:tc>
          <w:tcPr>
            <w:tcW w:w="1134" w:type="dxa"/>
            <w:shd w:val="clear" w:color="auto" w:fill="A6A6A6" w:themeFill="background1" w:themeFillShade="A6"/>
            <w:noWrap/>
            <w:vAlign w:val="bottom"/>
          </w:tcPr>
          <w:p w14:paraId="5DB95AA5"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Pass</w:t>
            </w:r>
          </w:p>
        </w:tc>
        <w:tc>
          <w:tcPr>
            <w:tcW w:w="1560" w:type="dxa"/>
            <w:shd w:val="clear" w:color="auto" w:fill="A6A6A6" w:themeFill="background1" w:themeFillShade="A6"/>
            <w:noWrap/>
            <w:vAlign w:val="bottom"/>
          </w:tcPr>
          <w:p w14:paraId="2AD741F6"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 xml:space="preserve">Match </w:t>
            </w:r>
            <w:proofErr w:type="spellStart"/>
            <w:r w:rsidRPr="0003633A">
              <w:rPr>
                <w:rFonts w:ascii="Calibri" w:eastAsia="Times New Roman" w:hAnsi="Calibri" w:cs="Calibri"/>
                <w:b/>
                <w:bCs/>
                <w:color w:val="FFFFFF" w:themeColor="background1"/>
                <w:lang w:eastAsia="es-ES"/>
              </w:rPr>
              <w:t>cutoff</w:t>
            </w:r>
            <w:proofErr w:type="spellEnd"/>
          </w:p>
        </w:tc>
        <w:tc>
          <w:tcPr>
            <w:tcW w:w="1701" w:type="dxa"/>
            <w:shd w:val="clear" w:color="auto" w:fill="A6A6A6" w:themeFill="background1" w:themeFillShade="A6"/>
            <w:noWrap/>
            <w:vAlign w:val="bottom"/>
          </w:tcPr>
          <w:p w14:paraId="1F0A41ED" w14:textId="77777777" w:rsidR="00583965" w:rsidRPr="0003633A" w:rsidRDefault="00583965" w:rsidP="005F0079">
            <w:pPr>
              <w:spacing w:after="0" w:line="240" w:lineRule="auto"/>
              <w:rPr>
                <w:rFonts w:ascii="Calibri" w:eastAsia="Times New Roman" w:hAnsi="Calibri" w:cs="Calibri"/>
                <w:b/>
                <w:bCs/>
                <w:color w:val="FFFFFF" w:themeColor="background1"/>
                <w:lang w:eastAsia="es-ES"/>
              </w:rPr>
            </w:pPr>
            <w:r w:rsidRPr="0003633A">
              <w:rPr>
                <w:rFonts w:ascii="Calibri" w:eastAsia="Times New Roman" w:hAnsi="Calibri" w:cs="Calibri"/>
                <w:b/>
                <w:bCs/>
                <w:color w:val="FFFFFF" w:themeColor="background1"/>
                <w:lang w:eastAsia="es-ES"/>
              </w:rPr>
              <w:t xml:space="preserve">Clerical </w:t>
            </w:r>
            <w:proofErr w:type="spellStart"/>
            <w:r w:rsidRPr="0003633A">
              <w:rPr>
                <w:rFonts w:ascii="Calibri" w:eastAsia="Times New Roman" w:hAnsi="Calibri" w:cs="Calibri"/>
                <w:b/>
                <w:bCs/>
                <w:color w:val="FFFFFF" w:themeColor="background1"/>
                <w:lang w:eastAsia="es-ES"/>
              </w:rPr>
              <w:t>cutoff</w:t>
            </w:r>
            <w:proofErr w:type="spellEnd"/>
          </w:p>
        </w:tc>
      </w:tr>
      <w:tr w:rsidR="00583965" w:rsidRPr="00AC25CB" w14:paraId="5F5110E6" w14:textId="77777777" w:rsidTr="005F0079">
        <w:trPr>
          <w:trHeight w:val="288"/>
        </w:trPr>
        <w:tc>
          <w:tcPr>
            <w:tcW w:w="1134" w:type="dxa"/>
            <w:shd w:val="clear" w:color="auto" w:fill="auto"/>
            <w:noWrap/>
            <w:vAlign w:val="bottom"/>
            <w:hideMark/>
          </w:tcPr>
          <w:p w14:paraId="1689DE2B"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w:t>
            </w:r>
          </w:p>
        </w:tc>
        <w:tc>
          <w:tcPr>
            <w:tcW w:w="1560" w:type="dxa"/>
            <w:shd w:val="clear" w:color="auto" w:fill="auto"/>
            <w:noWrap/>
            <w:vAlign w:val="bottom"/>
          </w:tcPr>
          <w:p w14:paraId="421CD729" w14:textId="77777777" w:rsidR="00583965" w:rsidRPr="00AC25CB"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auto"/>
            <w:noWrap/>
            <w:vAlign w:val="bottom"/>
          </w:tcPr>
          <w:p w14:paraId="67771AEE" w14:textId="77777777" w:rsidR="00583965" w:rsidRPr="00AC25CB"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5DB1068E" w14:textId="77777777" w:rsidTr="005F0079">
        <w:trPr>
          <w:trHeight w:val="288"/>
        </w:trPr>
        <w:tc>
          <w:tcPr>
            <w:tcW w:w="1134" w:type="dxa"/>
            <w:shd w:val="clear" w:color="auto" w:fill="F2F2F2" w:themeFill="background1" w:themeFillShade="F2"/>
            <w:noWrap/>
            <w:vAlign w:val="bottom"/>
          </w:tcPr>
          <w:p w14:paraId="44022BBC"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2</w:t>
            </w:r>
          </w:p>
        </w:tc>
        <w:tc>
          <w:tcPr>
            <w:tcW w:w="1560" w:type="dxa"/>
            <w:shd w:val="clear" w:color="auto" w:fill="F2F2F2" w:themeFill="background1" w:themeFillShade="F2"/>
            <w:noWrap/>
            <w:vAlign w:val="bottom"/>
          </w:tcPr>
          <w:p w14:paraId="22549F85"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F2F2F2" w:themeFill="background1" w:themeFillShade="F2"/>
            <w:noWrap/>
            <w:vAlign w:val="bottom"/>
          </w:tcPr>
          <w:p w14:paraId="23786B17"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6C5E4D14" w14:textId="77777777" w:rsidTr="005F0079">
        <w:trPr>
          <w:trHeight w:val="288"/>
        </w:trPr>
        <w:tc>
          <w:tcPr>
            <w:tcW w:w="1134" w:type="dxa"/>
            <w:shd w:val="clear" w:color="auto" w:fill="auto"/>
            <w:noWrap/>
            <w:vAlign w:val="bottom"/>
            <w:hideMark/>
          </w:tcPr>
          <w:p w14:paraId="6B554E13"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3</w:t>
            </w:r>
          </w:p>
        </w:tc>
        <w:tc>
          <w:tcPr>
            <w:tcW w:w="1560" w:type="dxa"/>
            <w:shd w:val="clear" w:color="auto" w:fill="auto"/>
            <w:noWrap/>
            <w:vAlign w:val="bottom"/>
          </w:tcPr>
          <w:p w14:paraId="42A11C99"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20</w:t>
            </w:r>
          </w:p>
        </w:tc>
        <w:tc>
          <w:tcPr>
            <w:tcW w:w="1701" w:type="dxa"/>
            <w:shd w:val="clear" w:color="auto" w:fill="auto"/>
            <w:noWrap/>
            <w:vAlign w:val="bottom"/>
          </w:tcPr>
          <w:p w14:paraId="39D2F06D"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7</w:t>
            </w:r>
          </w:p>
        </w:tc>
      </w:tr>
      <w:tr w:rsidR="00583965" w:rsidRPr="00F94E25" w14:paraId="4E217591" w14:textId="77777777" w:rsidTr="005F0079">
        <w:trPr>
          <w:trHeight w:val="288"/>
        </w:trPr>
        <w:tc>
          <w:tcPr>
            <w:tcW w:w="1134" w:type="dxa"/>
            <w:shd w:val="clear" w:color="auto" w:fill="F2F2F2" w:themeFill="background1" w:themeFillShade="F2"/>
            <w:noWrap/>
            <w:vAlign w:val="bottom"/>
            <w:hideMark/>
          </w:tcPr>
          <w:p w14:paraId="78BFDD0B"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4</w:t>
            </w:r>
          </w:p>
        </w:tc>
        <w:tc>
          <w:tcPr>
            <w:tcW w:w="1560" w:type="dxa"/>
            <w:shd w:val="clear" w:color="auto" w:fill="F2F2F2" w:themeFill="background1" w:themeFillShade="F2"/>
            <w:noWrap/>
            <w:vAlign w:val="bottom"/>
          </w:tcPr>
          <w:p w14:paraId="738FD4AC"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w:t>
            </w:r>
          </w:p>
        </w:tc>
        <w:tc>
          <w:tcPr>
            <w:tcW w:w="1701" w:type="dxa"/>
            <w:shd w:val="clear" w:color="auto" w:fill="F2F2F2" w:themeFill="background1" w:themeFillShade="F2"/>
            <w:noWrap/>
            <w:vAlign w:val="bottom"/>
          </w:tcPr>
          <w:p w14:paraId="6FDEB70E"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r w:rsidR="00583965" w:rsidRPr="00F94E25" w14:paraId="705B8819" w14:textId="77777777" w:rsidTr="005F0079">
        <w:trPr>
          <w:trHeight w:val="288"/>
        </w:trPr>
        <w:tc>
          <w:tcPr>
            <w:tcW w:w="1134" w:type="dxa"/>
            <w:shd w:val="clear" w:color="auto" w:fill="auto"/>
            <w:noWrap/>
            <w:vAlign w:val="bottom"/>
            <w:hideMark/>
          </w:tcPr>
          <w:p w14:paraId="74A821A6"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5</w:t>
            </w:r>
          </w:p>
        </w:tc>
        <w:tc>
          <w:tcPr>
            <w:tcW w:w="1560" w:type="dxa"/>
            <w:shd w:val="clear" w:color="auto" w:fill="auto"/>
            <w:noWrap/>
            <w:vAlign w:val="bottom"/>
          </w:tcPr>
          <w:p w14:paraId="711FE5AC"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w:t>
            </w:r>
          </w:p>
        </w:tc>
        <w:tc>
          <w:tcPr>
            <w:tcW w:w="1701" w:type="dxa"/>
            <w:shd w:val="clear" w:color="auto" w:fill="auto"/>
            <w:noWrap/>
            <w:vAlign w:val="bottom"/>
          </w:tcPr>
          <w:p w14:paraId="6FBAE7CD"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F94E25" w14:paraId="287CC33E" w14:textId="77777777" w:rsidTr="005F0079">
        <w:trPr>
          <w:trHeight w:val="288"/>
        </w:trPr>
        <w:tc>
          <w:tcPr>
            <w:tcW w:w="1134" w:type="dxa"/>
            <w:shd w:val="clear" w:color="auto" w:fill="F2F2F2" w:themeFill="background1" w:themeFillShade="F2"/>
            <w:noWrap/>
            <w:vAlign w:val="bottom"/>
            <w:hideMark/>
          </w:tcPr>
          <w:p w14:paraId="02812531"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6</w:t>
            </w:r>
          </w:p>
        </w:tc>
        <w:tc>
          <w:tcPr>
            <w:tcW w:w="1560" w:type="dxa"/>
            <w:shd w:val="clear" w:color="auto" w:fill="F2F2F2" w:themeFill="background1" w:themeFillShade="F2"/>
            <w:noWrap/>
            <w:vAlign w:val="bottom"/>
          </w:tcPr>
          <w:p w14:paraId="2F7C70E4"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c>
          <w:tcPr>
            <w:tcW w:w="1701" w:type="dxa"/>
            <w:shd w:val="clear" w:color="auto" w:fill="F2F2F2" w:themeFill="background1" w:themeFillShade="F2"/>
            <w:noWrap/>
            <w:vAlign w:val="bottom"/>
          </w:tcPr>
          <w:p w14:paraId="54039520" w14:textId="77777777" w:rsidR="00583965" w:rsidRPr="00F94E2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776809FB" w14:textId="77777777" w:rsidTr="005F0079">
        <w:trPr>
          <w:trHeight w:val="288"/>
        </w:trPr>
        <w:tc>
          <w:tcPr>
            <w:tcW w:w="1134" w:type="dxa"/>
            <w:shd w:val="clear" w:color="auto" w:fill="auto"/>
            <w:noWrap/>
            <w:vAlign w:val="bottom"/>
            <w:hideMark/>
          </w:tcPr>
          <w:p w14:paraId="555AFA76"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7</w:t>
            </w:r>
          </w:p>
        </w:tc>
        <w:tc>
          <w:tcPr>
            <w:tcW w:w="1560" w:type="dxa"/>
            <w:shd w:val="clear" w:color="auto" w:fill="auto"/>
            <w:noWrap/>
            <w:vAlign w:val="bottom"/>
          </w:tcPr>
          <w:p w14:paraId="1E477203"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12</w:t>
            </w:r>
          </w:p>
        </w:tc>
        <w:tc>
          <w:tcPr>
            <w:tcW w:w="1701" w:type="dxa"/>
            <w:shd w:val="clear" w:color="auto" w:fill="auto"/>
            <w:noWrap/>
            <w:vAlign w:val="bottom"/>
          </w:tcPr>
          <w:p w14:paraId="35ED9B35"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6B05ADB7" w14:textId="77777777" w:rsidTr="005F0079">
        <w:trPr>
          <w:trHeight w:val="288"/>
        </w:trPr>
        <w:tc>
          <w:tcPr>
            <w:tcW w:w="1134" w:type="dxa"/>
            <w:shd w:val="clear" w:color="auto" w:fill="F2F2F2" w:themeFill="background1" w:themeFillShade="F2"/>
            <w:noWrap/>
            <w:vAlign w:val="bottom"/>
            <w:hideMark/>
          </w:tcPr>
          <w:p w14:paraId="6D53D831"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8</w:t>
            </w:r>
          </w:p>
        </w:tc>
        <w:tc>
          <w:tcPr>
            <w:tcW w:w="1560" w:type="dxa"/>
            <w:shd w:val="clear" w:color="auto" w:fill="F2F2F2" w:themeFill="background1" w:themeFillShade="F2"/>
            <w:noWrap/>
            <w:vAlign w:val="bottom"/>
          </w:tcPr>
          <w:p w14:paraId="4499D34D"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36</w:t>
            </w:r>
          </w:p>
        </w:tc>
        <w:tc>
          <w:tcPr>
            <w:tcW w:w="1701" w:type="dxa"/>
            <w:shd w:val="clear" w:color="auto" w:fill="F2F2F2" w:themeFill="background1" w:themeFillShade="F2"/>
            <w:noWrap/>
            <w:vAlign w:val="bottom"/>
          </w:tcPr>
          <w:p w14:paraId="5C4C026B"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129BDBF1" w14:textId="77777777" w:rsidTr="005F0079">
        <w:trPr>
          <w:trHeight w:val="288"/>
        </w:trPr>
        <w:tc>
          <w:tcPr>
            <w:tcW w:w="1134" w:type="dxa"/>
            <w:shd w:val="clear" w:color="auto" w:fill="auto"/>
            <w:noWrap/>
            <w:vAlign w:val="bottom"/>
            <w:hideMark/>
          </w:tcPr>
          <w:p w14:paraId="53E6466E"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9</w:t>
            </w:r>
          </w:p>
        </w:tc>
        <w:tc>
          <w:tcPr>
            <w:tcW w:w="1560" w:type="dxa"/>
            <w:shd w:val="clear" w:color="auto" w:fill="auto"/>
            <w:noWrap/>
            <w:vAlign w:val="bottom"/>
          </w:tcPr>
          <w:p w14:paraId="4428DB07"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30</w:t>
            </w:r>
          </w:p>
        </w:tc>
        <w:tc>
          <w:tcPr>
            <w:tcW w:w="1701" w:type="dxa"/>
            <w:shd w:val="clear" w:color="auto" w:fill="auto"/>
            <w:noWrap/>
            <w:vAlign w:val="bottom"/>
          </w:tcPr>
          <w:p w14:paraId="6E67790D"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16D2C5BD" w14:textId="77777777" w:rsidTr="005F0079">
        <w:trPr>
          <w:trHeight w:val="288"/>
        </w:trPr>
        <w:tc>
          <w:tcPr>
            <w:tcW w:w="1134" w:type="dxa"/>
            <w:shd w:val="clear" w:color="auto" w:fill="F2F2F2" w:themeFill="background1" w:themeFillShade="F2"/>
            <w:noWrap/>
            <w:vAlign w:val="bottom"/>
            <w:hideMark/>
          </w:tcPr>
          <w:p w14:paraId="0051558A"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10</w:t>
            </w:r>
          </w:p>
        </w:tc>
        <w:tc>
          <w:tcPr>
            <w:tcW w:w="1560" w:type="dxa"/>
            <w:shd w:val="clear" w:color="auto" w:fill="F2F2F2" w:themeFill="background1" w:themeFillShade="F2"/>
            <w:noWrap/>
            <w:vAlign w:val="bottom"/>
          </w:tcPr>
          <w:p w14:paraId="4B4B5052"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26</w:t>
            </w:r>
          </w:p>
        </w:tc>
        <w:tc>
          <w:tcPr>
            <w:tcW w:w="1701" w:type="dxa"/>
            <w:shd w:val="clear" w:color="auto" w:fill="F2F2F2" w:themeFill="background1" w:themeFillShade="F2"/>
            <w:noWrap/>
            <w:vAlign w:val="bottom"/>
          </w:tcPr>
          <w:p w14:paraId="235534AE"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0BCE2C99" w14:textId="77777777" w:rsidTr="005F0079">
        <w:trPr>
          <w:trHeight w:val="288"/>
        </w:trPr>
        <w:tc>
          <w:tcPr>
            <w:tcW w:w="1134" w:type="dxa"/>
            <w:shd w:val="clear" w:color="auto" w:fill="auto"/>
            <w:noWrap/>
            <w:vAlign w:val="bottom"/>
          </w:tcPr>
          <w:p w14:paraId="2EF8A4ED"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11</w:t>
            </w:r>
          </w:p>
        </w:tc>
        <w:tc>
          <w:tcPr>
            <w:tcW w:w="1560" w:type="dxa"/>
            <w:shd w:val="clear" w:color="auto" w:fill="auto"/>
            <w:noWrap/>
            <w:vAlign w:val="bottom"/>
          </w:tcPr>
          <w:p w14:paraId="13DBD398"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20</w:t>
            </w:r>
          </w:p>
        </w:tc>
        <w:tc>
          <w:tcPr>
            <w:tcW w:w="1701" w:type="dxa"/>
            <w:shd w:val="clear" w:color="auto" w:fill="auto"/>
            <w:noWrap/>
            <w:vAlign w:val="bottom"/>
          </w:tcPr>
          <w:p w14:paraId="73512A3C"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0</w:t>
            </w:r>
          </w:p>
        </w:tc>
      </w:tr>
      <w:tr w:rsidR="00583965" w:rsidRPr="00BC5DEA" w14:paraId="0AC269DF" w14:textId="77777777" w:rsidTr="005F0079">
        <w:trPr>
          <w:trHeight w:val="288"/>
        </w:trPr>
        <w:tc>
          <w:tcPr>
            <w:tcW w:w="1134" w:type="dxa"/>
            <w:shd w:val="clear" w:color="auto" w:fill="F2F2F2" w:themeFill="background1" w:themeFillShade="F2"/>
            <w:noWrap/>
            <w:vAlign w:val="bottom"/>
          </w:tcPr>
          <w:p w14:paraId="7F91932A"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12</w:t>
            </w:r>
          </w:p>
        </w:tc>
        <w:tc>
          <w:tcPr>
            <w:tcW w:w="1560" w:type="dxa"/>
            <w:shd w:val="clear" w:color="auto" w:fill="F2F2F2" w:themeFill="background1" w:themeFillShade="F2"/>
            <w:noWrap/>
            <w:vAlign w:val="bottom"/>
          </w:tcPr>
          <w:p w14:paraId="0EC7AB32"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50</w:t>
            </w:r>
          </w:p>
        </w:tc>
        <w:tc>
          <w:tcPr>
            <w:tcW w:w="1701" w:type="dxa"/>
            <w:shd w:val="clear" w:color="auto" w:fill="F2F2F2" w:themeFill="background1" w:themeFillShade="F2"/>
            <w:noWrap/>
            <w:vAlign w:val="bottom"/>
          </w:tcPr>
          <w:p w14:paraId="1CFF573C"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50</w:t>
            </w:r>
          </w:p>
        </w:tc>
      </w:tr>
      <w:tr w:rsidR="00583965" w:rsidRPr="00BC5DEA" w14:paraId="0B910C9A" w14:textId="77777777" w:rsidTr="005F0079">
        <w:trPr>
          <w:trHeight w:val="288"/>
        </w:trPr>
        <w:tc>
          <w:tcPr>
            <w:tcW w:w="1134" w:type="dxa"/>
            <w:shd w:val="clear" w:color="auto" w:fill="auto"/>
            <w:noWrap/>
            <w:vAlign w:val="bottom"/>
          </w:tcPr>
          <w:p w14:paraId="5F645804" w14:textId="77777777" w:rsidR="00583965" w:rsidRPr="0003633A" w:rsidRDefault="00583965" w:rsidP="005F0079">
            <w:pPr>
              <w:spacing w:after="0" w:line="240" w:lineRule="auto"/>
              <w:rPr>
                <w:rFonts w:ascii="Calibri" w:eastAsia="Times New Roman" w:hAnsi="Calibri" w:cs="Calibri"/>
                <w:b/>
                <w:bCs/>
                <w:color w:val="000000"/>
                <w:lang w:eastAsia="es-ES"/>
              </w:rPr>
            </w:pPr>
            <w:r w:rsidRPr="0003633A">
              <w:rPr>
                <w:rFonts w:ascii="Calibri" w:eastAsia="Times New Roman" w:hAnsi="Calibri" w:cs="Calibri"/>
                <w:b/>
                <w:bCs/>
                <w:color w:val="000000"/>
                <w:lang w:eastAsia="es-ES"/>
              </w:rPr>
              <w:t>13</w:t>
            </w:r>
          </w:p>
        </w:tc>
        <w:tc>
          <w:tcPr>
            <w:tcW w:w="1560" w:type="dxa"/>
            <w:shd w:val="clear" w:color="auto" w:fill="auto"/>
            <w:noWrap/>
            <w:vAlign w:val="bottom"/>
          </w:tcPr>
          <w:p w14:paraId="279180A6" w14:textId="77777777" w:rsidR="00583965" w:rsidRPr="00BC5DEA"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c>
          <w:tcPr>
            <w:tcW w:w="1701" w:type="dxa"/>
            <w:shd w:val="clear" w:color="auto" w:fill="auto"/>
            <w:noWrap/>
            <w:vAlign w:val="bottom"/>
          </w:tcPr>
          <w:p w14:paraId="14012910" w14:textId="77777777" w:rsidR="00583965" w:rsidRDefault="00583965" w:rsidP="005F0079">
            <w:pPr>
              <w:spacing w:after="0" w:line="240" w:lineRule="auto"/>
              <w:rPr>
                <w:rFonts w:ascii="Calibri" w:eastAsia="Times New Roman" w:hAnsi="Calibri" w:cs="Calibri"/>
                <w:color w:val="000000"/>
                <w:lang w:eastAsia="es-ES"/>
              </w:rPr>
            </w:pPr>
            <w:r>
              <w:rPr>
                <w:rFonts w:ascii="Calibri" w:hAnsi="Calibri" w:cs="Calibri"/>
                <w:color w:val="000000"/>
              </w:rPr>
              <w:t>1</w:t>
            </w:r>
          </w:p>
        </w:tc>
      </w:tr>
    </w:tbl>
    <w:p w14:paraId="569D35DA" w14:textId="77777777" w:rsidR="00583965" w:rsidRDefault="00583965" w:rsidP="00583965">
      <w:pPr>
        <w:pStyle w:val="Heading2"/>
        <w:numPr>
          <w:ilvl w:val="0"/>
          <w:numId w:val="0"/>
        </w:numPr>
        <w:ind w:left="576"/>
        <w:rPr>
          <w:lang w:val="en-US"/>
        </w:rPr>
      </w:pPr>
    </w:p>
    <w:p w14:paraId="6827D817" w14:textId="77777777" w:rsidR="00583965" w:rsidRDefault="00583965"/>
    <w:sectPr w:rsidR="005839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EBA"/>
    <w:multiLevelType w:val="multilevel"/>
    <w:tmpl w:val="7C72991C"/>
    <w:lvl w:ilvl="0">
      <w:numFmt w:val="decimal"/>
      <w:pStyle w:val="Heading1"/>
      <w:lvlText w:val="%1"/>
      <w:lvlJc w:val="left"/>
      <w:pPr>
        <w:ind w:left="432" w:hanging="432"/>
      </w:pPr>
      <w:rPr>
        <w:rFonts w:hint="default"/>
        <w:b/>
        <w:bCs/>
      </w:rPr>
    </w:lvl>
    <w:lvl w:ilvl="1">
      <w:start w:val="1"/>
      <w:numFmt w:val="decimal"/>
      <w:pStyle w:val="Heading2"/>
      <w:lvlText w:val="%1.%2"/>
      <w:lvlJc w:val="left"/>
      <w:pPr>
        <w:ind w:left="1143" w:hanging="576"/>
      </w:pPr>
      <w:rPr>
        <w:rFonts w:hint="default"/>
        <w:b/>
        <w:bCs/>
      </w:rPr>
    </w:lvl>
    <w:lvl w:ilvl="2">
      <w:start w:val="1"/>
      <w:numFmt w:val="decimal"/>
      <w:pStyle w:val="Heading3"/>
      <w:suff w:val="space"/>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90553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65"/>
    <w:rsid w:val="0058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D557"/>
  <w15:chartTrackingRefBased/>
  <w15:docId w15:val="{29E7E809-EC62-4197-8D77-2B2F49AA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5"/>
    <w:rPr>
      <w:lang w:val="es-ES"/>
    </w:rPr>
  </w:style>
  <w:style w:type="paragraph" w:styleId="Heading1">
    <w:name w:val="heading 1"/>
    <w:basedOn w:val="Normal"/>
    <w:next w:val="Normal"/>
    <w:link w:val="Heading1Char"/>
    <w:uiPriority w:val="9"/>
    <w:qFormat/>
    <w:rsid w:val="005839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583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3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3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3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3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65"/>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83965"/>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5839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3965"/>
    <w:rPr>
      <w:rFonts w:asciiTheme="majorHAnsi" w:eastAsiaTheme="majorEastAsia" w:hAnsiTheme="majorHAnsi"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583965"/>
    <w:rPr>
      <w:rFonts w:asciiTheme="majorHAnsi" w:eastAsiaTheme="majorEastAsia" w:hAnsiTheme="majorHAnsi" w:cstheme="majorBidi"/>
      <w:color w:val="2F5496" w:themeColor="accent1" w:themeShade="BF"/>
      <w:lang w:val="es-ES"/>
    </w:rPr>
  </w:style>
  <w:style w:type="character" w:customStyle="1" w:styleId="Heading6Char">
    <w:name w:val="Heading 6 Char"/>
    <w:basedOn w:val="DefaultParagraphFont"/>
    <w:link w:val="Heading6"/>
    <w:uiPriority w:val="9"/>
    <w:semiHidden/>
    <w:rsid w:val="00583965"/>
    <w:rPr>
      <w:rFonts w:asciiTheme="majorHAnsi" w:eastAsiaTheme="majorEastAsia" w:hAnsiTheme="majorHAnsi" w:cstheme="majorBidi"/>
      <w:color w:val="1F3763" w:themeColor="accent1" w:themeShade="7F"/>
      <w:lang w:val="es-ES"/>
    </w:rPr>
  </w:style>
  <w:style w:type="character" w:customStyle="1" w:styleId="Heading7Char">
    <w:name w:val="Heading 7 Char"/>
    <w:basedOn w:val="DefaultParagraphFont"/>
    <w:link w:val="Heading7"/>
    <w:uiPriority w:val="9"/>
    <w:semiHidden/>
    <w:rsid w:val="00583965"/>
    <w:rPr>
      <w:rFonts w:asciiTheme="majorHAnsi" w:eastAsiaTheme="majorEastAsia" w:hAnsiTheme="majorHAnsi" w:cstheme="majorBidi"/>
      <w:i/>
      <w:iCs/>
      <w:color w:val="1F3763" w:themeColor="accent1" w:themeShade="7F"/>
      <w:lang w:val="es-ES"/>
    </w:rPr>
  </w:style>
  <w:style w:type="character" w:customStyle="1" w:styleId="Heading8Char">
    <w:name w:val="Heading 8 Char"/>
    <w:basedOn w:val="DefaultParagraphFont"/>
    <w:link w:val="Heading8"/>
    <w:uiPriority w:val="9"/>
    <w:semiHidden/>
    <w:rsid w:val="00583965"/>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583965"/>
    <w:rPr>
      <w:rFonts w:asciiTheme="majorHAnsi" w:eastAsiaTheme="majorEastAsia" w:hAnsiTheme="majorHAnsi" w:cstheme="majorBidi"/>
      <w:i/>
      <w:iCs/>
      <w:color w:val="272727" w:themeColor="text1" w:themeTint="D8"/>
      <w:sz w:val="21"/>
      <w:szCs w:val="21"/>
      <w:lang w:val="es-ES"/>
    </w:rPr>
  </w:style>
  <w:style w:type="table" w:styleId="PlainTable1">
    <w:name w:val="Plain Table 1"/>
    <w:basedOn w:val="TableNormal"/>
    <w:uiPriority w:val="41"/>
    <w:rsid w:val="00583965"/>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7B4D90-4453-4F28-B883-56CB8F251970}"/>
</file>

<file path=customXml/itemProps2.xml><?xml version="1.0" encoding="utf-8"?>
<ds:datastoreItem xmlns:ds="http://schemas.openxmlformats.org/officeDocument/2006/customXml" ds:itemID="{DE95AD70-A41A-4D04-B5C1-952820B0D2AC}"/>
</file>

<file path=customXml/itemProps3.xml><?xml version="1.0" encoding="utf-8"?>
<ds:datastoreItem xmlns:ds="http://schemas.openxmlformats.org/officeDocument/2006/customXml" ds:itemID="{3FE5CB6F-22B0-4D6D-9D96-360E5F34D6D5}"/>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Fotis Koutsoumpos</dc:creator>
  <cp:keywords/>
  <dc:description/>
  <cp:lastModifiedBy>Fotis Koutsoumpos</cp:lastModifiedBy>
  <cp:revision>1</cp:revision>
  <dcterms:created xsi:type="dcterms:W3CDTF">2022-10-31T17:27:00Z</dcterms:created>
  <dcterms:modified xsi:type="dcterms:W3CDTF">2022-10-31T17:28:00Z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