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3913C" w14:textId="77777777" w:rsidR="00441B24" w:rsidRPr="00B561D7" w:rsidRDefault="00000000">
      <w:pPr>
        <w:pStyle w:val="Body"/>
        <w:spacing w:before="360" w:after="60"/>
        <w:rPr>
          <w:color w:val="000000" w:themeColor="text1"/>
        </w:rPr>
      </w:pPr>
      <w:r w:rsidRPr="00B561D7">
        <w:rPr>
          <w:b/>
          <w:bCs/>
          <w:color w:val="000000" w:themeColor="text1"/>
          <w:sz w:val="20"/>
          <w:szCs w:val="20"/>
          <w:u w:color="167C80"/>
        </w:rPr>
        <w:t>STAGE 1 BUSINESS &amp; CONTENT INPUT</w:t>
      </w:r>
    </w:p>
    <w:p w14:paraId="574755E1" w14:textId="77777777" w:rsidR="00441B24" w:rsidRPr="00B561D7" w:rsidRDefault="00000000">
      <w:pPr>
        <w:pStyle w:val="Body"/>
        <w:spacing w:line="252" w:lineRule="auto"/>
        <w:rPr>
          <w:color w:val="000000" w:themeColor="text1"/>
        </w:rPr>
      </w:pPr>
      <w:r w:rsidRPr="00B561D7">
        <w:rPr>
          <w:b/>
          <w:bCs/>
          <w:color w:val="000000" w:themeColor="text1"/>
          <w:sz w:val="50"/>
          <w:szCs w:val="50"/>
          <w:u w:color="123247"/>
        </w:rPr>
        <w:t>BBW Platform Owner Questionnaire</w:t>
      </w:r>
    </w:p>
    <w:p w14:paraId="66B68396" w14:textId="77777777" w:rsidR="00441B24" w:rsidRPr="00B561D7" w:rsidRDefault="00000000">
      <w:pPr>
        <w:pStyle w:val="Body"/>
        <w:spacing w:after="40"/>
        <w:rPr>
          <w:color w:val="000000" w:themeColor="text1"/>
        </w:rPr>
      </w:pPr>
      <w:r w:rsidRPr="00B561D7">
        <w:rPr>
          <w:b/>
          <w:bCs/>
          <w:color w:val="000000" w:themeColor="text1"/>
          <w:sz w:val="20"/>
          <w:szCs w:val="20"/>
        </w:rPr>
        <w:t xml:space="preserve">Purpose: </w:t>
      </w:r>
      <w:r w:rsidRPr="00B561D7">
        <w:rPr>
          <w:color w:val="000000" w:themeColor="text1"/>
          <w:sz w:val="20"/>
          <w:szCs w:val="20"/>
          <w:u w:color="5E6C76"/>
        </w:rPr>
        <w:t>Collect only the business, biotech, and launch-content decisions needed for Stage 1</w:t>
      </w:r>
    </w:p>
    <w:p w14:paraId="02E2EC16" w14:textId="77777777" w:rsidR="00441B24" w:rsidRPr="00B561D7" w:rsidRDefault="00000000">
      <w:pPr>
        <w:pStyle w:val="Body"/>
        <w:spacing w:after="40"/>
        <w:rPr>
          <w:color w:val="000000" w:themeColor="text1"/>
        </w:rPr>
      </w:pPr>
      <w:r w:rsidRPr="00B561D7">
        <w:rPr>
          <w:b/>
          <w:bCs/>
          <w:color w:val="000000" w:themeColor="text1"/>
          <w:sz w:val="20"/>
          <w:szCs w:val="20"/>
        </w:rPr>
        <w:t xml:space="preserve">Prepared: </w:t>
      </w:r>
      <w:r w:rsidRPr="00B561D7">
        <w:rPr>
          <w:color w:val="000000" w:themeColor="text1"/>
          <w:sz w:val="20"/>
          <w:szCs w:val="20"/>
          <w:u w:color="5E6C76"/>
        </w:rPr>
        <w:t>September 20, 2026</w:t>
      </w:r>
    </w:p>
    <w:p w14:paraId="5687AC42" w14:textId="77777777" w:rsidR="00441B24" w:rsidRPr="00B561D7" w:rsidRDefault="00000000">
      <w:pPr>
        <w:pStyle w:val="Body"/>
        <w:spacing w:after="40"/>
        <w:rPr>
          <w:color w:val="000000" w:themeColor="text1"/>
        </w:rPr>
      </w:pPr>
      <w:r w:rsidRPr="00B561D7">
        <w:rPr>
          <w:b/>
          <w:bCs/>
          <w:color w:val="000000" w:themeColor="text1"/>
          <w:sz w:val="20"/>
          <w:szCs w:val="20"/>
        </w:rPr>
        <w:t xml:space="preserve">Related document: </w:t>
      </w:r>
      <w:r w:rsidRPr="00B561D7">
        <w:rPr>
          <w:color w:val="000000" w:themeColor="text1"/>
          <w:sz w:val="20"/>
          <w:szCs w:val="20"/>
          <w:u w:color="5E6C76"/>
          <w:lang w:val="de-DE"/>
        </w:rPr>
        <w:t>BBW Stage 1 Product Design</w:t>
      </w:r>
    </w:p>
    <w:p w14:paraId="2DE83686" w14:textId="77777777" w:rsidR="00441B24" w:rsidRPr="00B561D7" w:rsidRDefault="00441B24">
      <w:pPr>
        <w:pStyle w:val="Body"/>
        <w:pBdr>
          <w:bottom w:val="single" w:sz="16" w:space="0" w:color="167C80"/>
        </w:pBdr>
        <w:spacing w:before="240" w:after="320"/>
        <w:rPr>
          <w:color w:val="000000" w:themeColor="text1"/>
        </w:rPr>
      </w:pPr>
    </w:p>
    <w:p w14:paraId="4080754B" w14:textId="77777777" w:rsidR="00441B24" w:rsidRPr="00B561D7" w:rsidRDefault="00000000">
      <w:pPr>
        <w:pStyle w:val="Body"/>
        <w:pBdr>
          <w:left w:val="single" w:sz="18" w:space="6" w:color="167C80"/>
        </w:pBdr>
        <w:shd w:val="clear" w:color="auto" w:fill="DDEFF0"/>
        <w:spacing w:before="80" w:after="200"/>
        <w:ind w:left="173" w:right="115"/>
        <w:rPr>
          <w:color w:val="000000" w:themeColor="text1"/>
        </w:rPr>
      </w:pPr>
      <w:r w:rsidRPr="00B561D7">
        <w:rPr>
          <w:b/>
          <w:bCs/>
          <w:color w:val="000000" w:themeColor="text1"/>
          <w:sz w:val="21"/>
          <w:szCs w:val="21"/>
          <w:u w:color="167C80"/>
          <w:lang w:val="fr-FR"/>
        </w:rPr>
        <w:t xml:space="preserve">Instructions: </w:t>
      </w:r>
      <w:r w:rsidRPr="00B561D7">
        <w:rPr>
          <w:color w:val="000000" w:themeColor="text1"/>
          <w:sz w:val="21"/>
          <w:szCs w:val="21"/>
        </w:rPr>
        <w:t>Please answer only from BBW's business and professional perspective. Attach existing materials where available. Technical design, system configuration, user-interface details, infrastructure, security implementation, quotas, and administrative workflow decisions are intentionally excluded.</w:t>
      </w:r>
    </w:p>
    <w:p w14:paraId="1B208415" w14:textId="77777777" w:rsidR="00441B24" w:rsidRPr="00B561D7" w:rsidRDefault="00000000">
      <w:pPr>
        <w:pStyle w:val="Heading"/>
        <w:rPr>
          <w:color w:val="000000" w:themeColor="text1"/>
        </w:rPr>
      </w:pPr>
      <w:r w:rsidRPr="00B561D7">
        <w:rPr>
          <w:color w:val="000000" w:themeColor="text1"/>
        </w:rPr>
        <w:t>1. Product purpose and audience</w:t>
      </w:r>
    </w:p>
    <w:p w14:paraId="4977D832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1. What is the final product name and its one-sentence slogan(promise) if we want to have any</w:t>
      </w:r>
      <w:r w:rsidRPr="00B561D7">
        <w:rPr>
          <w:color w:val="000000" w:themeColor="text1"/>
          <w:lang w:val="zh-TW" w:eastAsia="zh-TW"/>
        </w:rPr>
        <w:t>?</w:t>
      </w:r>
    </w:p>
    <w:p w14:paraId="15ADC358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Please provide wording suitable for the public start page.</w:t>
      </w:r>
    </w:p>
    <w:p w14:paraId="1720B324" w14:textId="1C89A7F9" w:rsidR="00441B24" w:rsidRPr="00B561D7" w:rsidRDefault="00B561D7" w:rsidP="00B561D7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The</w:t>
      </w:r>
      <w:r>
        <w:rPr>
          <w:color w:val="000000" w:themeColor="text1"/>
          <w:sz w:val="18"/>
          <w:szCs w:val="18"/>
          <w:u w:color="D9E0E5"/>
        </w:rPr>
        <w:t xml:space="preserve"> final name will be confirmed after the beta test. For now, can be called as BBW. The slogan is </w:t>
      </w:r>
      <w:r w:rsidRPr="00B561D7">
        <w:rPr>
          <w:color w:val="000000" w:themeColor="text1"/>
          <w:sz w:val="18"/>
          <w:szCs w:val="18"/>
          <w:u w:color="D9E0E5"/>
        </w:rPr>
        <w:t>The Growth Infrastructure for Biotech Innovation</w:t>
      </w:r>
      <w:r>
        <w:rPr>
          <w:color w:val="000000" w:themeColor="text1"/>
          <w:sz w:val="18"/>
          <w:szCs w:val="18"/>
          <w:u w:color="D9E0E5"/>
        </w:rPr>
        <w:t xml:space="preserve">.  </w:t>
      </w:r>
    </w:p>
    <w:p w14:paraId="5C85215A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7A5D5927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2. Who is the Stage 1 platform primarily designed for?</w:t>
      </w:r>
    </w:p>
    <w:p w14:paraId="6A3216BD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Describe the target founder, startup type, geography, company stage, and any eligibility limits.</w:t>
      </w:r>
    </w:p>
    <w:p w14:paraId="1553D0DB" w14:textId="474967D4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Stage 1 is primarily designed for:</w:t>
      </w:r>
    </w:p>
    <w:p w14:paraId="4B803088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b/>
          <w:bCs/>
          <w:color w:val="000000" w:themeColor="text1"/>
          <w:sz w:val="18"/>
          <w:szCs w:val="18"/>
          <w:u w:color="D9E0E5"/>
        </w:rPr>
        <w:t>Primary users:</w:t>
      </w:r>
      <w:r w:rsidRPr="00B561D7">
        <w:rPr>
          <w:color w:val="000000" w:themeColor="text1"/>
          <w:sz w:val="18"/>
          <w:szCs w:val="18"/>
          <w:u w:color="D9E0E5"/>
        </w:rPr>
        <w:t xml:space="preserve"> biotech founders, scientific founders, first-time biotech entrepreneurs, early-stage biotech executives, and emerging biotechnology companies.</w:t>
      </w:r>
    </w:p>
    <w:p w14:paraId="0FD2BC7B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b/>
          <w:bCs/>
          <w:color w:val="000000" w:themeColor="text1"/>
          <w:sz w:val="18"/>
          <w:szCs w:val="18"/>
          <w:u w:color="D9E0E5"/>
        </w:rPr>
        <w:t>Company types:</w:t>
      </w:r>
      <w:r w:rsidRPr="00B561D7">
        <w:rPr>
          <w:color w:val="000000" w:themeColor="text1"/>
          <w:sz w:val="18"/>
          <w:szCs w:val="18"/>
          <w:u w:color="D9E0E5"/>
        </w:rPr>
        <w:t xml:space="preserve"> therapeutics, biologics, cell and gene therapy, RNA/gene medicine, drug delivery, diagnostics, research platforms, medical technology, and related life-science companies.</w:t>
      </w:r>
    </w:p>
    <w:p w14:paraId="229583D1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b/>
          <w:bCs/>
          <w:color w:val="000000" w:themeColor="text1"/>
          <w:sz w:val="18"/>
          <w:szCs w:val="18"/>
          <w:u w:color="D9E0E5"/>
        </w:rPr>
        <w:t>Geography:</w:t>
      </w:r>
      <w:r w:rsidRPr="00B561D7">
        <w:rPr>
          <w:color w:val="000000" w:themeColor="text1"/>
          <w:sz w:val="18"/>
          <w:szCs w:val="18"/>
          <w:u w:color="D9E0E5"/>
        </w:rPr>
        <w:t xml:space="preserve"> initially U.S.-focused, while supporting international biotech companies seeking U.S. financing, development, partnership, regulatory, or commercialization opportunities.</w:t>
      </w:r>
    </w:p>
    <w:p w14:paraId="5CEEA731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b/>
          <w:bCs/>
          <w:color w:val="000000" w:themeColor="text1"/>
          <w:sz w:val="18"/>
          <w:szCs w:val="18"/>
          <w:u w:color="D9E0E5"/>
        </w:rPr>
        <w:t>Company stage:</w:t>
      </w:r>
      <w:r w:rsidRPr="00B561D7">
        <w:rPr>
          <w:color w:val="000000" w:themeColor="text1"/>
          <w:sz w:val="18"/>
          <w:szCs w:val="18"/>
          <w:u w:color="D9E0E5"/>
        </w:rPr>
        <w:t xml:space="preserve"> primarily:</w:t>
      </w:r>
    </w:p>
    <w:p w14:paraId="4A90DA77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Idea / Academic Translation → Pre-Seed → Seed → Preclinical → IND-enabling → Early Clinical.</w:t>
      </w:r>
    </w:p>
    <w:p w14:paraId="3219F500" w14:textId="0E72DD66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 xml:space="preserve">The platform may also support later-stage companies where </w:t>
      </w:r>
      <w:r w:rsidR="00EA6646">
        <w:rPr>
          <w:color w:val="000000" w:themeColor="text1"/>
          <w:sz w:val="18"/>
          <w:szCs w:val="18"/>
          <w:u w:color="D9E0E5"/>
        </w:rPr>
        <w:t>BBW</w:t>
      </w:r>
      <w:r w:rsidR="00EA6646" w:rsidRPr="00B561D7">
        <w:rPr>
          <w:color w:val="000000" w:themeColor="text1"/>
          <w:sz w:val="18"/>
          <w:szCs w:val="18"/>
          <w:u w:color="D9E0E5"/>
        </w:rPr>
        <w:t xml:space="preserve"> </w:t>
      </w:r>
      <w:r w:rsidRPr="00B561D7">
        <w:rPr>
          <w:color w:val="000000" w:themeColor="text1"/>
          <w:sz w:val="18"/>
          <w:szCs w:val="18"/>
          <w:u w:color="D9E0E5"/>
        </w:rPr>
        <w:t>financing, BD, licensing, CRO/CDMO, professional-service, or strategic resources are relevant.</w:t>
      </w:r>
    </w:p>
    <w:p w14:paraId="787AD105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1AB1A395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lastRenderedPageBreak/>
        <w:t>3. What are the main functionalities we would like to have to help those startups other than the chatbot</w:t>
      </w:r>
      <w:r w:rsidRPr="00B561D7">
        <w:rPr>
          <w:color w:val="000000" w:themeColor="text1"/>
          <w:lang w:val="zh-TW" w:eastAsia="zh-TW"/>
        </w:rPr>
        <w:t>?</w:t>
      </w:r>
      <w:r w:rsidRPr="00B561D7">
        <w:rPr>
          <w:color w:val="000000" w:themeColor="text1"/>
        </w:rPr>
        <w:t xml:space="preserve"> (These should be included in the company dashboard page)</w:t>
      </w:r>
    </w:p>
    <w:p w14:paraId="2BDD493F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Focus on business outcomes rather than software features.</w:t>
      </w:r>
    </w:p>
    <w:p w14:paraId="71DC321E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Company Profile &amp; Growth Dashboard — gives founders a structured view of their company, pipeline, development stage, financing status, strategic priorities, and key milestones.</w:t>
      </w:r>
    </w:p>
    <w:p w14:paraId="277BA49B" w14:textId="14B07979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Knowledge Center — provides structured biotech company-building knowledge, Knowledge Cards, FAQs, templates, and practical guidance.</w:t>
      </w:r>
    </w:p>
    <w:p w14:paraId="4D66A3F3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Milestone &amp; Growth Roadmap — helps founders understand what needs to happen next across R&amp;D, regulatory, financing, IP, CMC, BD, and commercialization.</w:t>
      </w:r>
    </w:p>
    <w:p w14:paraId="75AC92B7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News &amp; Industry Intelligence — provides curated biotech, financing, regulatory, deal, clinical, and industry news relevant to company development.</w:t>
      </w:r>
    </w:p>
    <w:p w14:paraId="788576D4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Community &amp; Resource Network — helps founders discover investors, CRO/CDMO providers, professional services, experts, communities, and potential partners.</w:t>
      </w:r>
    </w:p>
    <w:p w14:paraId="332CA910" w14:textId="78991865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>
        <w:rPr>
          <w:color w:val="000000" w:themeColor="text1"/>
          <w:sz w:val="18"/>
          <w:szCs w:val="18"/>
          <w:u w:color="D9E0E5"/>
        </w:rPr>
        <w:t>Consultant</w:t>
      </w:r>
      <w:r w:rsidRPr="00B561D7">
        <w:rPr>
          <w:color w:val="000000" w:themeColor="text1"/>
          <w:sz w:val="18"/>
          <w:szCs w:val="18"/>
          <w:u w:color="D9E0E5"/>
        </w:rPr>
        <w:t xml:space="preserve"> Access — allows qualified companies to escalate from self-service information to customized strategic and execution support.</w:t>
      </w:r>
    </w:p>
    <w:p w14:paraId="5FE5EA56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The dashboard should therefore answer three basic founder questions:</w:t>
      </w:r>
    </w:p>
    <w:p w14:paraId="125BD976" w14:textId="77777777" w:rsidR="00B561D7" w:rsidRPr="00B561D7" w:rsidRDefault="00B561D7" w:rsidP="00B561D7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561D7">
        <w:rPr>
          <w:color w:val="000000" w:themeColor="text1"/>
          <w:sz w:val="18"/>
          <w:szCs w:val="18"/>
          <w:u w:color="D9E0E5"/>
        </w:rPr>
        <w:t>Where is my company now?</w:t>
      </w:r>
      <w:r w:rsidRPr="00B561D7">
        <w:rPr>
          <w:color w:val="000000" w:themeColor="text1"/>
          <w:sz w:val="18"/>
          <w:szCs w:val="18"/>
          <w:u w:color="D9E0E5"/>
        </w:rPr>
        <w:br/>
        <w:t>What should I do next?</w:t>
      </w:r>
      <w:r w:rsidRPr="00B561D7">
        <w:rPr>
          <w:color w:val="000000" w:themeColor="text1"/>
          <w:sz w:val="18"/>
          <w:szCs w:val="18"/>
          <w:u w:color="D9E0E5"/>
        </w:rPr>
        <w:br/>
        <w:t>Who or what can help me get there?</w:t>
      </w:r>
    </w:p>
    <w:p w14:paraId="4A3C3EA3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043BDB38" w14:textId="77777777" w:rsidR="00441B24" w:rsidRPr="00B561D7" w:rsidRDefault="00000000">
      <w:pPr>
        <w:pStyle w:val="Heading"/>
        <w:pageBreakBefore/>
        <w:rPr>
          <w:color w:val="000000" w:themeColor="text1"/>
        </w:rPr>
      </w:pPr>
      <w:r w:rsidRPr="00B561D7">
        <w:rPr>
          <w:color w:val="000000" w:themeColor="text1"/>
        </w:rPr>
        <w:lastRenderedPageBreak/>
        <w:t>2. Biotech company information and progress</w:t>
      </w:r>
    </w:p>
    <w:p w14:paraId="0755AB52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4. What professional company information should BBW collect from a biotech startup?</w:t>
      </w:r>
    </w:p>
    <w:p w14:paraId="7C9A1033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List the essential business and biotech fields. Examples may include modality, therapeutic area, indication, market, team, or partnerships, but BBW should define the final set.</w:t>
      </w:r>
    </w:p>
    <w:p w14:paraId="71AD4E0F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Company Basics: company name, location, year founded, website, company description, company stage.</w:t>
      </w:r>
    </w:p>
    <w:p w14:paraId="20989AF9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Team: founders, management team, scientific founders/advisors, key hiring needs.</w:t>
      </w:r>
    </w:p>
    <w:p w14:paraId="197E104F" w14:textId="67A443F4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>
        <w:rPr>
          <w:color w:val="000000" w:themeColor="text1"/>
          <w:sz w:val="18"/>
          <w:szCs w:val="18"/>
          <w:u w:color="D9E0E5"/>
        </w:rPr>
        <w:t xml:space="preserve">Basic </w:t>
      </w:r>
      <w:r w:rsidRPr="00E94419">
        <w:rPr>
          <w:color w:val="000000" w:themeColor="text1"/>
          <w:sz w:val="18"/>
          <w:szCs w:val="18"/>
          <w:u w:color="D9E0E5"/>
        </w:rPr>
        <w:t>Technology</w:t>
      </w:r>
      <w:r>
        <w:rPr>
          <w:color w:val="000000" w:themeColor="text1"/>
          <w:sz w:val="18"/>
          <w:szCs w:val="18"/>
          <w:u w:color="D9E0E5"/>
        </w:rPr>
        <w:t xml:space="preserve"> (Official Claim: </w:t>
      </w:r>
      <w:r w:rsidR="00C704F3" w:rsidRPr="00C704F3">
        <w:rPr>
          <w:color w:val="000000" w:themeColor="text1"/>
          <w:sz w:val="18"/>
          <w:szCs w:val="18"/>
          <w:u w:color="D9E0E5"/>
        </w:rPr>
        <w:t>Users should not submit confidential or proprietary scientific or technical information. Stage 1 is not intended to collect or store confidential scientific data.</w:t>
      </w:r>
      <w:r w:rsidR="00C704F3">
        <w:rPr>
          <w:rFonts w:hint="eastAsia"/>
          <w:color w:val="000000" w:themeColor="text1"/>
          <w:sz w:val="18"/>
          <w:szCs w:val="18"/>
          <w:u w:color="D9E0E5"/>
        </w:rPr>
        <w:t xml:space="preserve"> -</w:t>
      </w:r>
      <w:r>
        <w:rPr>
          <w:color w:val="000000" w:themeColor="text1"/>
          <w:sz w:val="18"/>
          <w:szCs w:val="18"/>
          <w:u w:color="D9E0E5"/>
        </w:rPr>
        <w:t>)</w:t>
      </w:r>
      <w:r w:rsidRPr="00E94419">
        <w:rPr>
          <w:color w:val="000000" w:themeColor="text1"/>
          <w:sz w:val="18"/>
          <w:szCs w:val="18"/>
          <w:u w:color="D9E0E5"/>
        </w:rPr>
        <w:t xml:space="preserve">: modality, technology/platform, therapeutic area, indication(s), </w:t>
      </w:r>
      <w:r>
        <w:rPr>
          <w:color w:val="000000" w:themeColor="text1"/>
          <w:sz w:val="18"/>
          <w:szCs w:val="18"/>
          <w:u w:color="D9E0E5"/>
        </w:rPr>
        <w:t>market strategy</w:t>
      </w:r>
      <w:r w:rsidRPr="00E94419">
        <w:rPr>
          <w:color w:val="000000" w:themeColor="text1"/>
          <w:sz w:val="18"/>
          <w:szCs w:val="18"/>
          <w:u w:color="D9E0E5"/>
        </w:rPr>
        <w:t>.</w:t>
      </w:r>
    </w:p>
    <w:p w14:paraId="144475FA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Pipeline: program name, indication, development stage, next milestone, estimated milestone timing.</w:t>
      </w:r>
    </w:p>
    <w:p w14:paraId="216EB20B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Development: discovery/preclinical/IND/clinical stage, regulatory status, CMC/manufacturing status.</w:t>
      </w:r>
    </w:p>
    <w:p w14:paraId="2EB108A5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IP: patent status, ownership/license status, key IP position.</w:t>
      </w:r>
    </w:p>
    <w:p w14:paraId="58A561B4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Business: business model, target market, competitive landscape, partnership/licensing status.</w:t>
      </w:r>
    </w:p>
    <w:p w14:paraId="5BA22655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Funding: funding stage, capital raised, current fundraising target, use of proceeds, investor status.</w:t>
      </w:r>
    </w:p>
    <w:p w14:paraId="76A572F4" w14:textId="77777777" w:rsidR="00E94419" w:rsidRPr="00E94419" w:rsidRDefault="00E94419" w:rsidP="00E94419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E94419">
        <w:rPr>
          <w:color w:val="000000" w:themeColor="text1"/>
          <w:sz w:val="18"/>
          <w:szCs w:val="18"/>
          <w:u w:color="D9E0E5"/>
        </w:rPr>
        <w:t>Resources &amp; Needs: CRO/CDMO, regulatory, clinical, legal/IP, financing, BD, commercialization, recruiting, or other needs.</w:t>
      </w:r>
    </w:p>
    <w:p w14:paraId="59FE633A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0F3181B0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5. Which development, business, and funding stages should the platform use?</w:t>
      </w:r>
    </w:p>
    <w:p w14:paraId="7948F9B4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Please provide the preferred stage names, order, and short definitions.</w:t>
      </w:r>
    </w:p>
    <w:p w14:paraId="7D9B2F9B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Development Stage</w:t>
      </w:r>
    </w:p>
    <w:p w14:paraId="457E4C3D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Discovery → Lead Identification → Lead Optimization → Preclinical → IND-Enabling → IND Filed/Cleared → Phase I → Phase II → Phase III → Regulatory Review → Approved/Commercial.</w:t>
      </w:r>
    </w:p>
    <w:p w14:paraId="193F8E9D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Company / Business Stage</w:t>
      </w:r>
    </w:p>
    <w:p w14:paraId="364ED755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Concept / Academic Translation → Formation → Early Startup → Growth → Clinical-Stage Company → Commercial-Stage Company.</w:t>
      </w:r>
    </w:p>
    <w:p w14:paraId="09A7977F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Funding Stage</w:t>
      </w:r>
    </w:p>
    <w:p w14:paraId="7D6B9EC7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Bootstrapped/Grant → Pre-Seed → Seed → Series A → Series B → Series C+ → Strategic/Corporate Financing → Public Markets.</w:t>
      </w:r>
    </w:p>
    <w:p w14:paraId="0EE3D1D6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54F5B4B1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6. Which strategic goals and milestone categories are meaningful for these startups?</w:t>
      </w:r>
    </w:p>
    <w:p w14:paraId="7121BBBF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Identify the areas founders should track in Stage 1 without creating a full task-management system.</w:t>
      </w:r>
    </w:p>
    <w:p w14:paraId="22FC75D3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Science &amp; R&amp;D — proof of concept, lead selection, efficacy, safety.</w:t>
      </w:r>
    </w:p>
    <w:p w14:paraId="4A40F60B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CMC &amp; Manufacturing — process development, formulation, scale-up, GMP readiness/manufacturing.</w:t>
      </w:r>
    </w:p>
    <w:p w14:paraId="392BEE65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Regulatory — pre-IND, IND-enabling package, IND filing/clearance, regulatory meetings.</w:t>
      </w:r>
    </w:p>
    <w:p w14:paraId="65656FD5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Clinical — trial preparation, FPI, enrollment, clinical readouts.</w:t>
      </w:r>
    </w:p>
    <w:p w14:paraId="7F8021BB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IP — provisional/PCT/national phase, FTO, licensing.</w:t>
      </w:r>
    </w:p>
    <w:p w14:paraId="719AFD97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Financing — fundraising preparation, investor outreach, financing closing.</w:t>
      </w:r>
    </w:p>
    <w:p w14:paraId="61FF7108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Business Development — partnership, licensing, pharma outreach, transaction.</w:t>
      </w:r>
    </w:p>
    <w:p w14:paraId="1FA01E65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Team &amp; Operations — key hires, advisors, corporate infrastructure.</w:t>
      </w:r>
    </w:p>
    <w:p w14:paraId="5CBABE0A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lastRenderedPageBreak/>
        <w:t>Commercial / Market — market validation, reimbursement, commercialization strategy.</w:t>
      </w:r>
    </w:p>
    <w:p w14:paraId="03196C10" w14:textId="77777777" w:rsidR="00B61B90" w:rsidRPr="00B61B90" w:rsidRDefault="00B61B90" w:rsidP="00B61B9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B61B90">
        <w:rPr>
          <w:color w:val="000000" w:themeColor="text1"/>
          <w:sz w:val="18"/>
          <w:szCs w:val="18"/>
          <w:u w:color="D9E0E5"/>
        </w:rPr>
        <w:t>Each company should ideally identify 3–5 current strategic goals rather than dozens of tasks.</w:t>
      </w:r>
    </w:p>
    <w:p w14:paraId="33FC5538" w14:textId="77777777" w:rsidR="00441B24" w:rsidRPr="00B61B90" w:rsidRDefault="00000000">
      <w:pPr>
        <w:pStyle w:val="Body"/>
        <w:spacing w:after="20"/>
        <w:rPr>
          <w:color w:val="000000" w:themeColor="text1"/>
        </w:rPr>
      </w:pPr>
      <w:r w:rsidRPr="00B61B90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725E0D32" w14:textId="77777777" w:rsidR="00441B24" w:rsidRPr="00B561D7" w:rsidRDefault="00000000">
      <w:pPr>
        <w:pStyle w:val="Heading"/>
        <w:pageBreakBefore/>
        <w:rPr>
          <w:color w:val="000000" w:themeColor="text1"/>
        </w:rPr>
      </w:pPr>
      <w:r w:rsidRPr="00B561D7">
        <w:rPr>
          <w:color w:val="000000" w:themeColor="text1"/>
        </w:rPr>
        <w:lastRenderedPageBreak/>
        <w:t>3. Starter chat knowledge and boundaries</w:t>
      </w:r>
    </w:p>
    <w:p w14:paraId="1D2D3EC9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7. Which business and biotech topics should the Stage 1 chat assistant support?</w:t>
      </w:r>
    </w:p>
    <w:p w14:paraId="6BCE762A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List the priority topics and the types of founder questions BBW expects.</w:t>
      </w:r>
    </w:p>
    <w:p w14:paraId="46D1FAFD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Priority topics:</w:t>
      </w:r>
    </w:p>
    <w:p w14:paraId="00968678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Company Building: incorporation, team, advisors, equity, governance, startup planning.</w:t>
      </w:r>
    </w:p>
    <w:p w14:paraId="29B152CE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Drug Development: discovery → preclinical → IND → clinical development pathways.</w:t>
      </w:r>
    </w:p>
    <w:p w14:paraId="12C27EEF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Regulatory: FDA pathway, IND basics, regulatory milestones, orphan/fast-track concepts.</w:t>
      </w:r>
    </w:p>
    <w:p w14:paraId="4A8C4A7D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CMC / Manufacturing: CRO/CDMO selection, GMP, scale-up, manufacturing planning.</w:t>
      </w:r>
    </w:p>
    <w:p w14:paraId="03126D53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Financing: fundraising stages, investor preparation, pitch decks, valuation concepts, due diligence.</w:t>
      </w:r>
    </w:p>
    <w:p w14:paraId="74F8C518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Business Development: licensing, partnerships, pharma BD, term sheets, collaboration models.</w:t>
      </w:r>
    </w:p>
    <w:p w14:paraId="06AE0F8D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IP: biotech patent strategy, licensing concepts, FTO basics.</w:t>
      </w:r>
    </w:p>
    <w:p w14:paraId="5E9758EE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Market &amp; Commercial: indication selection, market assessment, competition, reimbursement concepts.</w:t>
      </w:r>
    </w:p>
    <w:p w14:paraId="6F3B91F4" w14:textId="77777777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Professional Resources: what kind of CRO/CDMO, attorney, regulatory consultant, investor, or specialist may be needed.</w:t>
      </w:r>
    </w:p>
    <w:p w14:paraId="5B5B2245" w14:textId="779C4EA3" w:rsidR="00242E82" w:rsidRPr="00242E82" w:rsidRDefault="00242E82" w:rsidP="00242E82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242E82">
        <w:rPr>
          <w:color w:val="000000" w:themeColor="text1"/>
          <w:sz w:val="18"/>
          <w:szCs w:val="18"/>
          <w:u w:color="D9E0E5"/>
        </w:rPr>
        <w:t>For Stage 1, I would specifically require at least 10 curated Founder Questions with approved RAG-supported answers as the initial demonstration dataset.</w:t>
      </w:r>
    </w:p>
    <w:p w14:paraId="1E7B45F0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7A36C88C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8. Which questions should the assistant not answer, and how should it redirect the user?</w:t>
      </w:r>
    </w:p>
    <w:p w14:paraId="22B8A430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Define the professional boundaries and approved disclaimer or escalation language.</w:t>
      </w:r>
    </w:p>
    <w:p w14:paraId="78C0A93B" w14:textId="41CB0E4D" w:rsidR="006C3BA4" w:rsidRPr="006C3BA4" w:rsidRDefault="006C3BA4" w:rsidP="006C3BA4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6C3BA4">
        <w:rPr>
          <w:color w:val="000000" w:themeColor="text1"/>
          <w:sz w:val="18"/>
          <w:szCs w:val="18"/>
          <w:u w:color="D9E0E5"/>
        </w:rPr>
        <w:t>The assistant should not present itself as a substitute for licensed medical, legal, regulatory, accounting, tax, or investment professionals, and should not make definitive professional determinations where professional review is required.</w:t>
      </w:r>
      <w:r>
        <w:rPr>
          <w:color w:val="000000" w:themeColor="text1"/>
          <w:sz w:val="18"/>
          <w:szCs w:val="18"/>
          <w:u w:color="D9E0E5"/>
        </w:rPr>
        <w:t xml:space="preserve"> Especially no science or technical data answer for drug discovery that may relate to confidential information.</w:t>
      </w:r>
    </w:p>
    <w:p w14:paraId="4A2A4527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52ABBCF0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9. What initial guidance, FAQs, or reference materials should BBW provide for the chat assistant?</w:t>
      </w:r>
    </w:p>
    <w:p w14:paraId="217C1FE0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Existing material may be attached instead of rewritten here. Include the content owner and source where known.</w:t>
      </w:r>
    </w:p>
    <w:p w14:paraId="20D33530" w14:textId="78BC2FD4" w:rsidR="006C3BA4" w:rsidRPr="006C3BA4" w:rsidRDefault="006C3BA4" w:rsidP="006C3BA4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6C3BA4">
        <w:rPr>
          <w:color w:val="000000" w:themeColor="text1"/>
          <w:sz w:val="18"/>
          <w:szCs w:val="18"/>
          <w:u w:color="D9E0E5"/>
        </w:rPr>
        <w:t>BBW-created materials: Founder Questions database, Knowledge Cards, company-building FAQs, biotech development roadmap, financing roadmap, BD/licensing guidance, CRO/CDMO selection guidance, startup milestone framework.</w:t>
      </w:r>
    </w:p>
    <w:p w14:paraId="61AC3C04" w14:textId="77777777" w:rsidR="006C3BA4" w:rsidRPr="006C3BA4" w:rsidRDefault="006C3BA4" w:rsidP="006C3BA4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6C3BA4">
        <w:rPr>
          <w:color w:val="000000" w:themeColor="text1"/>
          <w:sz w:val="18"/>
          <w:szCs w:val="18"/>
          <w:u w:color="D9E0E5"/>
        </w:rPr>
        <w:t>Public authoritative sources: FDA guidance and databases; NIH resources; SEC public information where relevant; USPTO resources; ClinicalTrials.gov; published scientific literature.</w:t>
      </w:r>
    </w:p>
    <w:p w14:paraId="27874D88" w14:textId="77777777" w:rsidR="006C3BA4" w:rsidRPr="006C3BA4" w:rsidRDefault="006C3BA4" w:rsidP="006C3BA4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6C3BA4">
        <w:rPr>
          <w:color w:val="000000" w:themeColor="text1"/>
          <w:sz w:val="18"/>
          <w:szCs w:val="18"/>
          <w:u w:color="D9E0E5"/>
        </w:rPr>
        <w:t>Industry sources: BIO, Evaluate, Fierce Biotech, Endpoints, BioCentury and other reputable biotech-industry sources where permitted.</w:t>
      </w:r>
    </w:p>
    <w:p w14:paraId="4389A6AC" w14:textId="6683D9F0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</w:t>
      </w:r>
      <w:r w:rsidR="006C3BA4">
        <w:rPr>
          <w:color w:val="000000" w:themeColor="text1"/>
          <w:sz w:val="18"/>
          <w:szCs w:val="18"/>
          <w:u w:color="D9E0E5"/>
        </w:rPr>
        <w:tab/>
      </w: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</w:t>
      </w:r>
    </w:p>
    <w:p w14:paraId="12CBE795" w14:textId="77777777" w:rsidR="00441B24" w:rsidRPr="00B561D7" w:rsidRDefault="00000000">
      <w:pPr>
        <w:pStyle w:val="Heading"/>
        <w:pageBreakBefore/>
        <w:rPr>
          <w:color w:val="000000" w:themeColor="text1"/>
        </w:rPr>
      </w:pPr>
      <w:r w:rsidRPr="00B561D7">
        <w:rPr>
          <w:color w:val="000000" w:themeColor="text1"/>
        </w:rPr>
        <w:lastRenderedPageBreak/>
        <w:t>4. News and community content</w:t>
      </w:r>
    </w:p>
    <w:p w14:paraId="33800377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10. Which biotech and business news topics matter most to members?</w:t>
      </w:r>
    </w:p>
    <w:p w14:paraId="5111B8E2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List priority subjects and preferred publications, feeds, or industry sources.</w:t>
      </w:r>
    </w:p>
    <w:p w14:paraId="12516B77" w14:textId="77777777" w:rsidR="006C3BA4" w:rsidRPr="006C3BA4" w:rsidRDefault="006C3BA4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6C3BA4">
        <w:rPr>
          <w:color w:val="000000" w:themeColor="text1"/>
          <w:sz w:val="18"/>
          <w:szCs w:val="18"/>
          <w:u w:color="D9E0E5"/>
        </w:rPr>
        <w:t>Biotech Financing &amp; VC</w:t>
      </w:r>
      <w:r w:rsidRPr="006C3BA4">
        <w:rPr>
          <w:color w:val="000000" w:themeColor="text1"/>
          <w:sz w:val="18"/>
          <w:szCs w:val="18"/>
          <w:u w:color="D9E0E5"/>
        </w:rPr>
        <w:br/>
        <w:t>M&amp;A / Licensing / Partnerships</w:t>
      </w:r>
      <w:r w:rsidRPr="006C3BA4">
        <w:rPr>
          <w:color w:val="000000" w:themeColor="text1"/>
          <w:sz w:val="18"/>
          <w:szCs w:val="18"/>
          <w:u w:color="D9E0E5"/>
        </w:rPr>
        <w:br/>
        <w:t>FDA &amp; Regulatory Updates</w:t>
      </w:r>
      <w:r w:rsidRPr="006C3BA4">
        <w:rPr>
          <w:color w:val="000000" w:themeColor="text1"/>
          <w:sz w:val="18"/>
          <w:szCs w:val="18"/>
          <w:u w:color="D9E0E5"/>
        </w:rPr>
        <w:br/>
        <w:t>Clinical Trial Results</w:t>
      </w:r>
      <w:r w:rsidRPr="006C3BA4">
        <w:rPr>
          <w:color w:val="000000" w:themeColor="text1"/>
          <w:sz w:val="18"/>
          <w:szCs w:val="18"/>
          <w:u w:color="D9E0E5"/>
        </w:rPr>
        <w:br/>
        <w:t>Drug Approvals</w:t>
      </w:r>
      <w:r w:rsidRPr="006C3BA4">
        <w:rPr>
          <w:color w:val="000000" w:themeColor="text1"/>
          <w:sz w:val="18"/>
          <w:szCs w:val="18"/>
          <w:u w:color="D9E0E5"/>
        </w:rPr>
        <w:br/>
        <w:t>Technology &amp; Scientific Innovation</w:t>
      </w:r>
      <w:r w:rsidRPr="006C3BA4">
        <w:rPr>
          <w:color w:val="000000" w:themeColor="text1"/>
          <w:sz w:val="18"/>
          <w:szCs w:val="18"/>
          <w:u w:color="D9E0E5"/>
        </w:rPr>
        <w:br/>
        <w:t>AI in Biotech</w:t>
      </w:r>
      <w:r w:rsidRPr="006C3BA4">
        <w:rPr>
          <w:color w:val="000000" w:themeColor="text1"/>
          <w:sz w:val="18"/>
          <w:szCs w:val="18"/>
          <w:u w:color="D9E0E5"/>
        </w:rPr>
        <w:br/>
        <w:t>Cell &amp; Gene Therapy / RNA / Biologics</w:t>
      </w:r>
      <w:r w:rsidRPr="006C3BA4">
        <w:rPr>
          <w:color w:val="000000" w:themeColor="text1"/>
          <w:sz w:val="18"/>
          <w:szCs w:val="18"/>
          <w:u w:color="D9E0E5"/>
        </w:rPr>
        <w:br/>
        <w:t>CRO/CDMO &amp; Manufacturing</w:t>
      </w:r>
      <w:r w:rsidRPr="006C3BA4">
        <w:rPr>
          <w:color w:val="000000" w:themeColor="text1"/>
          <w:sz w:val="18"/>
          <w:szCs w:val="18"/>
          <w:u w:color="D9E0E5"/>
        </w:rPr>
        <w:br/>
        <w:t>Biotech Market / Public Companies</w:t>
      </w:r>
      <w:r w:rsidRPr="006C3BA4">
        <w:rPr>
          <w:color w:val="000000" w:themeColor="text1"/>
          <w:sz w:val="18"/>
          <w:szCs w:val="18"/>
          <w:u w:color="D9E0E5"/>
        </w:rPr>
        <w:br/>
        <w:t>Policy changes materially affecting biotech companies</w:t>
      </w:r>
    </w:p>
    <w:p w14:paraId="63343073" w14:textId="2AA836F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64338C22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11. Which communities, networks, or partner groups should appear at launch?</w:t>
      </w:r>
    </w:p>
    <w:p w14:paraId="2893E4D2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Provide the initial list and any existing descriptions, membership details, logos, and links.</w:t>
      </w:r>
    </w:p>
    <w:p w14:paraId="01536D24" w14:textId="076A120F" w:rsidR="00441B24" w:rsidRPr="00B561D7" w:rsidRDefault="00AF7E00">
      <w:pPr>
        <w:pStyle w:val="Body"/>
        <w:spacing w:after="20"/>
        <w:rPr>
          <w:color w:val="000000" w:themeColor="text1"/>
        </w:rPr>
      </w:pPr>
      <w:r>
        <w:rPr>
          <w:color w:val="000000" w:themeColor="text1"/>
          <w:sz w:val="18"/>
          <w:szCs w:val="18"/>
          <w:u w:color="D9E0E5"/>
        </w:rPr>
        <w:t>Will confirm after the beta testing</w:t>
      </w:r>
    </w:p>
    <w:p w14:paraId="788EC21C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17B9A9AE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12. How should founders search and understand the community directory?</w:t>
      </w:r>
    </w:p>
    <w:p w14:paraId="48AF40D1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Identify the most useful professional filters and the membership or eligibility information that each profile should explain.</w:t>
      </w:r>
    </w:p>
    <w:p w14:paraId="1C1ED290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Organization Type — Investor / CRO / CDMO / Law Firm / Consultant / Incubator / Community / Pharma / Service Provider.</w:t>
      </w:r>
    </w:p>
    <w:p w14:paraId="6580ABDC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Expertise — Regulatory / CMC / Clinical / IP / Financing / BD / Market / Operations.</w:t>
      </w:r>
    </w:p>
    <w:p w14:paraId="144E170D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Modality — Small Molecule / Biologic / RNA / Gene Therapy / Cell Therapy / Vaccine / Diagnostic / Device.</w:t>
      </w:r>
    </w:p>
    <w:p w14:paraId="12D7186E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Development Stage — Discovery / Preclinical / IND / Clinical / Commercial.</w:t>
      </w:r>
    </w:p>
    <w:p w14:paraId="60D0EB1B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Therapeutic Area</w:t>
      </w:r>
    </w:p>
    <w:p w14:paraId="49D85F06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Geography</w:t>
      </w:r>
    </w:p>
    <w:p w14:paraId="0CC23875" w14:textId="77777777" w:rsidR="00AF7E00" w:rsidRP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Company Stage</w:t>
      </w:r>
    </w:p>
    <w:p w14:paraId="11FC9ABA" w14:textId="77777777" w:rsidR="00AF7E00" w:rsidRDefault="00AF7E00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AF7E00">
        <w:rPr>
          <w:color w:val="000000" w:themeColor="text1"/>
          <w:sz w:val="18"/>
          <w:szCs w:val="18"/>
          <w:u w:color="D9E0E5"/>
        </w:rPr>
        <w:t>Funding Stage</w:t>
      </w:r>
    </w:p>
    <w:p w14:paraId="69EDA2E9" w14:textId="23CFE6CC" w:rsidR="00C704F3" w:rsidRPr="00AF7E00" w:rsidRDefault="00C704F3" w:rsidP="00AF7E00">
      <w:pPr>
        <w:pStyle w:val="Body"/>
        <w:spacing w:after="20"/>
        <w:rPr>
          <w:color w:val="000000" w:themeColor="text1"/>
          <w:sz w:val="18"/>
          <w:szCs w:val="18"/>
          <w:u w:color="D9E0E5"/>
        </w:rPr>
      </w:pPr>
      <w:r w:rsidRPr="00C704F3">
        <w:rPr>
          <w:color w:val="000000" w:themeColor="text1"/>
          <w:sz w:val="18"/>
          <w:szCs w:val="18"/>
          <w:u w:color="D9E0E5"/>
        </w:rPr>
        <w:t>These fields define the Stage 1 directory taxonomy and profile structure</w:t>
      </w:r>
      <w:r w:rsidR="00F55989">
        <w:rPr>
          <w:color w:val="000000" w:themeColor="text1"/>
          <w:sz w:val="18"/>
          <w:szCs w:val="18"/>
          <w:u w:color="D9E0E5"/>
        </w:rPr>
        <w:t>.</w:t>
      </w:r>
    </w:p>
    <w:p w14:paraId="0D180772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6DE25AA2" w14:textId="77777777" w:rsidR="00441B24" w:rsidRPr="00B561D7" w:rsidRDefault="00000000">
      <w:pPr>
        <w:pStyle w:val="Heading"/>
        <w:pageBreakBefore/>
        <w:rPr>
          <w:color w:val="000000" w:themeColor="text1"/>
        </w:rPr>
      </w:pPr>
      <w:r w:rsidRPr="00B561D7">
        <w:rPr>
          <w:color w:val="000000" w:themeColor="text1"/>
        </w:rPr>
        <w:lastRenderedPageBreak/>
        <w:t>5. Brand and required launch content</w:t>
      </w:r>
    </w:p>
    <w:p w14:paraId="1FBBD7DD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13. What approved brand and public-facing content can be provided?</w:t>
      </w:r>
    </w:p>
    <w:p w14:paraId="0454F90E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Include logo, colors, images, preferred tone, start-page copy, credentials, partner references, or other trust signals that BBW is authorized to use.</w:t>
      </w:r>
    </w:p>
    <w:p w14:paraId="55D60769" w14:textId="1B59CD60" w:rsidR="00441B24" w:rsidRPr="00B561D7" w:rsidRDefault="00AF7E00">
      <w:pPr>
        <w:pStyle w:val="Body"/>
        <w:spacing w:after="20"/>
        <w:rPr>
          <w:color w:val="000000" w:themeColor="text1"/>
        </w:rPr>
      </w:pPr>
      <w:r>
        <w:rPr>
          <w:color w:val="000000" w:themeColor="text1"/>
          <w:sz w:val="18"/>
          <w:szCs w:val="18"/>
          <w:u w:color="D9E0E5"/>
        </w:rPr>
        <w:t>Will confirm after the beta testing</w:t>
      </w:r>
    </w:p>
    <w:p w14:paraId="0EE73631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5716B09E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14. Who will provide or approve the required legal and professional wording?</w:t>
      </w:r>
    </w:p>
    <w:p w14:paraId="1C828DCB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Identify the owner or counsel for Privacy, Terms, acceptable AI use, data-entry warnings, professional disclaimers, and support contact information.</w:t>
      </w:r>
    </w:p>
    <w:p w14:paraId="31D10437" w14:textId="77777777" w:rsidR="00AF7E00" w:rsidRPr="00B561D7" w:rsidRDefault="00AF7E00" w:rsidP="00AF7E00">
      <w:pPr>
        <w:pStyle w:val="Body"/>
        <w:spacing w:after="20"/>
        <w:rPr>
          <w:color w:val="000000" w:themeColor="text1"/>
        </w:rPr>
      </w:pPr>
      <w:r>
        <w:rPr>
          <w:color w:val="000000" w:themeColor="text1"/>
          <w:sz w:val="18"/>
          <w:szCs w:val="18"/>
          <w:u w:color="D9E0E5"/>
        </w:rPr>
        <w:t>Will confirm after the beta testing</w:t>
      </w:r>
    </w:p>
    <w:p w14:paraId="3A67CF51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p w14:paraId="3B892BC5" w14:textId="77777777" w:rsidR="00441B24" w:rsidRPr="00B561D7" w:rsidRDefault="00000000">
      <w:pPr>
        <w:pStyle w:val="Heading"/>
        <w:pageBreakBefore/>
        <w:rPr>
          <w:color w:val="000000" w:themeColor="text1"/>
        </w:rPr>
      </w:pPr>
      <w:r w:rsidRPr="00B561D7">
        <w:rPr>
          <w:color w:val="000000" w:themeColor="text1"/>
        </w:rPr>
        <w:lastRenderedPageBreak/>
        <w:t>6. Supporting materials and confirmation</w:t>
      </w:r>
    </w:p>
    <w:p w14:paraId="1860FA23" w14:textId="77777777" w:rsidR="00441B24" w:rsidRPr="00B561D7" w:rsidRDefault="00000000">
      <w:pPr>
        <w:pStyle w:val="Heading2"/>
        <w:rPr>
          <w:color w:val="000000" w:themeColor="text1"/>
        </w:rPr>
      </w:pPr>
      <w:r w:rsidRPr="00B561D7">
        <w:rPr>
          <w:color w:val="000000" w:themeColor="text1"/>
        </w:rPr>
        <w:t>15. Are there any supporting files or references can be provided with this questionnaire?</w:t>
      </w:r>
    </w:p>
    <w:p w14:paraId="5B68D4D3" w14:textId="77777777" w:rsidR="00441B24" w:rsidRPr="00B561D7" w:rsidRDefault="00000000">
      <w:pPr>
        <w:pStyle w:val="Body"/>
        <w:keepNext/>
        <w:spacing w:after="80"/>
        <w:rPr>
          <w:color w:val="000000" w:themeColor="text1"/>
        </w:rPr>
      </w:pPr>
      <w:r w:rsidRPr="00B561D7">
        <w:rPr>
          <w:i/>
          <w:iCs/>
          <w:color w:val="000000" w:themeColor="text1"/>
          <w:sz w:val="19"/>
          <w:szCs w:val="19"/>
          <w:u w:color="5E6C76"/>
        </w:rPr>
        <w:t>Examples: brand guide, company-profile taxonomy, FAQs, disclaimers, community list, approved copy, or source links.</w:t>
      </w:r>
    </w:p>
    <w:p w14:paraId="70DF3C0A" w14:textId="77777777" w:rsidR="00C973DF" w:rsidRPr="00B561D7" w:rsidRDefault="00C973DF" w:rsidP="00C973DF">
      <w:pPr>
        <w:pStyle w:val="Body"/>
        <w:spacing w:after="20"/>
        <w:rPr>
          <w:color w:val="000000" w:themeColor="text1"/>
        </w:rPr>
      </w:pPr>
      <w:r>
        <w:rPr>
          <w:color w:val="000000" w:themeColor="text1"/>
          <w:sz w:val="18"/>
          <w:szCs w:val="18"/>
          <w:u w:color="D9E0E5"/>
        </w:rPr>
        <w:t>Will confirm after the beta testing</w:t>
      </w:r>
    </w:p>
    <w:p w14:paraId="0069979A" w14:textId="77777777" w:rsidR="00441B24" w:rsidRPr="00B561D7" w:rsidRDefault="00000000">
      <w:pPr>
        <w:pStyle w:val="Body"/>
        <w:spacing w:after="20"/>
        <w:rPr>
          <w:color w:val="000000" w:themeColor="text1"/>
        </w:rPr>
      </w:pPr>
      <w:r w:rsidRPr="00B561D7">
        <w:rPr>
          <w:color w:val="000000" w:themeColor="text1"/>
          <w:sz w:val="18"/>
          <w:szCs w:val="18"/>
          <w:u w:color="D9E0E5"/>
        </w:rPr>
        <w:t>________________________________________________________________________________</w:t>
      </w:r>
    </w:p>
    <w:sectPr w:rsidR="00441B24" w:rsidRPr="00B561D7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8A155F" w14:textId="77777777" w:rsidR="0058151E" w:rsidRDefault="0058151E">
      <w:r>
        <w:separator/>
      </w:r>
    </w:p>
  </w:endnote>
  <w:endnote w:type="continuationSeparator" w:id="0">
    <w:p w14:paraId="5563BFF1" w14:textId="77777777" w:rsidR="0058151E" w:rsidRDefault="00581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7ABC0C" w14:textId="77777777" w:rsidR="00441B24" w:rsidRDefault="00000000">
    <w:pPr>
      <w:pStyle w:val="Footer"/>
      <w:tabs>
        <w:tab w:val="clear" w:pos="9360"/>
        <w:tab w:val="right" w:pos="9340"/>
      </w:tabs>
      <w:jc w:val="right"/>
    </w:pPr>
    <w:r>
      <w:rPr>
        <w:color w:val="5E6C76"/>
        <w:sz w:val="17"/>
        <w:szCs w:val="17"/>
        <w:u w:color="5E6C76"/>
      </w:rPr>
      <w:t xml:space="preserve">BBW  |  Page </w:t>
    </w:r>
    <w:r>
      <w:fldChar w:fldCharType="begin"/>
    </w:r>
    <w:r>
      <w:instrText xml:space="preserve"> PAGE </w:instrText>
    </w:r>
    <w:r>
      <w:fldChar w:fldCharType="separate"/>
    </w:r>
    <w:r w:rsidR="00B561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6C4EEA" w14:textId="77777777" w:rsidR="0058151E" w:rsidRDefault="0058151E">
      <w:r>
        <w:separator/>
      </w:r>
    </w:p>
  </w:footnote>
  <w:footnote w:type="continuationSeparator" w:id="0">
    <w:p w14:paraId="07B40DB7" w14:textId="77777777" w:rsidR="0058151E" w:rsidRDefault="00581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60A59" w14:textId="77777777" w:rsidR="00441B24" w:rsidRDefault="00000000">
    <w:pPr>
      <w:pStyle w:val="Header"/>
      <w:tabs>
        <w:tab w:val="clear" w:pos="9360"/>
        <w:tab w:val="right" w:pos="9340"/>
      </w:tabs>
    </w:pPr>
    <w:r>
      <w:rPr>
        <w:b/>
        <w:bCs/>
        <w:color w:val="5E6C76"/>
        <w:sz w:val="17"/>
        <w:szCs w:val="17"/>
        <w:u w:color="5E6C76"/>
      </w:rPr>
      <w:t>BBW PLATFORM OWNER QUESTIONNAIRE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B24"/>
    <w:rsid w:val="00242E82"/>
    <w:rsid w:val="003F6E40"/>
    <w:rsid w:val="00441B24"/>
    <w:rsid w:val="0058151E"/>
    <w:rsid w:val="006C3BA4"/>
    <w:rsid w:val="00756CFC"/>
    <w:rsid w:val="0090456A"/>
    <w:rsid w:val="00986863"/>
    <w:rsid w:val="00A84BC9"/>
    <w:rsid w:val="00AF7E00"/>
    <w:rsid w:val="00B561D7"/>
    <w:rsid w:val="00B61B90"/>
    <w:rsid w:val="00C704F3"/>
    <w:rsid w:val="00C973DF"/>
    <w:rsid w:val="00DB2749"/>
    <w:rsid w:val="00E94419"/>
    <w:rsid w:val="00EA6646"/>
    <w:rsid w:val="00F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73F3"/>
  <w15:docId w15:val="{40FCA4A1-AB2D-7D40-9F19-2475CF05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after="100" w:line="300" w:lineRule="auto"/>
      <w:outlineLvl w:val="1"/>
    </w:pPr>
    <w:rPr>
      <w:rFonts w:ascii="Arial" w:hAnsi="Arial" w:cs="Arial Unicode MS"/>
      <w:b/>
      <w:bCs/>
      <w:color w:val="123247"/>
      <w:sz w:val="24"/>
      <w:szCs w:val="24"/>
      <w:u w:color="123247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Arial" w:hAnsi="Arial" w:cs="Arial Unicode MS"/>
      <w:color w:val="17252E"/>
      <w:sz w:val="22"/>
      <w:szCs w:val="22"/>
      <w:u w:color="17252E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Arial" w:hAnsi="Arial" w:cs="Arial Unicode MS"/>
      <w:color w:val="17252E"/>
      <w:sz w:val="22"/>
      <w:szCs w:val="22"/>
      <w:u w:color="17252E"/>
    </w:rPr>
  </w:style>
  <w:style w:type="paragraph" w:customStyle="1" w:styleId="Body">
    <w:name w:val="Body"/>
    <w:pPr>
      <w:spacing w:after="120" w:line="300" w:lineRule="auto"/>
    </w:pPr>
    <w:rPr>
      <w:rFonts w:ascii="Arial" w:hAnsi="Arial" w:cs="Arial Unicode MS"/>
      <w:color w:val="17252E"/>
      <w:sz w:val="22"/>
      <w:szCs w:val="22"/>
      <w:u w:color="17252E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200" w:line="300" w:lineRule="auto"/>
      <w:outlineLvl w:val="0"/>
    </w:pPr>
    <w:rPr>
      <w:rFonts w:ascii="Arial" w:hAnsi="Arial" w:cs="Arial Unicode MS"/>
      <w:b/>
      <w:bCs/>
      <w:color w:val="2E74B5"/>
      <w:sz w:val="32"/>
      <w:szCs w:val="32"/>
      <w:u w:color="2E74B5"/>
      <w14:textOutline w14:w="0" w14:cap="flat" w14:cmpd="sng" w14:algn="ctr">
        <w14:noFill/>
        <w14:prstDash w14:val="solid"/>
        <w14:bevel/>
      </w14:textOutline>
    </w:rPr>
  </w:style>
  <w:style w:type="paragraph" w:styleId="Revision">
    <w:name w:val="Revision"/>
    <w:hidden/>
    <w:uiPriority w:val="99"/>
    <w:semiHidden/>
    <w:rsid w:val="00C704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704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04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04F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4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4F3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</cp:lastModifiedBy>
  <cp:revision>12</cp:revision>
  <dcterms:created xsi:type="dcterms:W3CDTF">2026-09-21T23:52:00Z</dcterms:created>
  <dcterms:modified xsi:type="dcterms:W3CDTF">2026-09-22T23:43:00Z</dcterms:modified>
</cp:coreProperties>
</file>