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Age- and sex-standardised incidence of diabetes mellitus in Peru from 2016 to 2023</w:t>
      </w:r>
    </w:p>
    <w:p>
      <w:pPr>
        <w:pStyle w:val="Author"/>
      </w:pPr>
      <w:r>
        <w:t xml:space="preserve">Carlos J. Toro-Huamanchumo</w:t>
      </w:r>
    </w:p>
    <w:p>
      <w:pPr>
        <w:pStyle w:val="Author"/>
      </w:pPr>
      <w:r>
        <w:t xml:space="preserve">Omar Silverman-Retana</w:t>
      </w:r>
    </w:p>
    <w:p>
      <w:pPr>
        <w:pStyle w:val="Author"/>
      </w:pPr>
      <w:r>
        <w:t xml:space="preserve">Juan Pablo Perez Bedolla</w:t>
      </w:r>
    </w:p>
    <w:p>
      <w:pPr>
        <w:pStyle w:val="Author"/>
      </w:pPr>
      <w:r>
        <w:t xml:space="preserve">Daniel R. Witte</w:t>
      </w:r>
    </w:p>
    <w:p>
      <w:pPr>
        <w:pStyle w:val="Author"/>
      </w:pPr>
      <w:r>
        <w:t xml:space="preserve">Ralph Brinks</w:t>
      </w:r>
    </w:p>
    <w:p>
      <w:pPr>
        <w:pStyle w:val="Author"/>
      </w:pPr>
      <w:r>
        <w:t xml:space="preserve">Thaddäus Tönnies</w:t>
      </w:r>
    </w:p>
    <w:bookmarkStart w:id="14" w:name="abstract"/>
    <w:p>
      <w:pPr>
        <w:pStyle w:val="Heading1"/>
      </w:pPr>
      <w:r>
        <w:t xml:space="preserve">Abstract</w:t>
      </w:r>
    </w:p>
    <w:bookmarkStart w:id="9" w:name="aims"/>
    <w:p>
      <w:pPr>
        <w:pStyle w:val="Heading2"/>
      </w:pPr>
      <w:r>
        <w:t xml:space="preserve">Aims</w:t>
      </w:r>
    </w:p>
    <w:p>
      <w:pPr>
        <w:pStyle w:val="FirstParagraph"/>
      </w:pPr>
      <w:r>
        <w:t xml:space="preserve">To estimate national age-specific, sex-specific, and age-standardized</w:t>
      </w:r>
      <w:r>
        <w:t xml:space="preserve"> </w:t>
      </w:r>
      <w:r>
        <w:t xml:space="preserve">incidence of diagnosed diabetes in Peru from 2016 to 2023.</w:t>
      </w:r>
    </w:p>
    <w:bookmarkEnd w:id="9"/>
    <w:bookmarkStart w:id="1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We analyzed repeated cross-sectional data from the Demographic and</w:t>
      </w:r>
      <w:r>
        <w:t xml:space="preserve"> </w:t>
      </w:r>
      <w:r>
        <w:t xml:space="preserve">Family Health Survey, an annual nationally representative</w:t>
      </w:r>
      <w:r>
        <w:t xml:space="preserve"> </w:t>
      </w:r>
      <w:r>
        <w:t xml:space="preserve">household survey, estimating the prevalence of self-reported</w:t>
      </w:r>
      <w:r>
        <w:t xml:space="preserve"> </w:t>
      </w:r>
      <w:r>
        <w:t xml:space="preserve">physician-diagnosed diabetes in adults aged 20 years and older. Smoothed</w:t>
      </w:r>
      <w:r>
        <w:t xml:space="preserve"> </w:t>
      </w:r>
      <w:r>
        <w:t xml:space="preserve">prevalence was combined with United Nations general-population mortality</w:t>
      </w:r>
      <w:r>
        <w:t xml:space="preserve"> </w:t>
      </w:r>
      <w:r>
        <w:t xml:space="preserve">and published diabetes mortality rate ratios in an illness-death model,</w:t>
      </w:r>
      <w:r>
        <w:t xml:space="preserve"> </w:t>
      </w:r>
      <w:r>
        <w:t xml:space="preserve">which recovers incidence from the change in prevalence with age and</w:t>
      </w:r>
      <w:r>
        <w:t xml:space="preserve"> </w:t>
      </w:r>
      <w:r>
        <w:t xml:space="preserve">calendar time. Uncertainty was propagated through 1,000 simulations.</w:t>
      </w:r>
    </w:p>
    <w:bookmarkEnd w:id="10"/>
    <w:bookmarkStart w:id="1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Among 294,549 participants, 9,002 (3.1%) reported diagnosed diabetes.</w:t>
      </w:r>
      <w:r>
        <w:t xml:space="preserve"> </w:t>
      </w:r>
      <w:r>
        <w:t xml:space="preserve">Age-standardized incidence increased from 4.46 (95% CI 3.61-5.23) to</w:t>
      </w:r>
      <w:r>
        <w:t xml:space="preserve"> </w:t>
      </w:r>
      <w:r>
        <w:t xml:space="preserve">8.58 (5.27–14.41) per 1,000 person-years in men and from 5.20</w:t>
      </w:r>
      <w:r>
        <w:t xml:space="preserve"> </w:t>
      </w:r>
      <w:r>
        <w:t xml:space="preserve">(4.27–6.19) to 9.87 (6.16–16.07) in women. Corresponding Incidence Rare Ratios were 1.93</w:t>
      </w:r>
      <w:r>
        <w:t xml:space="preserve"> </w:t>
      </w:r>
      <w:r>
        <w:t xml:space="preserve">(1.14–3.24) and 1.92 (1.15–3.16). Relative increases were greatest at</w:t>
      </w:r>
      <w:r>
        <w:t xml:space="preserve"> </w:t>
      </w:r>
      <w:r>
        <w:t xml:space="preserve">younger ages.</w:t>
      </w:r>
    </w:p>
    <w:bookmarkEnd w:id="11"/>
    <w:bookmarkStart w:id="12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Diagnosed diabetes incidence in Peru approximately doubled between 2016</w:t>
      </w:r>
      <w:r>
        <w:t xml:space="preserve"> </w:t>
      </w:r>
      <w:r>
        <w:t xml:space="preserve">and 2023, with proportionally larger increases among younger adults.</w:t>
      </w:r>
      <w:r>
        <w:t xml:space="preserve"> </w:t>
      </w:r>
      <w:r>
        <w:t xml:space="preserve">These findings support strengthened diabetes prevention and surveillance</w:t>
      </w:r>
      <w:r>
        <w:t xml:space="preserve"> </w:t>
      </w:r>
      <w:r>
        <w:t xml:space="preserve">while highlighting the value of routinely collected survey data for</w:t>
      </w:r>
      <w:r>
        <w:t xml:space="preserve"> </w:t>
      </w:r>
      <w:r>
        <w:t xml:space="preserve">estimating incidence in settings where longitudinal cohorts are</w:t>
      </w:r>
      <w:r>
        <w:t xml:space="preserve"> </w:t>
      </w:r>
      <w:r>
        <w:t xml:space="preserve">unavailable.</w:t>
      </w:r>
    </w:p>
    <w:bookmarkEnd w:id="12"/>
    <w:bookmarkStart w:id="13" w:name="key-words"/>
    <w:p>
      <w:pPr>
        <w:pStyle w:val="Heading2"/>
      </w:pPr>
      <w:r>
        <w:t xml:space="preserve">Key words</w:t>
      </w:r>
    </w:p>
    <w:p>
      <w:pPr>
        <w:pStyle w:val="FirstParagraph"/>
      </w:pPr>
      <w:r>
        <w:t xml:space="preserve">Diabetes, epidemiology, disease burden, Peru</w:t>
      </w:r>
    </w:p>
    <w:p>
      <w:r>
        <w:br w:type="page"/>
      </w:r>
    </w:p>
    <w:bookmarkEnd w:id="13"/>
    <w:bookmarkEnd w:id="14"/>
    <w:bookmarkStart w:id="1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In 2025, the International Diabetes Federation (IDF) estimated that over</w:t>
      </w:r>
      <w:r>
        <w:t xml:space="preserve"> </w:t>
      </w:r>
      <w:r>
        <w:t xml:space="preserve">588 million people aged 20-79 years were living with diabetes</w:t>
      </w:r>
      <w:r>
        <w:t xml:space="preserve"> </w:t>
      </w:r>
      <w:r>
        <w:t xml:space="preserve">globally.</w:t>
      </w:r>
      <w:r>
        <w:rPr>
          <w:vertAlign w:val="superscript"/>
        </w:rPr>
        <w:t xml:space="preserve">1</w:t>
      </w:r>
      <w:r>
        <w:t xml:space="preserve"> </w:t>
      </w:r>
      <w:r>
        <w:t xml:space="preserve">The South and Central America</w:t>
      </w:r>
      <w:r>
        <w:t xml:space="preserve"> </w:t>
      </w:r>
      <w:r>
        <w:t xml:space="preserve">region ranked 5th out of the seven IDF regions of the world in the</w:t>
      </w:r>
      <w:r>
        <w:t xml:space="preserve"> </w:t>
      </w:r>
      <w:r>
        <w:t xml:space="preserve">prevalence of diabetes, the region has gone through a rapid</w:t>
      </w:r>
      <w:r>
        <w:t xml:space="preserve"> </w:t>
      </w:r>
      <w:r>
        <w:t xml:space="preserve">intensification of its epidemic as the age standardized prevalence of</w:t>
      </w:r>
      <w:r>
        <w:t xml:space="preserve"> </w:t>
      </w:r>
      <w:r>
        <w:t xml:space="preserve">diabetes nearly tripled between 2000 and 2024, from 3.7% to 10.1%, and</w:t>
      </w:r>
      <w:r>
        <w:t xml:space="preserve"> </w:t>
      </w:r>
      <w:r>
        <w:t xml:space="preserve">the number of adults aged 20 to 79 years living with diabetes grew from</w:t>
      </w:r>
      <w:r>
        <w:t xml:space="preserve"> </w:t>
      </w:r>
      <w:r>
        <w:t xml:space="preserve">8.6 million in 2000 to 35.4 million in 2024, and is projected to</w:t>
      </w:r>
      <w:r>
        <w:t xml:space="preserve"> </w:t>
      </w:r>
      <w:r>
        <w:t xml:space="preserve">increase to 52 million by 2050.</w:t>
      </w:r>
      <w:r>
        <w:rPr>
          <w:vertAlign w:val="superscript"/>
        </w:rPr>
        <w:t xml:space="preserve">1</w:t>
      </w:r>
    </w:p>
    <w:p>
      <w:pPr>
        <w:pStyle w:val="BodyText"/>
      </w:pPr>
      <w:r>
        <w:t xml:space="preserve">Peru is an upper middle-income economy situated in South</w:t>
      </w:r>
      <w:r>
        <w:t xml:space="preserve"> </w:t>
      </w:r>
      <w:r>
        <w:t xml:space="preserve">America,</w:t>
      </w:r>
      <w:r>
        <w:rPr>
          <w:vertAlign w:val="superscript"/>
        </w:rPr>
        <w:t xml:space="preserve">2</w:t>
      </w:r>
      <w:r>
        <w:t xml:space="preserve"> </w:t>
      </w:r>
      <w:r>
        <w:t xml:space="preserve">the country has the 4th largest population in</w:t>
      </w:r>
      <w:r>
        <w:t xml:space="preserve"> </w:t>
      </w:r>
      <w:r>
        <w:t xml:space="preserve">the region with around 34 million people living in the country in</w:t>
      </w:r>
      <w:r>
        <w:t xml:space="preserve"> </w:t>
      </w:r>
      <w:r>
        <w:t xml:space="preserve">2025.</w:t>
      </w:r>
      <w:r>
        <w:rPr>
          <w:vertAlign w:val="superscript"/>
        </w:rPr>
        <w:t xml:space="preserve">3</w:t>
      </w:r>
      <w:r>
        <w:t xml:space="preserve"> </w:t>
      </w:r>
      <w:r>
        <w:t xml:space="preserve">Over the past decades, Peru has experienced a growth in</w:t>
      </w:r>
      <w:r>
        <w:t xml:space="preserve"> </w:t>
      </w:r>
      <w:r>
        <w:t xml:space="preserve">the burden of non-communicable disease as the result of urbanization,</w:t>
      </w:r>
      <w:r>
        <w:t xml:space="preserve"> </w:t>
      </w:r>
      <w:r>
        <w:t xml:space="preserve">population ageing, and the nutritional</w:t>
      </w:r>
      <w:r>
        <w:t xml:space="preserve"> </w:t>
      </w:r>
      <w:r>
        <w:t xml:space="preserve">transition.</w:t>
      </w:r>
      <w:r>
        <w:rPr>
          <w:vertAlign w:val="superscript"/>
        </w:rPr>
        <w:t xml:space="preserve">4</w:t>
      </w:r>
      <w:r>
        <w:t xml:space="preserve"> </w:t>
      </w:r>
      <w:r>
        <w:t xml:space="preserve">Indeed, cardiovascular</w:t>
      </w:r>
      <w:r>
        <w:t xml:space="preserve"> </w:t>
      </w:r>
      <w:r>
        <w:t xml:space="preserve">disease and diabetes were two of the top causes of death within the</w:t>
      </w:r>
      <w:r>
        <w:t xml:space="preserve"> </w:t>
      </w:r>
      <w:r>
        <w:t xml:space="preserve">country in 2021.</w:t>
      </w:r>
      <w:r>
        <w:rPr>
          <w:vertAlign w:val="superscript"/>
        </w:rPr>
        <w:t xml:space="preserve">5</w:t>
      </w:r>
    </w:p>
    <w:p>
      <w:pPr>
        <w:pStyle w:val="BodyText"/>
      </w:pPr>
      <w:r>
        <w:t xml:space="preserve">Even though Peru is one of the South American countries with the lowest</w:t>
      </w:r>
      <w:r>
        <w:t xml:space="preserve"> </w:t>
      </w:r>
      <w:r>
        <w:t xml:space="preserve">prevalence rates of diabetes in the region, these rates has been</w:t>
      </w:r>
      <w:r>
        <w:t xml:space="preserve"> </w:t>
      </w:r>
      <w:r>
        <w:t xml:space="preserve">steadily increasing since</w:t>
      </w:r>
      <w:r>
        <w:t xml:space="preserve"> </w:t>
      </w:r>
      <w:r>
        <w:t xml:space="preserve">2005,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according to the</w:t>
      </w:r>
      <w:r>
        <w:t xml:space="preserve"> </w:t>
      </w:r>
      <w:r>
        <w:t xml:space="preserve">IDF Atlas, in 2024 the prevalence among adults 20-79 years was</w:t>
      </w:r>
      <w:r>
        <w:t xml:space="preserve"> </w:t>
      </w:r>
      <w:r>
        <w:t xml:space="preserve">6.0%.</w:t>
      </w:r>
      <w:r>
        <w:rPr>
          <w:vertAlign w:val="superscript"/>
        </w:rPr>
        <w:t xml:space="preserve">1</w:t>
      </w:r>
      <w:r>
        <w:t xml:space="preserve"> </w:t>
      </w:r>
      <w:r>
        <w:t xml:space="preserve">Moreover, the Global Burden of Disease</w:t>
      </w:r>
      <w:r>
        <w:t xml:space="preserve"> </w:t>
      </w:r>
      <w:r>
        <w:t xml:space="preserve">Study estimated an age standardized incidence of diabetes that increased</w:t>
      </w:r>
      <w:r>
        <w:t xml:space="preserve"> </w:t>
      </w:r>
      <w:r>
        <w:t xml:space="preserve">significantly between 1990 and 2017, with an age-standardized rate</w:t>
      </w:r>
      <w:r>
        <w:t xml:space="preserve"> </w:t>
      </w:r>
      <w:r>
        <w:t xml:space="preserve">rising from 162 per 100,000 people in 1990 to 203 per 100,000 in</w:t>
      </w:r>
      <w:r>
        <w:t xml:space="preserve"> </w:t>
      </w:r>
      <w:r>
        <w:t xml:space="preserve">2017.</w:t>
      </w:r>
      <w:r>
        <w:rPr>
          <w:vertAlign w:val="superscript"/>
        </w:rPr>
        <w:t xml:space="preserve">7</w:t>
      </w:r>
      <w:r>
        <w:t xml:space="preserve"> </w:t>
      </w:r>
      <w:r>
        <w:t xml:space="preserve">It should be noted that the NCD</w:t>
      </w:r>
      <w:r>
        <w:t xml:space="preserve"> </w:t>
      </w:r>
      <w:r>
        <w:t xml:space="preserve">Risk Factor Collaboration has reported a prevalence of 17.5% for Peru</w:t>
      </w:r>
      <w:r>
        <w:t xml:space="preserve"> </w:t>
      </w:r>
      <w:r>
        <w:t xml:space="preserve">(all ages) based on a Bayesian modeling approach using data that include</w:t>
      </w:r>
      <w:r>
        <w:t xml:space="preserve"> </w:t>
      </w:r>
      <w:r>
        <w:t xml:space="preserve">HbA1c as a diagnostic criterion as well as non representative samples.</w:t>
      </w:r>
      <w:r>
        <w:rPr>
          <w:vertAlign w:val="superscript"/>
        </w:rPr>
        <w:t xml:space="preserve">8</w:t>
      </w:r>
      <w:r>
        <w:t xml:space="preserve"> </w:t>
      </w:r>
      <w:r>
        <w:t xml:space="preserve">Evidence from Peru suggests a particularly high burden. The PERUDIAB</w:t>
      </w:r>
      <w:r>
        <w:t xml:space="preserve"> </w:t>
      </w:r>
      <w:r>
        <w:t xml:space="preserve">study, an urban household cohort of adults aged 25 years or older</w:t>
      </w:r>
      <w:r>
        <w:t xml:space="preserve"> </w:t>
      </w:r>
      <w:r>
        <w:t xml:space="preserve">reported a cumulative incidence of diabetes of 7.2% and an incidence</w:t>
      </w:r>
      <w:r>
        <w:t xml:space="preserve"> </w:t>
      </w:r>
      <w:r>
        <w:t xml:space="preserve">rate of 19.5 new cases per 1,000 person-years [95% confidence interval</w:t>
      </w:r>
      <w:r>
        <w:t xml:space="preserve"> </w:t>
      </w:r>
      <w:r>
        <w:t xml:space="preserve">(95% CI) 13.9 - 28.3].</w:t>
      </w:r>
      <w:r>
        <w:rPr>
          <w:vertAlign w:val="superscript"/>
        </w:rPr>
        <w:t xml:space="preserve">9</w:t>
      </w:r>
    </w:p>
    <w:p>
      <w:pPr>
        <w:pStyle w:val="BodyText"/>
      </w:pPr>
      <w:r>
        <w:t xml:space="preserve">Reports on diabetes incidence in Peru remain limited, and the few</w:t>
      </w:r>
      <w:r>
        <w:t xml:space="preserve"> </w:t>
      </w:r>
      <w:r>
        <w:t xml:space="preserve">available studies have been conducted primarily in urban populations.</w:t>
      </w:r>
      <w:r>
        <w:t xml:space="preserve"> </w:t>
      </w:r>
      <w:r>
        <w:t xml:space="preserve">Direct estimation of incidence requires data from cohort studies, which</w:t>
      </w:r>
      <w:r>
        <w:t xml:space="preserve"> </w:t>
      </w:r>
      <w:r>
        <w:t xml:space="preserve">are scarce in Peru and across Latin America. In this context an</w:t>
      </w:r>
      <w:r>
        <w:t xml:space="preserve"> </w:t>
      </w:r>
      <w:r>
        <w:t xml:space="preserve">alternative is to estimate incidence rates of diabetes based on the</w:t>
      </w:r>
      <w:r>
        <w:t xml:space="preserve"> </w:t>
      </w:r>
      <w:r>
        <w:t xml:space="preserve">mathematical relation between the age-specific prevalence of diabetes,</w:t>
      </w:r>
      <w:r>
        <w:t xml:space="preserve"> </w:t>
      </w:r>
      <w:r>
        <w:t xml:space="preserve">the mortality rate of the general population, and the mortality rate</w:t>
      </w:r>
      <w:r>
        <w:t xml:space="preserve"> </w:t>
      </w:r>
      <w:r>
        <w:t xml:space="preserve">ratio, an approach that has been validated for chronic</w:t>
      </w:r>
      <w:r>
        <w:t xml:space="preserve"> </w:t>
      </w:r>
      <w:r>
        <w:t xml:space="preserve">conditions,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and applied to a</w:t>
      </w:r>
      <w:r>
        <w:t xml:space="preserve"> </w:t>
      </w:r>
      <w:r>
        <w:t xml:space="preserve">comparable Latin American</w:t>
      </w:r>
      <w:r>
        <w:t xml:space="preserve"> </w:t>
      </w:r>
      <w:r>
        <w:t xml:space="preserve">setting.</w:t>
      </w:r>
      <w:r>
        <w:rPr>
          <w:vertAlign w:val="superscript"/>
        </w:rPr>
        <w:t xml:space="preserve">11</w:t>
      </w:r>
      <w:r>
        <w:t xml:space="preserve"> </w:t>
      </w:r>
      <w:r>
        <w:t xml:space="preserve">Therefore, the</w:t>
      </w:r>
      <w:r>
        <w:t xml:space="preserve"> </w:t>
      </w:r>
      <w:r>
        <w:t xml:space="preserve">objective of this study was to estimate age-specific, sex-specific, and</w:t>
      </w:r>
      <w:r>
        <w:t xml:space="preserve"> </w:t>
      </w:r>
      <w:r>
        <w:t xml:space="preserve">age-standardized incidence rates of diabetes in Peru between 2016 and</w:t>
      </w:r>
      <w:r>
        <w:t xml:space="preserve"> </w:t>
      </w:r>
      <w:r>
        <w:t xml:space="preserve">2023 by implementing the illness–death model.</w:t>
      </w:r>
    </w:p>
    <w:bookmarkEnd w:id="15"/>
    <w:bookmarkStart w:id="18" w:name="subjects-materials-and-methods"/>
    <w:p>
      <w:pPr>
        <w:pStyle w:val="Heading1"/>
      </w:pPr>
      <w:r>
        <w:t xml:space="preserve">2. Subjects, Materials and Methods</w:t>
      </w:r>
    </w:p>
    <w:bookmarkStart w:id="16" w:name="estimation-of-input-prevalence"/>
    <w:p>
      <w:pPr>
        <w:pStyle w:val="Heading2"/>
      </w:pPr>
      <w:r>
        <w:t xml:space="preserve">2.1 Estimation of input prevalence</w:t>
      </w:r>
    </w:p>
    <w:p>
      <w:pPr>
        <w:pStyle w:val="FirstParagraph"/>
      </w:pPr>
      <w:r>
        <w:t xml:space="preserve">An observational study was conducted using cross-sectional data from the</w:t>
      </w:r>
      <w:r>
        <w:t xml:space="preserve"> </w:t>
      </w:r>
      <w:r>
        <w:t xml:space="preserve">Demographic and Family Health Surveys (ENDES) for the period 2015–2023.</w:t>
      </w:r>
      <w:r>
        <w:t xml:space="preserve"> </w:t>
      </w:r>
      <w:r>
        <w:t xml:space="preserve">The ENDES survey is conducted annually and is representative of the</w:t>
      </w:r>
      <w:r>
        <w:t xml:space="preserve"> </w:t>
      </w:r>
      <w:r>
        <w:t xml:space="preserve">Peruvian population based on a multilevel sampling</w:t>
      </w:r>
      <w:r>
        <w:t xml:space="preserve"> </w:t>
      </w:r>
      <w:r>
        <w:t xml:space="preserve">approach</w:t>
      </w:r>
      <w:r>
        <w:rPr>
          <w:vertAlign w:val="superscript"/>
        </w:rPr>
        <w:t xml:space="preserve">3</w:t>
      </w:r>
      <w:r>
        <w:t xml:space="preserve">. It provides</w:t>
      </w:r>
      <w:r>
        <w:t xml:space="preserve"> </w:t>
      </w:r>
      <w:r>
        <w:t xml:space="preserve">information on demographic characteristics, health indicators across the</w:t>
      </w:r>
      <w:r>
        <w:t xml:space="preserve"> </w:t>
      </w:r>
      <w:r>
        <w:t xml:space="preserve">life course, communicable and non-communicable diseases, and related</w:t>
      </w:r>
      <w:r>
        <w:t xml:space="preserve"> </w:t>
      </w:r>
      <w:r>
        <w:t xml:space="preserve">determinants.</w:t>
      </w:r>
      <w:r>
        <w:rPr>
          <w:vertAlign w:val="superscript"/>
        </w:rPr>
        <w:t xml:space="preserve">12</w:t>
      </w:r>
    </w:p>
    <w:p>
      <w:pPr>
        <w:pStyle w:val="BodyText"/>
      </w:pPr>
      <w:r>
        <w:t xml:space="preserve">The target population comprises households and their resident members,</w:t>
      </w:r>
      <w:r>
        <w:t xml:space="preserve"> </w:t>
      </w:r>
      <w:r>
        <w:t xml:space="preserve">with data collected by trained personnel who visit the selected</w:t>
      </w:r>
      <w:r>
        <w:t xml:space="preserve"> </w:t>
      </w:r>
      <w:r>
        <w:t xml:space="preserve">households. The instruments for data collection include interviews and</w:t>
      </w:r>
      <w:r>
        <w:t xml:space="preserve"> </w:t>
      </w:r>
      <w:r>
        <w:t xml:space="preserve">laboratory measurements.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Prevalent cases of</w:t>
      </w:r>
      <w:r>
        <w:t xml:space="preserve"> </w:t>
      </w:r>
      <w:r>
        <w:t xml:space="preserve">diabetes were identified with the questions:</w:t>
      </w:r>
      <w:r>
        <w:t xml:space="preserve"> </w:t>
      </w:r>
      <w:r>
        <w:t xml:space="preserve">“Has a doctor ever</w:t>
      </w:r>
      <w:r>
        <w:t xml:space="preserve"> </w:t>
      </w:r>
      <w:r>
        <w:t xml:space="preserve">diagnosed you with diabetes or</w:t>
      </w:r>
      <w:r>
        <w:t xml:space="preserve"> </w:t>
      </w:r>
      <w:r>
        <w:t xml:space="preserve">‘high sugar’</w:t>
      </w:r>
      <w:r>
        <w:t xml:space="preserve"> </w:t>
      </w:r>
      <w:r>
        <w:t xml:space="preserve">in your blood?”</w:t>
      </w:r>
      <w:r>
        <w:t xml:space="preserve">. This</w:t>
      </w:r>
      <w:r>
        <w:t xml:space="preserve"> </w:t>
      </w:r>
      <w:r>
        <w:t xml:space="preserve">question offers the response options:</w:t>
      </w:r>
      <w:r>
        <w:t xml:space="preserve"> </w:t>
      </w:r>
      <w:r>
        <w:t xml:space="preserve">“yes”</w:t>
      </w:r>
      <w:r>
        <w:t xml:space="preserve">,</w:t>
      </w:r>
      <w:r>
        <w:t xml:space="preserve"> </w:t>
      </w:r>
      <w:r>
        <w:t xml:space="preserve">“no”</w:t>
      </w:r>
      <w:r>
        <w:t xml:space="preserve">, and</w:t>
      </w:r>
      <w:r>
        <w:t xml:space="preserve"> </w:t>
      </w:r>
      <w:r>
        <w:t xml:space="preserve">“don’t know/don’t</w:t>
      </w:r>
      <w:r>
        <w:t xml:space="preserve"> </w:t>
      </w:r>
      <w:r>
        <w:t xml:space="preserve">remember”</w:t>
      </w:r>
      <w:r>
        <w:t xml:space="preserve">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For the analyses, only</w:t>
      </w:r>
      <w:r>
        <w:t xml:space="preserve"> </w:t>
      </w:r>
      <w:r>
        <w:t xml:space="preserve">participants who respond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were included.</w:t>
      </w:r>
    </w:p>
    <w:p>
      <w:pPr>
        <w:pStyle w:val="BodyText"/>
      </w:pPr>
      <w:r>
        <w:t xml:space="preserve">Age- and sex-specific prevalence estimates of diabetes were calculated</w:t>
      </w:r>
      <w:r>
        <w:t xml:space="preserve"> </w:t>
      </w:r>
      <w:r>
        <w:t xml:space="preserve">for each survey year, accounting for the complex ENDES sampling design</w:t>
      </w:r>
      <w:r>
        <w:t xml:space="preserve"> </w:t>
      </w:r>
      <w:r>
        <w:t xml:space="preserve">using primary sampling units, strata, and sampling weights. Age groups</w:t>
      </w:r>
      <w:r>
        <w:t xml:space="preserve"> </w:t>
      </w:r>
      <w:r>
        <w:t xml:space="preserve">were categorized in five-year intervals from 20 years up to 80+ years,</w:t>
      </w:r>
      <w:r>
        <w:t xml:space="preserve"> </w:t>
      </w:r>
      <w:r>
        <w:t xml:space="preserve">with 95% CI calculated using logit transformation. Because estimation of</w:t>
      </w:r>
      <w:r>
        <w:t xml:space="preserve"> </w:t>
      </w:r>
      <w:r>
        <w:t xml:space="preserve">incidence requires information on temporal changes in prevalence,</w:t>
      </w:r>
      <w:r>
        <w:t xml:space="preserve"> </w:t>
      </w:r>
      <w:r>
        <w:t xml:space="preserve">estimates from 2015 were included as model input, whereas incidence</w:t>
      </w:r>
      <w:r>
        <w:t xml:space="preserve"> </w:t>
      </w:r>
      <w:r>
        <w:t xml:space="preserve">estimates were re-ported from 2016 onwards.</w:t>
      </w:r>
    </w:p>
    <w:bookmarkEnd w:id="16"/>
    <w:bookmarkStart w:id="17" w:name="Xfcca2d26e4ffc8843c2a7f035ad0e1b253485e2"/>
    <w:p>
      <w:pPr>
        <w:pStyle w:val="Heading2"/>
      </w:pPr>
      <w:r>
        <w:t xml:space="preserve">2.2 Estimating the incidence rate of diabetes</w:t>
      </w:r>
    </w:p>
    <w:p>
      <w:pPr>
        <w:pStyle w:val="FirstParagraph"/>
      </w:pPr>
      <w:r>
        <w:t xml:space="preserve">To estimate incidence using the approach described below, information on</w:t>
      </w:r>
      <w:r>
        <w:t xml:space="preserve"> </w:t>
      </w:r>
      <w:r>
        <w:t xml:space="preserve">the mortality rate of the overall population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(general mortality) and</w:t>
      </w:r>
      <w:r>
        <w:t xml:space="preserve"> </w:t>
      </w:r>
      <w:r>
        <w:t xml:space="preserve">mortality rate ratio (MRR) comparing people with and without diabetes is</w:t>
      </w:r>
      <w:r>
        <w:t xml:space="preserve"> </w:t>
      </w:r>
      <w:r>
        <w:t xml:space="preserve">required. Since no studies to date have estimated the MRR for Peru, as</w:t>
      </w:r>
      <w:r>
        <w:t xml:space="preserve"> </w:t>
      </w:r>
      <w:r>
        <w:t xml:space="preserve">in previous studies we assumed a log-linear relationship for age and MRR</w:t>
      </w:r>
      <w:r>
        <w:t xml:space="preserve"> </w:t>
      </w:r>
      <w:r>
        <w:t xml:space="preserve">between age with values ranging from 7.5–8.5 at age 30 and 2.5–3.0 at</w:t>
      </w:r>
      <w:r>
        <w:t xml:space="preserve"> </w:t>
      </w:r>
      <w:r>
        <w:t xml:space="preserve">age 80.</w:t>
      </w:r>
      <w:r>
        <w:rPr>
          <w:vertAlign w:val="superscript"/>
        </w:rPr>
        <w:t xml:space="preserve">11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</m:oMath>
      <w:r>
        <w:t xml:space="preserve">, we used</w:t>
      </w:r>
      <w:r>
        <w:t xml:space="preserve"> </w:t>
      </w:r>
      <w:r>
        <w:t xml:space="preserve">data from the United Nations World Population</w:t>
      </w:r>
      <w:r>
        <w:t xml:space="preserve"> </w:t>
      </w:r>
      <w:r>
        <w:t xml:space="preserve">Prospects.</w:t>
      </w:r>
      <w:r>
        <w:rPr>
          <w:b/>
          <w:bCs/>
          <w:vertAlign w:val="superscript"/>
        </w:rPr>
        <w:t xml:space="preserve">worldpopulation2024?</w:t>
      </w:r>
      <w:r>
        <w:t xml:space="preserve"> </w:t>
      </w:r>
      <w:r>
        <w:t xml:space="preserve">Both the ENDES survey data and the</w:t>
      </w:r>
      <w:r>
        <w:t xml:space="preserve"> </w:t>
      </w:r>
      <w:r>
        <w:t xml:space="preserve">United Nations mortality data are publicly available and can be accessed</w:t>
      </w:r>
      <w:r>
        <w:t xml:space="preserve"> </w:t>
      </w:r>
      <w:r>
        <w:t xml:space="preserve">here (https://proyectos.inei.gob.pe/endes/ and</w:t>
      </w:r>
      <w:r>
        <w:t xml:space="preserve"> </w:t>
      </w:r>
      <w:r>
        <w:t xml:space="preserve">https://population.un.org/dataportal/home?df=281d63a9-ed9a-48c1-9947-43927365464f).</w:t>
      </w:r>
    </w:p>
    <w:p>
      <w:pPr>
        <w:pStyle w:val="BodyText"/>
      </w:pPr>
      <w:r>
        <w:t xml:space="preserve">To estimate the incidence rate of diabetes for the years 2016-2023, an</w:t>
      </w:r>
      <w:r>
        <w:t xml:space="preserve"> </w:t>
      </w:r>
      <w:r>
        <w:t xml:space="preserve">illness-death model was applied using a partial differential equation.</w:t>
      </w:r>
      <w:r>
        <w:t xml:space="preserve"> </w:t>
      </w:r>
      <w:r>
        <w:t xml:space="preserve">This method has previously been used in the context of chronic</w:t>
      </w:r>
      <w:r>
        <w:t xml:space="preserve"> </w:t>
      </w:r>
      <w:r>
        <w:t xml:space="preserve">non-communicable diseases.</w:t>
      </w:r>
      <w:r>
        <w:rPr>
          <w:vertAlign w:val="superscript"/>
        </w:rPr>
        <w:t xml:space="preserve">10,13</w:t>
      </w:r>
      <w:r>
        <w:t xml:space="preserve"> </w:t>
      </w:r>
      <w:r>
        <w:t xml:space="preserve">This model is based on a mathematical</w:t>
      </w:r>
      <w:r>
        <w:t xml:space="preserve"> </w:t>
      </w:r>
      <w:r>
        <w:t xml:space="preserve">relationship between the prevalence of diabetes, the mortality rate in</w:t>
      </w:r>
      <w:r>
        <w:t xml:space="preserve"> </w:t>
      </w:r>
      <w:r>
        <w:t xml:space="preserve">the general population, and the MRR. Transitions between these states</w:t>
      </w:r>
      <w:r>
        <w:t xml:space="preserve"> </w:t>
      </w:r>
      <w:r>
        <w:t xml:space="preserve">are characterized by incidence rates (no diabetes → diabetes) and</w:t>
      </w:r>
      <w:r>
        <w:t xml:space="preserve"> </w:t>
      </w:r>
      <w:r>
        <w:t xml:space="preserve">mortality rates (no diabetes → death; diabetes → death).</w:t>
      </w:r>
    </w:p>
    <w:p>
      <w:pPr>
        <w:pStyle w:val="BodyText"/>
      </w:pPr>
      <w:r>
        <w:t xml:space="preserve">The partial differential equation used to estimate the incidence of</w:t>
      </w:r>
      <w:r>
        <w:t xml:space="preserve"> </w:t>
      </w:r>
      <w:r>
        <w:t xml:space="preserve">diabetes was developed by Brinks and</w:t>
      </w:r>
      <w:r>
        <w:t xml:space="preserve"> </w:t>
      </w:r>
      <w:r>
        <w:t xml:space="preserve">Landwehr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and describes the change in</w:t>
      </w:r>
      <w:r>
        <w:t xml:space="preserve"> </w:t>
      </w:r>
      <w:r>
        <w:t xml:space="preserve">prevalence with respect to age and calendar time: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R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R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represents the incidence of diabetes,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represents the</w:t>
      </w:r>
      <w:r>
        <w:t xml:space="preserve"> </w:t>
      </w:r>
      <w:r>
        <w:t xml:space="preserve">prevalence, 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t</m:t>
                </m:r>
              </m:den>
            </m:f>
          </m:e>
        </m:d>
        <m:r>
          <m:t>p</m:t>
        </m:r>
      </m:oMath>
      <w:r>
        <w:t xml:space="preserve"> </w:t>
      </w:r>
      <w:r>
        <w:t xml:space="preserve">denotes the temporal change in prevalence as a function of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calendar time</w:t>
      </w:r>
      <w:r>
        <w:t xml:space="preserve"> </w:t>
      </w:r>
      <m:oMath>
        <m:r>
          <m:t>t</m:t>
        </m:r>
      </m:oMath>
      <w:r>
        <w:t xml:space="preserve">. Therefore, the incidence rate can be calculated from</w:t>
      </w:r>
      <w:r>
        <w:t xml:space="preserve"> </w:t>
      </w:r>
      <w:r>
        <w:t xml:space="preserve">estimates of the prevalence of diabetes, its temporal change by age and</w:t>
      </w:r>
      <w:r>
        <w:t xml:space="preserve"> </w:t>
      </w:r>
      <w:r>
        <w:t xml:space="preserve">calendar time, the overall mortality rate, and the ratio of mortality</w:t>
      </w:r>
      <w:r>
        <w:t xml:space="preserve"> </w:t>
      </w:r>
      <w:r>
        <w:t xml:space="preserve">rates between individuals with and without diabetes.</w:t>
      </w:r>
    </w:p>
    <w:p>
      <w:pPr>
        <w:pStyle w:val="BodyText"/>
      </w:pPr>
      <w:r>
        <w:t xml:space="preserve">To smooth the prevalence estimates from the ENDES survey, we regressed</w:t>
      </w:r>
      <w:r>
        <w:t xml:space="preserve"> </w:t>
      </w:r>
      <w:r>
        <w:t xml:space="preserve">the logit-transformed prevalence estimates on age, calender time and sex</w:t>
      </w:r>
      <w:r>
        <w:t xml:space="preserve"> </w:t>
      </w:r>
      <w:r>
        <w:t xml:space="preserve">using linear regression. We allowed for a non-linear relationship</w:t>
      </w:r>
      <w:r>
        <w:t xml:space="preserve"> </w:t>
      </w:r>
      <w:r>
        <w:t xml:space="preserve">between age and the log-odds of prevalence by including a third-degree</w:t>
      </w:r>
      <w:r>
        <w:t xml:space="preserve"> </w:t>
      </w:r>
      <w:r>
        <w:t xml:space="preserve">polynomial for age. Calendar time was included as a linear term. We used</w:t>
      </w:r>
      <w:r>
        <w:t xml:space="preserve"> </w:t>
      </w:r>
      <w:r>
        <w:t xml:space="preserve">expit-transformed predicted values from this linear regression as input</w:t>
      </w:r>
      <w:r>
        <w:t xml:space="preserve"> </w:t>
      </w:r>
      <w:r>
        <w:t xml:space="preserve">prevalence for the partial differential equation.</w:t>
      </w:r>
    </w:p>
    <w:p>
      <w:pPr>
        <w:pStyle w:val="BodyText"/>
      </w:pPr>
      <w:r>
        <w:t xml:space="preserve">To account for uncertainty in the input data, we repeated the estimation</w:t>
      </w:r>
      <w:r>
        <w:t xml:space="preserve"> </w:t>
      </w:r>
      <w:r>
        <w:t xml:space="preserve">of the incidence rate 1,000 times and varied the input prevalence and</w:t>
      </w:r>
      <w:r>
        <w:t xml:space="preserve"> </w:t>
      </w:r>
      <w:r>
        <w:t xml:space="preserve">MRR. For each iteration, we sampled the MRR from a normal distribution</w:t>
      </w:r>
      <w:r>
        <w:t xml:space="preserve"> </w:t>
      </w:r>
      <w:r>
        <w:t xml:space="preserve">within the ranges described above. For age and sex-specific prevalence</w:t>
      </w:r>
      <w:r>
        <w:t xml:space="preserve"> </w:t>
      </w:r>
      <w:r>
        <w:t xml:space="preserve">estimates, we shifted the point estimates using a random draw from a</w:t>
      </w:r>
      <w:r>
        <w:t xml:space="preserve"> </w:t>
      </w:r>
      <w:r>
        <w:t xml:space="preserve">normal distribution scaled by the corresponding standard errors. From</w:t>
      </w:r>
      <w:r>
        <w:t xml:space="preserve"> </w:t>
      </w:r>
      <w:r>
        <w:t xml:space="preserve">the resulting distribution of incidence estimates, we reported the</w:t>
      </w:r>
      <w:r>
        <w:t xml:space="preserve"> </w:t>
      </w:r>
      <w:r>
        <w:t xml:space="preserve">median as point estimate and the 2.5th and 97.5th percentile as</w:t>
      </w:r>
      <w:r>
        <w:t xml:space="preserve"> </w:t>
      </w:r>
      <w:r>
        <w:t xml:space="preserve">95%-confidence bounds.</w:t>
      </w:r>
    </w:p>
    <w:p>
      <w:pPr>
        <w:pStyle w:val="BodyText"/>
      </w:pPr>
      <w:r>
        <w:t xml:space="preserve">All statistical analyses were performed in the R software version</w:t>
      </w:r>
      <w:r>
        <w:t xml:space="preserve"> </w:t>
      </w:r>
      <w:r>
        <w:t xml:space="preserve">4.5.0.</w:t>
      </w:r>
      <w:r>
        <w:rPr>
          <w:vertAlign w:val="superscript"/>
        </w:rPr>
        <w:t xml:space="preserve">14</w:t>
      </w:r>
      <w:r>
        <w:t xml:space="preserve">.</w:t>
      </w:r>
    </w:p>
    <w:bookmarkEnd w:id="17"/>
    <w:bookmarkEnd w:id="18"/>
    <w:bookmarkStart w:id="19" w:name="results-1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During the study period, 294,549 participants from the ENDES population</w:t>
      </w:r>
      <w:r>
        <w:t xml:space="preserve"> </w:t>
      </w:r>
      <w:r>
        <w:t xml:space="preserve">survey were included; of these, 9,002 (3.1%) reported having been</w:t>
      </w:r>
      <w:r>
        <w:t xml:space="preserve"> </w:t>
      </w:r>
      <w:r>
        <w:t xml:space="preserve">diagnosed with diabetes by their treating physician (Table 1). Figure 1</w:t>
      </w:r>
      <w:r>
        <w:t xml:space="preserve"> </w:t>
      </w:r>
      <w:r>
        <w:t xml:space="preserve">shows the prevalence of diabetes by age and sex, estimated from ENDES</w:t>
      </w:r>
      <w:r>
        <w:t xml:space="preserve"> </w:t>
      </w:r>
      <w:r>
        <w:t xml:space="preserve">data using logit-transformed prevalence estimates. These estimates were</w:t>
      </w:r>
      <w:r>
        <w:t xml:space="preserve"> </w:t>
      </w:r>
      <w:r>
        <w:t xml:space="preserve">used as input data in the illness-death model described above, along</w:t>
      </w:r>
      <w:r>
        <w:t xml:space="preserve"> </w:t>
      </w:r>
      <w:r>
        <w:t xml:space="preserve">with the general population mortality rate and the MRR, to obtain the</w:t>
      </w:r>
      <w:r>
        <w:t xml:space="preserve"> </w:t>
      </w:r>
      <w:r>
        <w:t xml:space="preserve">diabetes incidence rate for each year of analysis by sex (Figure 2) and</w:t>
      </w:r>
      <w:r>
        <w:t xml:space="preserve"> </w:t>
      </w:r>
      <w:r>
        <w:t xml:space="preserve">the age-specific rate by sex for each year of analysis (Figure 3).</w:t>
      </w:r>
    </w:p>
    <w:p>
      <w:pPr>
        <w:pStyle w:val="BodyText"/>
      </w:pPr>
      <w:r>
        <w:t xml:space="preserve">Between 2016 and 2023, the age-standardized incidence rate (IR) of</w:t>
      </w:r>
      <w:r>
        <w:t xml:space="preserve"> </w:t>
      </w:r>
      <w:r>
        <w:t xml:space="preserve">diabetes showed a sustained increase in both sexes. Among men, the IR of</w:t>
      </w:r>
      <w:r>
        <w:t xml:space="preserve"> </w:t>
      </w:r>
      <w:r>
        <w:t xml:space="preserve">diabetes rose from 4.46 (95% CI: 3.61 to 5.23) per 1,000 person-years in 2016 to 8.58</w:t>
      </w:r>
      <w:r>
        <w:t xml:space="preserve"> </w:t>
      </w:r>
      <w:r>
        <w:t xml:space="preserve">(95% CI: 5.27 to 14.41) per 1,000 person-years in 2023, corresponding to an incidence</w:t>
      </w:r>
      <w:r>
        <w:t xml:space="preserve"> </w:t>
      </w:r>
      <w:r>
        <w:t xml:space="preserve">rate ratio (IRR) of 1.93 (95% CI: 1.14 to 3.24) compared with 2016.</w:t>
      </w:r>
      <w:r>
        <w:t xml:space="preserve"> </w:t>
      </w:r>
      <w:r>
        <w:t xml:space="preserve">Similarly, among women, the IR of diabetes increased from 5.20 (95% CI:</w:t>
      </w:r>
      <w:r>
        <w:t xml:space="preserve"> </w:t>
      </w:r>
      <w:r>
        <w:t xml:space="preserve">4.27 to 6.19) per 1,000 person-years in 2016 to 9.87 (95% CI: 6.16 to 16.07) per</w:t>
      </w:r>
      <w:r>
        <w:t xml:space="preserve"> </w:t>
      </w:r>
      <w:r>
        <w:t xml:space="preserve">1,000 person-years in 2023, with an IRR of 1.92 (95% CI: 1.15 to 3.16) relative to</w:t>
      </w:r>
      <w:r>
        <w:t xml:space="preserve"> </w:t>
      </w:r>
      <w:r>
        <w:t xml:space="preserve">the reference year (Table 2).</w:t>
      </w:r>
    </w:p>
    <w:p>
      <w:pPr>
        <w:pStyle w:val="BodyText"/>
      </w:pPr>
      <w:r>
        <w:t xml:space="preserve">When stratified by age group and calendar period, the IR of diabetes</w:t>
      </w:r>
      <w:r>
        <w:t xml:space="preserve"> </w:t>
      </w:r>
      <w:r>
        <w:t xml:space="preserve">increased between 2016 and 2023 across all age groups in both sexes. The</w:t>
      </w:r>
      <w:r>
        <w:t xml:space="preserve"> </w:t>
      </w:r>
      <w:r>
        <w:t xml:space="preserve">older age groups exhibited the highest IRs of diabetes in the</w:t>
      </w:r>
      <w:r>
        <w:t xml:space="preserve"> </w:t>
      </w:r>
      <w:r>
        <w:t xml:space="preserve">population, reaching in 2023 an IR of diabetes of 22.54 (95% CI: 13.49</w:t>
      </w:r>
      <w:r>
        <w:t xml:space="preserve"> </w:t>
      </w:r>
      <w:r>
        <w:t xml:space="preserve">to 36.57) per 1,000 person-years among 60-year-old men and 25.76 (95% CI: 16.10 to</w:t>
      </w:r>
      <w:r>
        <w:t xml:space="preserve"> </w:t>
      </w:r>
      <w:r>
        <w:t xml:space="preserve">43.11) per 1,000 person-years among 60-year-old women. However, analysis of the IRR</w:t>
      </w:r>
      <w:r>
        <w:t xml:space="preserve"> </w:t>
      </w:r>
      <w:r>
        <w:t xml:space="preserve">indicated that the largest and most relevant relative increases occurred</w:t>
      </w:r>
      <w:r>
        <w:t xml:space="preserve"> </w:t>
      </w:r>
      <w:r>
        <w:t xml:space="preserve">in the younger age groups. When comparing rates of diabetes in the year</w:t>
      </w:r>
      <w:r>
        <w:t xml:space="preserve"> </w:t>
      </w:r>
      <w:r>
        <w:t xml:space="preserve">2023 with those in 2016, among 20-year-old age group, the IRR was 2.18</w:t>
      </w:r>
      <w:r>
        <w:t xml:space="preserve"> </w:t>
      </w:r>
      <w:r>
        <w:t xml:space="preserve">(95% CI: 1.00 to 4.21) in men and 2.16 (95% CI: 1.03 to 4.28) in women;</w:t>
      </w:r>
      <w:r>
        <w:t xml:space="preserve"> </w:t>
      </w:r>
      <w:r>
        <w:t xml:space="preserve">important differences were observed in the 30-year-old age group, with</w:t>
      </w:r>
      <w:r>
        <w:t xml:space="preserve"> </w:t>
      </w:r>
      <w:r>
        <w:t xml:space="preserve">IRRs of 2.13 (95% CI: 1.17 to 3.76) and 2.11 (95% CI: 1.25 to 3.52),</w:t>
      </w:r>
      <w:r>
        <w:t xml:space="preserve"> </w:t>
      </w:r>
      <w:r>
        <w:t xml:space="preserve">respectively (Table 3).</w:t>
      </w:r>
    </w:p>
    <w:bookmarkEnd w:id="19"/>
    <w:bookmarkStart w:id="2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Our study applied the illness-death model to estimate the incidence of</w:t>
      </w:r>
      <w:r>
        <w:t xml:space="preserve"> </w:t>
      </w:r>
      <w:r>
        <w:t xml:space="preserve">diabetes in Peru by using prevalence data from nationally representative</w:t>
      </w:r>
      <w:r>
        <w:t xml:space="preserve"> </w:t>
      </w:r>
      <w:r>
        <w:t xml:space="preserve">surveys and mortality data from official vital statistics. Our findings</w:t>
      </w:r>
      <w:r>
        <w:t xml:space="preserve"> </w:t>
      </w:r>
      <w:r>
        <w:t xml:space="preserve">showed that the incidence of diabetes in Peru has been steadily</w:t>
      </w:r>
      <w:r>
        <w:t xml:space="preserve"> </w:t>
      </w:r>
      <w:r>
        <w:t xml:space="preserve">increasing in men and women since 2016, and reached its highest absolute</w:t>
      </w:r>
      <w:r>
        <w:t xml:space="preserve"> </w:t>
      </w:r>
      <w:r>
        <w:t xml:space="preserve">levels in late midlife. We observed that the relative increase in</w:t>
      </w:r>
      <w:r>
        <w:t xml:space="preserve"> </w:t>
      </w:r>
      <w:r>
        <w:t xml:space="preserve">diabetes incidence was markedly higher in the younger age groups, in</w:t>
      </w:r>
      <w:r>
        <w:t xml:space="preserve"> </w:t>
      </w:r>
      <w:r>
        <w:t xml:space="preserve">particular among men in their 20’s, and women in their 20’s and 30’s,</w:t>
      </w:r>
      <w:r>
        <w:t xml:space="preserve"> </w:t>
      </w:r>
      <w:r>
        <w:t xml:space="preserve">suggesting a possible shift towards earlier diabetes onset.</w:t>
      </w:r>
    </w:p>
    <w:p>
      <w:pPr>
        <w:pStyle w:val="BodyText"/>
      </w:pPr>
      <w:r>
        <w:t xml:space="preserve">Our estimates should be interpreted alongside, rather than as directly</w:t>
      </w:r>
      <w:r>
        <w:t xml:space="preserve"> </w:t>
      </w:r>
      <w:r>
        <w:t xml:space="preserve">comparable with, previous Peruvian cohort studies.The age-standardised incidence rates from our study were lower than those reported in</w:t>
      </w:r>
      <w:r>
        <w:t xml:space="preserve"> </w:t>
      </w:r>
      <w:r>
        <w:t xml:space="preserve">the PERUDIAB,</w:t>
      </w:r>
      <w:r>
        <w:rPr>
          <w:vertAlign w:val="superscript"/>
        </w:rPr>
        <w:t xml:space="preserve">9</w:t>
      </w:r>
      <w:r>
        <w:t xml:space="preserve"> </w:t>
      </w:r>
      <w:r>
        <w:t xml:space="preserve">and the CRONICAS cohort</w:t>
      </w:r>
      <w:r>
        <w:t xml:space="preserve"> </w:t>
      </w:r>
      <w:r>
        <w:t xml:space="preserve">study.</w:t>
      </w:r>
      <w:r>
        <w:rPr>
          <w:vertAlign w:val="superscript"/>
        </w:rPr>
        <w:t xml:space="preserve">15</w:t>
      </w:r>
      <w:r>
        <w:t xml:space="preserve"> </w:t>
      </w:r>
      <w:r>
        <w:t xml:space="preserve">These studies</w:t>
      </w:r>
      <w:r>
        <w:t xml:space="preserve"> </w:t>
      </w:r>
      <w:r>
        <w:t xml:space="preserve">estimated glycaemia defined incidence in restricted populations,</w:t>
      </w:r>
      <w:r>
        <w:t xml:space="preserve"> </w:t>
      </w:r>
      <w:r>
        <w:t xml:space="preserve">including previously undiagnosed disease, whereas our model used</w:t>
      </w:r>
      <w:r>
        <w:t xml:space="preserve"> </w:t>
      </w:r>
      <w:r>
        <w:t xml:space="preserve">self-reported physician-diagnosed diabetes from repeated national</w:t>
      </w:r>
      <w:r>
        <w:t xml:space="preserve"> </w:t>
      </w:r>
      <w:r>
        <w:t xml:space="preserve">surveys and should be interpreted as estimating diagnosed diabetes</w:t>
      </w:r>
      <w:r>
        <w:t xml:space="preserve"> </w:t>
      </w:r>
      <w:r>
        <w:t xml:space="preserve">incidence. This distinction likely contributes to the lower incidence</w:t>
      </w:r>
      <w:r>
        <w:t xml:space="preserve"> </w:t>
      </w:r>
      <w:r>
        <w:t xml:space="preserve">observed in our study.</w:t>
      </w:r>
    </w:p>
    <w:p>
      <w:pPr>
        <w:pStyle w:val="BodyText"/>
      </w:pPr>
      <w:r>
        <w:t xml:space="preserve">Differences in population coverage are also relevant. PERUDIAB was an</w:t>
      </w:r>
      <w:r>
        <w:t xml:space="preserve"> </w:t>
      </w:r>
      <w:r>
        <w:t xml:space="preserve">urban cohort, while CRONICAS was based on selected sentinel sites rather</w:t>
      </w:r>
      <w:r>
        <w:t xml:space="preserve"> </w:t>
      </w:r>
      <w:r>
        <w:t xml:space="preserve">than a nationally representative</w:t>
      </w:r>
      <w:r>
        <w:t xml:space="preserve"> </w:t>
      </w:r>
      <w:r>
        <w:t xml:space="preserve">sample.</w:t>
      </w:r>
      <w:r>
        <w:rPr>
          <w:vertAlign w:val="superscript"/>
        </w:rPr>
        <w:t xml:space="preserve">9</w:t>
      </w:r>
      <w:r>
        <w:t xml:space="preserve"> </w:t>
      </w:r>
      <w:r>
        <w:t xml:space="preserve">Additional Peruvian evidence</w:t>
      </w:r>
      <w:r>
        <w:t xml:space="preserve"> </w:t>
      </w:r>
      <w:r>
        <w:t xml:space="preserve">showed marked variation in diabetes incidence across rural,</w:t>
      </w:r>
      <w:r>
        <w:t xml:space="preserve"> </w:t>
      </w:r>
      <w:r>
        <w:t xml:space="preserve">rural-to-urban migrant, and urban populations, supporting the view that</w:t>
      </w:r>
      <w:r>
        <w:t xml:space="preserve"> </w:t>
      </w:r>
      <w:r>
        <w:t xml:space="preserve">national estimates should not be expected to reproduce rates from urban</w:t>
      </w:r>
      <w:r>
        <w:t xml:space="preserve"> </w:t>
      </w:r>
      <w:r>
        <w:t xml:space="preserve">or geographically selected</w:t>
      </w:r>
      <w:r>
        <w:t xml:space="preserve"> </w:t>
      </w:r>
      <w:r>
        <w:t xml:space="preserve">cohorts.</w:t>
      </w:r>
      <w:r>
        <w:rPr>
          <w:vertAlign w:val="superscript"/>
        </w:rPr>
        <w:t xml:space="preserve">15</w:t>
      </w:r>
      <w:r>
        <w:t xml:space="preserve"> </w:t>
      </w:r>
      <w:r>
        <w:t xml:space="preserve">Our</w:t>
      </w:r>
      <w:r>
        <w:t xml:space="preserve"> </w:t>
      </w:r>
      <w:r>
        <w:t xml:space="preserve">estimates of age- and sex-standardized incidence of diabetes extend</w:t>
      </w:r>
      <w:r>
        <w:t xml:space="preserve"> </w:t>
      </w:r>
      <w:r>
        <w:t xml:space="preserve">earlier findings by providing contemporary nationally representative</w:t>
      </w:r>
      <w:r>
        <w:t xml:space="preserve"> </w:t>
      </w:r>
      <w:r>
        <w:t xml:space="preserve">time series by calendar year.</w:t>
      </w:r>
    </w:p>
    <w:p>
      <w:pPr>
        <w:pStyle w:val="BodyText"/>
      </w:pPr>
      <w:r>
        <w:t xml:space="preserve">Methodologically, the closest regional comparator is the study by</w:t>
      </w:r>
      <w:r>
        <w:t xml:space="preserve"> </w:t>
      </w:r>
      <w:r>
        <w:t xml:space="preserve">Silverman-Retana et al.;</w:t>
      </w:r>
      <w:r>
        <w:rPr>
          <w:vertAlign w:val="superscript"/>
        </w:rPr>
        <w:t xml:space="preserve">11</w:t>
      </w:r>
      <w:r>
        <w:t xml:space="preserve"> </w:t>
      </w:r>
      <w:r>
        <w:t xml:space="preserve">their study estimated an age-standardized incidence of diabetes of 6.1</w:t>
      </w:r>
      <w:r>
        <w:t xml:space="preserve"> </w:t>
      </w:r>
      <w:r>
        <w:t xml:space="preserve">to 8.0 per 1,000 person-years in men and 6.5 to 10.6 per 1,000</w:t>
      </w:r>
      <w:r>
        <w:t xml:space="preserve"> </w:t>
      </w:r>
      <w:r>
        <w:t xml:space="preserve">person-years in women in Mexico between 2003 and 2015, with the highest</w:t>
      </w:r>
      <w:r>
        <w:t xml:space="preserve"> </w:t>
      </w:r>
      <w:r>
        <w:t xml:space="preserve">age-specific rates in the 60 to 69 year age group. Our estimates for the</w:t>
      </w:r>
      <w:r>
        <w:t xml:space="preserve"> </w:t>
      </w:r>
      <w:r>
        <w:t xml:space="preserve">Peruvian population were broadly similar in magnitude by 2023, but</w:t>
      </w:r>
      <w:r>
        <w:t xml:space="preserve"> </w:t>
      </w:r>
      <w:r>
        <w:t xml:space="preserve">increased sharply over a shorter period of time. Both studies showed</w:t>
      </w:r>
      <w:r>
        <w:t xml:space="preserve"> </w:t>
      </w:r>
      <w:r>
        <w:t xml:space="preserve">that incidence estimates peaked in later midlife. A wider comparison</w:t>
      </w:r>
      <w:r>
        <w:t xml:space="preserve"> </w:t>
      </w:r>
      <w:r>
        <w:t xml:space="preserve">with incidence rates and incidence rate trends over the past</w:t>
      </w:r>
      <w:r>
        <w:t xml:space="preserve"> </w:t>
      </w:r>
      <w:r>
        <w:t xml:space="preserve">decades,</w:t>
      </w:r>
      <w:r>
        <w:rPr>
          <w:vertAlign w:val="superscript"/>
        </w:rPr>
        <w:t xml:space="preserve">16</w:t>
      </w:r>
      <w:r>
        <w:t xml:space="preserve"> </w:t>
      </w:r>
      <w:r>
        <w:t xml:space="preserve">would place Peru in the middle ground among</w:t>
      </w:r>
      <w:r>
        <w:t xml:space="preserve"> </w:t>
      </w:r>
      <w:r>
        <w:t xml:space="preserve">summarized incidence rates, and in the upper range of recent incident</w:t>
      </w:r>
      <w:r>
        <w:t xml:space="preserve"> </w:t>
      </w:r>
      <w:r>
        <w:t xml:space="preserve">rate increases. The implementation of the illness-death model for</w:t>
      </w:r>
      <w:r>
        <w:t xml:space="preserve"> </w:t>
      </w:r>
      <w:r>
        <w:t xml:space="preserve">estimating nationally representative incidence rates in Latin American</w:t>
      </w:r>
      <w:r>
        <w:t xml:space="preserve"> </w:t>
      </w:r>
      <w:r>
        <w:t xml:space="preserve">contexts is a useful, and cost-effective approach where longitudinal</w:t>
      </w:r>
      <w:r>
        <w:t xml:space="preserve"> </w:t>
      </w:r>
      <w:r>
        <w:t xml:space="preserve">diabetes surveillance is limited.</w:t>
      </w:r>
    </w:p>
    <w:p>
      <w:pPr>
        <w:pStyle w:val="BodyText"/>
      </w:pPr>
      <w:r>
        <w:t xml:space="preserve">The near doubling of incidence over eight years may reflect, at least in</w:t>
      </w:r>
      <w:r>
        <w:t xml:space="preserve"> </w:t>
      </w:r>
      <w:r>
        <w:t xml:space="preserve">part, changes in known upstream risk factors of type 2 diabetes in Peru.</w:t>
      </w:r>
      <w:r>
        <w:t xml:space="preserve"> </w:t>
      </w:r>
      <w:r>
        <w:t xml:space="preserve">Adiposity has increased markedly in the country: national survey</w:t>
      </w:r>
      <w:r>
        <w:t xml:space="preserve"> </w:t>
      </w:r>
      <w:r>
        <w:t xml:space="preserve">analyses indicate that the prevalence of obesity rose over the last</w:t>
      </w:r>
      <w:r>
        <w:t xml:space="preserve"> </w:t>
      </w:r>
      <w:r>
        <w:t xml:space="preserve">decade,</w:t>
      </w:r>
      <w:r>
        <w:rPr>
          <w:vertAlign w:val="superscript"/>
        </w:rPr>
        <w:t xml:space="preserve">17</w:t>
      </w:r>
      <w:r>
        <w:t xml:space="preserve"> </w:t>
      </w:r>
      <w:r>
        <w:t xml:space="preserve">and that a large</w:t>
      </w:r>
      <w:r>
        <w:t xml:space="preserve"> </w:t>
      </w:r>
      <w:r>
        <w:t xml:space="preserve">share of Peruvian adults now meet criteria for preclinical or clinical</w:t>
      </w:r>
      <w:r>
        <w:t xml:space="preserve"> </w:t>
      </w:r>
      <w:r>
        <w:t xml:space="preserve">obesity.</w:t>
      </w:r>
      <w:r>
        <w:rPr>
          <w:vertAlign w:val="superscript"/>
        </w:rPr>
        <w:t xml:space="preserve">18</w:t>
      </w:r>
      <w:r>
        <w:t xml:space="preserve"> </w:t>
      </w:r>
      <w:r>
        <w:t xml:space="preserve">Because obesity</w:t>
      </w:r>
      <w:r>
        <w:t xml:space="preserve"> </w:t>
      </w:r>
      <w:r>
        <w:t xml:space="preserve">carries the highest attributable risk for diabetes in Peruvian</w:t>
      </w:r>
      <w:r>
        <w:t xml:space="preserve"> </w:t>
      </w:r>
      <w:r>
        <w:t xml:space="preserve">populations,</w:t>
      </w:r>
      <w:r>
        <w:rPr>
          <w:vertAlign w:val="superscript"/>
        </w:rPr>
        <w:t xml:space="preserve">15</w:t>
      </w:r>
      <w:r>
        <w:t xml:space="preserve"> </w:t>
      </w:r>
      <w:r>
        <w:t xml:space="preserve">a</w:t>
      </w:r>
      <w:r>
        <w:t xml:space="preserve"> </w:t>
      </w:r>
      <w:r>
        <w:t xml:space="preserve">rising prevalence of excess adiposity provides a plausible mechanism for</w:t>
      </w:r>
      <w:r>
        <w:t xml:space="preserve"> </w:t>
      </w:r>
      <w:r>
        <w:t xml:space="preserve">the increase in incidence we observed, alongside population ageing,</w:t>
      </w:r>
      <w:r>
        <w:t xml:space="preserve"> </w:t>
      </w:r>
      <w:r>
        <w:t xml:space="preserve">urbanisation, and the broader nutritional transition documented in</w:t>
      </w:r>
      <w:r>
        <w:t xml:space="preserve"> </w:t>
      </w:r>
      <w:r>
        <w:t xml:space="preserve">Peruvian cohorts</w:t>
      </w:r>
      <w:r>
        <w:rPr>
          <w:vertAlign w:val="superscript"/>
        </w:rPr>
        <w:t xml:space="preserve">19</w:t>
      </w:r>
      <w:r>
        <w:t xml:space="preserve">. We can only</w:t>
      </w:r>
      <w:r>
        <w:t xml:space="preserve"> </w:t>
      </w:r>
      <w:r>
        <w:t xml:space="preserve">speculate that obesity could be a strong driver as our model only took</w:t>
      </w:r>
      <w:r>
        <w:t xml:space="preserve"> </w:t>
      </w:r>
      <w:r>
        <w:t xml:space="preserve">age, sex, and calendar year into account. The proportionally larger</w:t>
      </w:r>
      <w:r>
        <w:t xml:space="preserve"> </w:t>
      </w:r>
      <w:r>
        <w:t xml:space="preserve">increase among younger adults aligns with international evidence that</w:t>
      </w:r>
      <w:r>
        <w:t xml:space="preserve"> </w:t>
      </w:r>
      <w:r>
        <w:t xml:space="preserve">the mean age at type 2 diabetes diagnosis is comparatively low in low-</w:t>
      </w:r>
      <w:r>
        <w:t xml:space="preserve"> </w:t>
      </w:r>
      <w:r>
        <w:t xml:space="preserve">and middle-income settings,</w:t>
      </w:r>
      <w:r>
        <w:rPr>
          <w:vertAlign w:val="superscript"/>
        </w:rPr>
        <w:t xml:space="preserve">20</w:t>
      </w:r>
      <w:r>
        <w:t xml:space="preserve"> </w:t>
      </w:r>
      <w:r>
        <w:t xml:space="preserve">and is of</w:t>
      </w:r>
      <w:r>
        <w:t xml:space="preserve"> </w:t>
      </w:r>
      <w:r>
        <w:t xml:space="preserve">particular concern because earlier onset implies a longer lifetime</w:t>
      </w:r>
      <w:r>
        <w:t xml:space="preserve"> </w:t>
      </w:r>
      <w:r>
        <w:t xml:space="preserve">exposure to hyperglycaemia and a greater cumulative risk of</w:t>
      </w:r>
      <w:r>
        <w:t xml:space="preserve"> </w:t>
      </w:r>
      <w:r>
        <w:t xml:space="preserve">complications.</w:t>
      </w:r>
      <w:r>
        <w:rPr>
          <w:vertAlign w:val="superscript"/>
        </w:rPr>
        <w:t xml:space="preserve">21</w:t>
      </w:r>
    </w:p>
    <w:p>
      <w:pPr>
        <w:pStyle w:val="BodyText"/>
      </w:pPr>
      <w:r>
        <w:t xml:space="preserve">The acceleration of incidence around 2020 and 2021 warrants cautious</w:t>
      </w:r>
      <w:r>
        <w:t xml:space="preserve"> </w:t>
      </w:r>
      <w:r>
        <w:t xml:space="preserve">interpretation. One contributor may be the COVID-19 pandemic: SARS-CoV-2</w:t>
      </w:r>
      <w:r>
        <w:t xml:space="preserve"> </w:t>
      </w:r>
      <w:r>
        <w:t xml:space="preserve">infection has been associated with an increased risk of new-onset</w:t>
      </w:r>
      <w:r>
        <w:t xml:space="preserve"> </w:t>
      </w:r>
      <w:r>
        <w:t xml:space="preserve">diabetes,</w:t>
      </w:r>
      <w:r>
        <w:rPr>
          <w:vertAlign w:val="superscript"/>
        </w:rPr>
        <w:t xml:space="preserve">22</w:t>
      </w:r>
      <w:r>
        <w:t xml:space="preserve"> </w:t>
      </w:r>
      <w:r>
        <w:t xml:space="preserve">and the pandemic period was also</w:t>
      </w:r>
      <w:r>
        <w:t xml:space="preserve"> </w:t>
      </w:r>
      <w:r>
        <w:t xml:space="preserve">marked by weight gain, reduced physical activity, and psychosocial</w:t>
      </w:r>
      <w:r>
        <w:t xml:space="preserve"> </w:t>
      </w:r>
      <w:r>
        <w:t xml:space="preserve">stress at the population level.</w:t>
      </w:r>
      <w:r>
        <w:rPr>
          <w:vertAlign w:val="superscript"/>
        </w:rPr>
        <w:t xml:space="preserve">24</w:t>
      </w:r>
      <w:r>
        <w:t xml:space="preserve"> </w:t>
      </w:r>
      <w:r>
        <w:t xml:space="preserve">At the same time, self-reported</w:t>
      </w:r>
      <w:r>
        <w:t xml:space="preserve"> </w:t>
      </w:r>
      <w:r>
        <w:t xml:space="preserve">diagnosed incidence depends on access to and use of health services. The</w:t>
      </w:r>
      <w:r>
        <w:t xml:space="preserve"> </w:t>
      </w:r>
      <w:r>
        <w:t xml:space="preserve">disruption of routine care in 2020, followed by catch-up diagnosis</w:t>
      </w:r>
      <w:r>
        <w:t xml:space="preserve"> </w:t>
      </w:r>
      <w:r>
        <w:t xml:space="preserve">thereafter,</w:t>
      </w:r>
      <w:r>
        <w:rPr>
          <w:vertAlign w:val="superscript"/>
        </w:rPr>
        <w:t xml:space="preserve">25</w:t>
      </w:r>
      <w:r>
        <w:t xml:space="preserve"> </w:t>
      </w:r>
      <w:r>
        <w:t xml:space="preserve">could have shaped</w:t>
      </w:r>
      <w:r>
        <w:t xml:space="preserve"> </w:t>
      </w:r>
      <w:r>
        <w:t xml:space="preserve">the apparent timing of the increase independently of any change in true</w:t>
      </w:r>
      <w:r>
        <w:t xml:space="preserve"> </w:t>
      </w:r>
      <w:r>
        <w:t xml:space="preserve">incidence.</w:t>
      </w:r>
    </w:p>
    <w:p>
      <w:pPr>
        <w:pStyle w:val="BodyText"/>
      </w:pPr>
      <w:r>
        <w:t xml:space="preserve">A sustained increase of incidence implies a growing future prevalence of</w:t>
      </w:r>
      <w:r>
        <w:t xml:space="preserve"> </w:t>
      </w:r>
      <w:r>
        <w:t xml:space="preserve">diabetes and a rising burden of complications and costs, with the</w:t>
      </w:r>
      <w:r>
        <w:t xml:space="preserve"> </w:t>
      </w:r>
      <w:r>
        <w:t xml:space="preserve">increase among younger adults extending the horizon over which these</w:t>
      </w:r>
      <w:r>
        <w:t xml:space="preserve"> </w:t>
      </w:r>
      <w:r>
        <w:t xml:space="preserve">consequences will accrue. Our findings reinforce the need for primary</w:t>
      </w:r>
      <w:r>
        <w:t xml:space="preserve"> </w:t>
      </w:r>
      <w:r>
        <w:t xml:space="preserve">prevention focused on obesity, diet and physical activity, for earlier</w:t>
      </w:r>
      <w:r>
        <w:t xml:space="preserve"> </w:t>
      </w:r>
      <w:r>
        <w:t xml:space="preserve">detection within primary care, and for strengthened national</w:t>
      </w:r>
      <w:r>
        <w:t xml:space="preserve"> </w:t>
      </w:r>
      <w:r>
        <w:t xml:space="preserve">surveillance of diabetes and its risk factors.</w:t>
      </w:r>
      <w:r>
        <w:rPr>
          <w:vertAlign w:val="superscript"/>
        </w:rPr>
        <w:t xml:space="preserve">27</w:t>
      </w:r>
      <w:r>
        <w:t xml:space="preserve"> </w:t>
      </w:r>
      <w:r>
        <w:t xml:space="preserve">Because our estimates were</w:t>
      </w:r>
      <w:r>
        <w:t xml:space="preserve"> </w:t>
      </w:r>
      <w:r>
        <w:t xml:space="preserve">produced entirely from routinely collected survey data, the</w:t>
      </w:r>
      <w:r>
        <w:t xml:space="preserve"> </w:t>
      </w:r>
      <w:r>
        <w:t xml:space="preserve">illness-death approach offers a low-cost, reproducible tool for</w:t>
      </w:r>
      <w:r>
        <w:t xml:space="preserve"> </w:t>
      </w:r>
      <w:r>
        <w:t xml:space="preserve">monitoring diabetes incidence in Peru and in other countries that lack</w:t>
      </w:r>
      <w:r>
        <w:t xml:space="preserve"> </w:t>
      </w:r>
      <w:r>
        <w:t xml:space="preserve">diabetes registries or cohorts.</w:t>
      </w:r>
    </w:p>
    <w:p>
      <w:pPr>
        <w:pStyle w:val="BodyText"/>
      </w:pPr>
      <w:r>
        <w:t xml:space="preserve">The main strength of this study is the use of nationally representative</w:t>
      </w:r>
      <w:r>
        <w:t xml:space="preserve"> </w:t>
      </w:r>
      <w:r>
        <w:t xml:space="preserve">survey data covering urban and rural populations across the full</w:t>
      </w:r>
      <w:r>
        <w:t xml:space="preserve"> </w:t>
      </w:r>
      <w:r>
        <w:t xml:space="preserve">national territory, combined with an established modelling framework</w:t>
      </w:r>
      <w:r>
        <w:t xml:space="preserve"> </w:t>
      </w:r>
      <w:r>
        <w:t xml:space="preserve">previously validated for chronic conditions.</w:t>
      </w:r>
      <w:r>
        <w:rPr>
          <w:vertAlign w:val="superscript"/>
        </w:rPr>
        <w:t xml:space="preserve">11</w:t>
      </w:r>
      <w:r>
        <w:t xml:space="preserve"> </w:t>
      </w:r>
      <w:r>
        <w:t xml:space="preserve">The approach yields</w:t>
      </w:r>
      <w:r>
        <w:t xml:space="preserve"> </w:t>
      </w:r>
      <w:r>
        <w:t xml:space="preserve">internally consistent age-, sex- and time-specific estimates from</w:t>
      </w:r>
      <w:r>
        <w:t xml:space="preserve"> </w:t>
      </w:r>
      <w:r>
        <w:t xml:space="preserve">cross-sectional data and avoids the cost and attrition of cohort</w:t>
      </w:r>
      <w:r>
        <w:t xml:space="preserve"> </w:t>
      </w:r>
      <w:r>
        <w:t xml:space="preserve">studies. Nevertheless, some limitations should be considered. First,</w:t>
      </w:r>
      <w:r>
        <w:t xml:space="preserve"> </w:t>
      </w:r>
      <w:r>
        <w:t xml:space="preserve">diabetes was defined by self-report of a prior physician diagnosis. This</w:t>
      </w:r>
      <w:r>
        <w:t xml:space="preserve"> </w:t>
      </w:r>
      <w:r>
        <w:t xml:space="preserve">approach has high specificity but limited sensitivity and does not</w:t>
      </w:r>
      <w:r>
        <w:t xml:space="preserve"> </w:t>
      </w:r>
      <w:r>
        <w:t xml:space="preserve">capture undiagnosed disease. The IDF estimates that more than four in</w:t>
      </w:r>
      <w:r>
        <w:t xml:space="preserve"> </w:t>
      </w:r>
      <w:r>
        <w:t xml:space="preserve">ten adults with diabetes are unaware of their</w:t>
      </w:r>
      <w:r>
        <w:t xml:space="preserve"> </w:t>
      </w:r>
      <w:r>
        <w:t xml:space="preserve">condition.</w:t>
      </w:r>
      <w:r>
        <w:rPr>
          <w:vertAlign w:val="superscript"/>
        </w:rPr>
        <w:t xml:space="preserve">1</w:t>
      </w:r>
      <w:r>
        <w:t xml:space="preserve"> </w:t>
      </w:r>
      <w:r>
        <w:t xml:space="preserve">Our incidence estimates therefore</w:t>
      </w:r>
      <w:r>
        <w:t xml:space="preserve"> </w:t>
      </w:r>
      <w:r>
        <w:t xml:space="preserve">reflect diagnosed diabetes and are conservative relative to total</w:t>
      </w:r>
      <w:r>
        <w:t xml:space="preserve"> </w:t>
      </w:r>
      <w:r>
        <w:t xml:space="preserve">(diagnosed plus undiagnosed) incidence. They also partly reflect</w:t>
      </w:r>
      <w:r>
        <w:t xml:space="preserve"> </w:t>
      </w:r>
      <w:r>
        <w:t xml:space="preserve">diagnostic activity and access to care, which changed over the study</w:t>
      </w:r>
      <w:r>
        <w:t xml:space="preserve"> </w:t>
      </w:r>
      <w:r>
        <w:t xml:space="preserve">period. Second, the data do not distinguish type 1 from type 2 diabetes,</w:t>
      </w:r>
      <w:r>
        <w:t xml:space="preserve"> </w:t>
      </w:r>
      <w:r>
        <w:t xml:space="preserve">although the great majority of adult-onset cases are type 2; the rising</w:t>
      </w:r>
      <w:r>
        <w:t xml:space="preserve"> </w:t>
      </w:r>
      <w:r>
        <w:t xml:space="preserve">incidence of type 1 diabetes reported globally is a further reason for</w:t>
      </w:r>
      <w:r>
        <w:t xml:space="preserve"> </w:t>
      </w:r>
      <w:r>
        <w:t xml:space="preserve">caution.</w:t>
      </w:r>
      <w:r>
        <w:rPr>
          <w:vertAlign w:val="superscript"/>
        </w:rPr>
        <w:t xml:space="preserve">28</w:t>
      </w:r>
      <w:r>
        <w:t xml:space="preserve"> </w:t>
      </w:r>
      <w:r>
        <w:t xml:space="preserve">Third, no Peruvian</w:t>
      </w:r>
      <w:r>
        <w:t xml:space="preserve"> </w:t>
      </w:r>
      <w:r>
        <w:t xml:space="preserve">estimate of the diabetes-related MRR was available, therefore we rely on</w:t>
      </w:r>
      <w:r>
        <w:t xml:space="preserve"> </w:t>
      </w:r>
      <w:r>
        <w:t xml:space="preserve">data from the National Danish Diabetes</w:t>
      </w:r>
      <w:r>
        <w:t xml:space="preserve"> </w:t>
      </w:r>
      <w:r>
        <w:t xml:space="preserve">Register.</w:t>
      </w:r>
      <w:r>
        <w:rPr>
          <w:vertAlign w:val="superscript"/>
        </w:rPr>
        <w:t xml:space="preserve">29</w:t>
      </w:r>
      <w:r>
        <w:t xml:space="preserve"> </w:t>
      </w:r>
      <w:r>
        <w:t xml:space="preserve">Based on an</w:t>
      </w:r>
      <w:r>
        <w:t xml:space="preserve"> </w:t>
      </w:r>
      <w:r>
        <w:t xml:space="preserve">argument from Breslow &amp; Day, the MRR is stable across different</w:t>
      </w:r>
      <w:r>
        <w:t xml:space="preserve"> </w:t>
      </w:r>
      <w:r>
        <w:t xml:space="preserve">populations.</w:t>
      </w:r>
      <w:r>
        <w:rPr>
          <w:vertAlign w:val="superscript"/>
        </w:rPr>
        <w:t xml:space="preserve">30</w:t>
      </w:r>
    </w:p>
    <w:p>
      <w:pPr>
        <w:pStyle w:val="BodyText"/>
      </w:pPr>
      <w:r>
        <w:t xml:space="preserve">In conclusion, this study provides national, age- and sex-specific</w:t>
      </w:r>
      <w:r>
        <w:t xml:space="preserve"> </w:t>
      </w:r>
      <w:r>
        <w:t xml:space="preserve">estimates of diabetes incidence in Peru, showing an approximate doubling</w:t>
      </w:r>
      <w:r>
        <w:t xml:space="preserve"> </w:t>
      </w:r>
      <w:r>
        <w:t xml:space="preserve">between 2016 and 2023. Obtained from routine survey data through the</w:t>
      </w:r>
      <w:r>
        <w:t xml:space="preserve"> </w:t>
      </w:r>
      <w:r>
        <w:t xml:space="preserve">illness-death model, these findings support strengthened prevention and</w:t>
      </w:r>
      <w:r>
        <w:t xml:space="preserve"> </w:t>
      </w:r>
      <w:r>
        <w:t xml:space="preserve">surveillance and demonstrate a transferable approach for settings</w:t>
      </w:r>
      <w:r>
        <w:t xml:space="preserve"> </w:t>
      </w:r>
      <w:r>
        <w:t xml:space="preserve">without diabetes cohorts.</w:t>
      </w:r>
    </w:p>
    <w:bookmarkEnd w:id="20"/>
    <w:bookmarkStart w:id="21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project arose as part of the collaborative projects promoted within</w:t>
      </w:r>
      <w:r>
        <w:t xml:space="preserve"> </w:t>
      </w:r>
      <w:r>
        <w:t xml:space="preserve">Steno Diabetes Center Aarhus internationalization strategy towards the</w:t>
      </w:r>
      <w:r>
        <w:t xml:space="preserve"> </w:t>
      </w:r>
      <w:r>
        <w:t xml:space="preserve">Latin America region.</w:t>
      </w:r>
    </w:p>
    <w:bookmarkEnd w:id="21"/>
    <w:bookmarkStart w:id="22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The authors received no specific funding for this work. OSR, and DRW are</w:t>
      </w:r>
      <w:r>
        <w:t xml:space="preserve"> </w:t>
      </w:r>
      <w:r>
        <w:t xml:space="preserve">financially supported by Steno Diabetes Center Aarhus, which is</w:t>
      </w:r>
      <w:r>
        <w:t xml:space="preserve"> </w:t>
      </w:r>
      <w:r>
        <w:t xml:space="preserve">partially funded by an unrestricted donation from the Novo Nordisk</w:t>
      </w:r>
      <w:r>
        <w:t xml:space="preserve"> </w:t>
      </w:r>
      <w:r>
        <w:t xml:space="preserve">Foundation, and by Public Health in Central Denmark Region - a</w:t>
      </w:r>
      <w:r>
        <w:t xml:space="preserve"> </w:t>
      </w:r>
      <w:r>
        <w:t xml:space="preserve">collaboration between municipalities and the region (grant no. A2436).</w:t>
      </w:r>
    </w:p>
    <w:p>
      <w:r>
        <w:br w:type="page"/>
      </w:r>
    </w:p>
    <w:bookmarkEnd w:id="22"/>
    <w:bookmarkStart w:id="35" w:name="figures-and-tables"/>
    <w:p>
      <w:pPr>
        <w:pStyle w:val="Heading1"/>
      </w:pPr>
      <w:r>
        <w:t xml:space="preserve">Figures and Tables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revalence of diabetes by age and sex, estimated from ENDES data using transformed prevalence estimates" title="" id="24" name="Picture"/>
            <a:graphic>
              <a:graphicData uri="http://schemas.openxmlformats.org/drawingml/2006/picture">
                <pic:pic>
                  <pic:nvPicPr>
                    <pic:cNvPr descr="plt.input_prev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Prevalence of diabetes by age and sex, estimated from ENDES</w:t>
      </w:r>
      <w:r>
        <w:t xml:space="preserve"> </w:t>
      </w:r>
      <w:r>
        <w:t xml:space="preserve">data using transformed prevalence estimates</w:t>
      </w:r>
    </w:p>
    <w:p>
      <w:r>
        <w:br w:type="page"/>
      </w:r>
    </w:p>
    <w:bookmarkStart w:id="29" w:name="Xbd46cfd177a4f45c26d68acf2273c04c1ca9e5b"/>
    <w:p>
      <w:pPr>
        <w:pStyle w:val="Heading2"/>
      </w:pPr>
      <w:r>
        <w:t xml:space="preserve">Table 1. Description of the Demographic and Family Health Surveys (ENDES), Peru 2015–2023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153"/>
        <w:gridCol w:w="2288"/>
        <w:gridCol w:w="2588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(n=294,549)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(n=9,002)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diabetes (285,547)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33463 (11.4%)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 (9.0%)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32657 (11.4%)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32352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31520 (11.0%)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33042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32172 (11.3%)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34263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33329 (11.7%)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33364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971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32393 (11.3%)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32157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1160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30997 (10.9%)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32092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31041 (10.9%)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31892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1173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30719 (10.8%)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31924 (10.8%)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1205 (13.4%)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30719 (10.8%)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Percentages are unweighted and describe the analytic sample.</w:t>
            </w:r>
          </w:p>
        </w:tc>
      </w:tr>
    </w:tbl>
    <w:p>
      <w:r>
        <w:br w:type="page"/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Age-standardized incidence rates of diabetes for men and women in Peru for the years 2016-2023" title="" id="27" name="Picture"/>
            <a:graphic>
              <a:graphicData uri="http://schemas.openxmlformats.org/drawingml/2006/picture">
                <pic:pic>
                  <pic:nvPicPr>
                    <pic:cNvPr descr="plt.standardiz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Age-standardized incidence rates of diabetes for men and women in Peru</w:t>
      </w:r>
      <w:r>
        <w:t xml:space="preserve"> </w:t>
      </w:r>
      <w:r>
        <w:t xml:space="preserve">for the years 2016-2023</w:t>
      </w:r>
    </w:p>
    <w:p>
      <w:r>
        <w:br w:type="page"/>
      </w:r>
    </w:p>
    <w:bookmarkEnd w:id="29"/>
    <w:bookmarkStart w:id="33" w:name="Xbf8cc10f275e4f286676b092dee524b99fcd85a"/>
    <w:p>
      <w:pPr>
        <w:pStyle w:val="Heading2"/>
      </w:pPr>
      <w:r>
        <w:t xml:space="preserve">Table 2. Age-standardized incidence rates of diabetes for men and women in Peru for the years 2016-2023, and the temporal change in incidence rates between 2015 and 2023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0"/>
        <w:gridCol w:w="1988"/>
        <w:gridCol w:w="1865"/>
        <w:gridCol w:w="1988"/>
        <w:gridCol w:w="1865"/>
      </w:tblGrid>
      <w:tr>
        <w:trPr>
          <w:trHeight w:val="41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57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 (95% CI)</w:t>
            </w:r>
          </w:p>
        </w:tc>
      </w:tr>
      <w:tr>
        <w:trPr>
          <w:trHeight w:val="45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 (3.61–5.23)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(1.00–1.00)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 (4.27–6.19)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(1.00–1.00)</w:t>
            </w:r>
          </w:p>
        </w:tc>
      </w:tr>
      <w:tr>
        <w:trPr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 (3.78–5.98)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(0.81–1.45)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 (4.38–7.25)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(0.81–1.50)</w:t>
            </w:r>
          </w:p>
        </w:tc>
      </w:tr>
      <w:tr>
        <w:trPr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 (4.10–6.79)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(0.90–1.64)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 (4.65–8.14)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(0.87–1.65)</w:t>
            </w:r>
          </w:p>
        </w:tc>
      </w:tr>
      <w:tr>
        <w:trPr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5.98 (4.14–7.99)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(0.89–1.90)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 (5.11–9.38)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(0.94–1.89)</w:t>
            </w:r>
          </w:p>
        </w:tc>
      </w:tr>
      <w:tr>
        <w:trPr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7.23 (4.93–9.86)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(1.08–2.33)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7.71 (5.09–10.84)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(0.97–2.22)</w:t>
            </w:r>
          </w:p>
        </w:tc>
      </w:tr>
      <w:tr>
        <w:trPr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8.06 (5.46–11.13)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(1.19–2.64)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8.84 (5.84–13.53)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 (1.13–2.69)</w:t>
            </w:r>
          </w:p>
        </w:tc>
      </w:tr>
      <w:tr>
        <w:trPr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7.74 (4.76–12.17)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(1.07–2.79)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9.00 (5.94–14.43)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 (1.13–2.89)</w:t>
            </w:r>
          </w:p>
        </w:tc>
      </w:tr>
      <w:tr>
        <w:trPr>
          <w:trHeight w:val="45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8.58 (5.27–14.41)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 (1.14–3.24)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9.87 (6.16–16.07)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(1.15–3.16)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Incidence rates are per 1000 person-years.</w:t>
            </w:r>
          </w:p>
        </w:tc>
      </w:tr>
    </w:tbl>
    <w:p>
      <w:r>
        <w:br w:type="page"/>
      </w:r>
    </w:p>
    <w:p>
      <w:pPr>
        <w:pStyle w:val="CaptionedFigure"/>
      </w:pPr>
      <w:r>
        <w:drawing>
          <wp:inline>
            <wp:extent cx="5334000" cy="3199948"/>
            <wp:effectExtent b="0" l="0" r="0" t="0"/>
            <wp:docPr descr="Age and sex-specific incidence rates of diabetes in Peru for the years 2016-2023" title="" id="31" name="Picture"/>
            <a:graphic>
              <a:graphicData uri="http://schemas.openxmlformats.org/drawingml/2006/picture">
                <pic:pic>
                  <pic:nvPicPr>
                    <pic:cNvPr descr="plt.inc_ag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 and sex-specific incidence rates of diabetes in Peru for</w:t>
      </w:r>
      <w:r>
        <w:t xml:space="preserve"> </w:t>
      </w:r>
      <w:r>
        <w:t xml:space="preserve">the years 2016-2023</w:t>
      </w:r>
    </w:p>
    <w:p>
      <w:r>
        <w:br w:type="page"/>
      </w:r>
    </w:p>
    <w:bookmarkEnd w:id="33"/>
    <w:bookmarkStart w:id="34" w:name="X893be64e1bbcc4de38070f6bfa64aaa1899e2f9"/>
    <w:p>
      <w:pPr>
        <w:pStyle w:val="Heading2"/>
      </w:pPr>
      <w:r>
        <w:t xml:space="preserve">Table 3. Age and sex-specific incidence rates of diabetes in Peru for the years 2016-2023, and the temporal change in incidence rates between 2016 and 2023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0"/>
        <w:gridCol w:w="642"/>
        <w:gridCol w:w="2232"/>
        <w:gridCol w:w="1865"/>
        <w:gridCol w:w="2232"/>
        <w:gridCol w:w="1865"/>
      </w:tblGrid>
      <w:tr>
        <w:trPr>
          <w:trHeight w:val="41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5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 (95% CI)</w:t>
            </w:r>
          </w:p>
        </w:tc>
      </w:tr>
      <w:tr>
        <w:trPr>
          <w:trHeight w:val="45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(0.18–0.40)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 (0.21–0.47)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45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(0.31–0.96)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 (1.00–4.21)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(0.39–1.18)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 (1.03–4.28)</w:t>
            </w:r>
          </w:p>
        </w:tc>
      </w:tr>
      <w:tr>
        <w:trPr>
          <w:trHeight w:val="45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(0.62–1.17)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(0.84–1.39)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45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(1.10–3.23)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 (1.17–3.76)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 (1.44–3.75)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 (1.25–3.52)</w:t>
            </w:r>
          </w:p>
        </w:tc>
      </w:tr>
      <w:tr>
        <w:trPr>
          <w:trHeight w:val="45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 (2.06–3.55)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(2.76–4.20)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45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5.71 (3.58–10.19)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 (1.25–3.71)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 (4.58–11.70)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 (1.31–3.52)</w:t>
            </w:r>
          </w:p>
        </w:tc>
      </w:tr>
      <w:tr>
        <w:trPr>
          <w:trHeight w:val="45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6.89 (5.82–8.23)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 (7.07–10.18)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45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13.74 (8.96–23.81)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(1.29–3.46)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16.26 (11.14–27.22)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 (1.29–3.40)</w:t>
            </w:r>
          </w:p>
        </w:tc>
      </w:tr>
      <w:tr>
        <w:trPr>
          <w:trHeight w:val="45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12.20 (9.39–14.60)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13.88 (10.83–17.87)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45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22.54 (13.49–36.57)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(1.13–3.22)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25.76 (16.10–43.11)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 (1.09–3.18)</w:t>
            </w:r>
          </w:p>
        </w:tc>
      </w:tr>
      <w:tr>
        <w:trPr>
          <w:trHeight w:val="45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12.10 (8.08–14.79)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13.42 (9.20–17.05)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45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21.63 (11.32–35.29)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(0.89–3.39)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23.39 (12.77–38.65)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 (0.88–3.21)</w:t>
            </w:r>
          </w:p>
        </w:tc>
      </w:tr>
      <w:tr>
        <w:trPr>
          <w:trHeight w:val="45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 (1.55–10.41)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6.46 (1.57–10.79)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(REF)</w:t>
            </w:r>
          </w:p>
        </w:tc>
      </w:tr>
      <w:tr>
        <w:trPr>
          <w:trHeight w:val="45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12.17 (2.41–24.43)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(0.38–8.62)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11.18 (1.44–23.72)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 (0.24–6.97)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Incidence rates are per 1000 person-years.</w:t>
            </w:r>
          </w:p>
        </w:tc>
      </w:tr>
    </w:tbl>
    <w:p>
      <w:r>
        <w:br w:type="page"/>
      </w:r>
    </w:p>
    <w:bookmarkEnd w:id="34"/>
    <w:bookmarkEnd w:id="35"/>
    <w:bookmarkStart w:id="90" w:name="references"/>
    <w:p>
      <w:pPr>
        <w:pStyle w:val="Heading1"/>
      </w:pPr>
      <w:r>
        <w:t xml:space="preserve">References</w:t>
      </w:r>
    </w:p>
    <w:bookmarkStart w:id="89" w:name="refs"/>
    <w:bookmarkStart w:id="36" w:name="ref-maglianoDiabetesAtlas202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International Diabetes Federation.</w:t>
      </w:r>
      <w:r>
        <w:t xml:space="preserve"> </w:t>
      </w:r>
      <w:r>
        <w:rPr>
          <w:i/>
          <w:iCs/>
        </w:rPr>
        <w:t xml:space="preserve">IDF Diabetes Atlas</w:t>
      </w:r>
      <w:r>
        <w:t xml:space="preserve">. 11th ed. International Diabetes Federation; 2025.</w:t>
      </w:r>
    </w:p>
    <w:bookmarkEnd w:id="36"/>
    <w:bookmarkStart w:id="37" w:name="ref-WorldBankGroup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World Bank Group. World</w:t>
      </w:r>
      <w:r>
        <w:t xml:space="preserve"> </w:t>
      </w:r>
      <w:r>
        <w:t xml:space="preserve">Bank</w:t>
      </w:r>
      <w:r>
        <w:t xml:space="preserve"> </w:t>
      </w:r>
      <w:r>
        <w:t xml:space="preserve">country and lending groups. Published online 2024.</w:t>
      </w:r>
    </w:p>
    <w:bookmarkEnd w:id="37"/>
    <w:bookmarkStart w:id="38" w:name="ref-censo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Instituto Nacional de Estadística e Informática (INEI).</w:t>
      </w:r>
      <w:r>
        <w:t xml:space="preserve"> </w:t>
      </w:r>
      <w:r>
        <w:rPr>
          <w:i/>
          <w:iCs/>
        </w:rPr>
        <w:t xml:space="preserve">Perú:</w:t>
      </w:r>
      <w:r>
        <w:rPr>
          <w:i/>
          <w:iCs/>
        </w:rPr>
        <w:t xml:space="preserve"> </w:t>
      </w:r>
      <w:r>
        <w:rPr>
          <w:i/>
          <w:iCs/>
        </w:rPr>
        <w:t xml:space="preserve">Crecimiento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Distribución</w:t>
      </w:r>
      <w:r>
        <w:rPr>
          <w:i/>
          <w:iCs/>
        </w:rPr>
        <w:t xml:space="preserve"> </w:t>
      </w:r>
      <w:r>
        <w:rPr>
          <w:i/>
          <w:iCs/>
        </w:rPr>
        <w:t xml:space="preserve">de La</w:t>
      </w:r>
      <w:r>
        <w:rPr>
          <w:i/>
          <w:iCs/>
        </w:rPr>
        <w:t xml:space="preserve"> </w:t>
      </w:r>
      <w:r>
        <w:rPr>
          <w:i/>
          <w:iCs/>
        </w:rPr>
        <w:t xml:space="preserve">Población</w:t>
      </w:r>
      <w:r>
        <w:rPr>
          <w:i/>
          <w:iCs/>
        </w:rPr>
        <w:t xml:space="preserve"> </w:t>
      </w:r>
      <w:r>
        <w:rPr>
          <w:i/>
          <w:iCs/>
        </w:rPr>
        <w:t xml:space="preserve">–</w:t>
      </w:r>
      <w:r>
        <w:rPr>
          <w:i/>
          <w:iCs/>
        </w:rPr>
        <w:t xml:space="preserve"> </w:t>
      </w:r>
      <w:r>
        <w:rPr>
          <w:i/>
          <w:iCs/>
        </w:rPr>
        <w:t xml:space="preserve">Primeros Resultados</w:t>
      </w:r>
      <w:r>
        <w:t xml:space="preserve">.; 2026.</w:t>
      </w:r>
    </w:p>
    <w:bookmarkEnd w:id="38"/>
    <w:bookmarkStart w:id="40" w:name="ref-villenaDiabetesMellitusPeru2015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Villena JE. Diabetes</w:t>
      </w:r>
      <w:r>
        <w:t xml:space="preserve"> </w:t>
      </w:r>
      <w:r>
        <w:t xml:space="preserve">Mellitus</w:t>
      </w:r>
      <w:r>
        <w:t xml:space="preserve"> </w:t>
      </w:r>
      <w:r>
        <w:t xml:space="preserve">in</w:t>
      </w:r>
      <w:r>
        <w:t xml:space="preserve"> </w:t>
      </w:r>
      <w:r>
        <w:t xml:space="preserve">Peru</w:t>
      </w:r>
      <w:r>
        <w:t xml:space="preserve">.</w:t>
      </w:r>
      <w:r>
        <w:t xml:space="preserve"> </w:t>
      </w:r>
      <w:r>
        <w:rPr>
          <w:i/>
          <w:iCs/>
        </w:rPr>
        <w:t xml:space="preserve">Annals of Global Health</w:t>
      </w:r>
      <w:r>
        <w:t xml:space="preserve">. 2015;81(6):765-775. doi:</w:t>
      </w:r>
      <w:hyperlink r:id="rId39">
        <w:r>
          <w:rPr>
            <w:rStyle w:val="Hyperlink"/>
          </w:rPr>
          <w:t xml:space="preserve">10.1016/j.aogh.2015.12.018</w:t>
        </w:r>
      </w:hyperlink>
    </w:p>
    <w:bookmarkEnd w:id="40"/>
    <w:bookmarkStart w:id="41" w:name="ref-WHO_Peru_2026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World Health Organization. Peru.</w:t>
      </w:r>
      <w:r>
        <w:t xml:space="preserve"> </w:t>
      </w:r>
      <w:r>
        <w:t xml:space="preserve">Country Overview</w:t>
      </w:r>
      <w:r>
        <w:t xml:space="preserve">.</w:t>
      </w:r>
    </w:p>
    <w:bookmarkEnd w:id="41"/>
    <w:bookmarkStart w:id="43" w:name="Xd956633df2df1358c4cd23ee737a2f50479f232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Vera-Ponce VJ, Zuzunaga-Montoya FE, Vásquez-Romero LEM, Loayza-Castro JA, Vigil-Ventura E, Ramos W. Prevalence of diabetes and prediabetes in</w:t>
      </w:r>
      <w:r>
        <w:t xml:space="preserve"> </w:t>
      </w:r>
      <w:r>
        <w:t xml:space="preserve">Peru</w:t>
      </w:r>
      <w:r>
        <w:t xml:space="preserve">: A systematic review and meta-analysis.</w:t>
      </w:r>
      <w:r>
        <w:t xml:space="preserve"> </w:t>
      </w:r>
      <w:r>
        <w:rPr>
          <w:i/>
          <w:iCs/>
        </w:rPr>
        <w:t xml:space="preserve">Diabetology &amp; Metabolic Syndrome</w:t>
      </w:r>
      <w:r>
        <w:t xml:space="preserve">. 2025;17(1):260. doi:</w:t>
      </w:r>
      <w:hyperlink r:id="rId42">
        <w:r>
          <w:rPr>
            <w:rStyle w:val="Hyperlink"/>
          </w:rPr>
          <w:t xml:space="preserve">10.1186/s13098-025-01844-z</w:t>
        </w:r>
      </w:hyperlink>
    </w:p>
    <w:bookmarkEnd w:id="43"/>
    <w:bookmarkStart w:id="45" w:name="ref-liuTrendsIncidenceDiabetes2020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Liu J, Ren ZH, Qiang H, et al. Trends in the incidence of diabetes mellitus: Results from the</w:t>
      </w:r>
      <w:r>
        <w:t xml:space="preserve"> </w:t>
      </w:r>
      <w:r>
        <w:t xml:space="preserve">Global Burden</w:t>
      </w:r>
      <w:r>
        <w:t xml:space="preserve"> </w:t>
      </w:r>
      <w:r>
        <w:t xml:space="preserve">of</w:t>
      </w:r>
      <w:r>
        <w:t xml:space="preserve"> </w:t>
      </w:r>
      <w:r>
        <w:t xml:space="preserve">Disease Study</w:t>
      </w:r>
      <w:r>
        <w:t xml:space="preserve"> </w:t>
      </w:r>
      <w:r>
        <w:t xml:space="preserve">2017 and implications for diabetes mellitus prevention.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. 2020;20(1):1415. doi:</w:t>
      </w:r>
      <w:hyperlink r:id="rId44">
        <w:r>
          <w:rPr>
            <w:rStyle w:val="Hyperlink"/>
          </w:rPr>
          <w:t xml:space="preserve">10.1186/s12889-020-09502-x</w:t>
        </w:r>
      </w:hyperlink>
    </w:p>
    <w:bookmarkEnd w:id="45"/>
    <w:bookmarkStart w:id="47" w:name="ref-zhouWorldwideTrendsDiabetes2024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Zhou B, Rayner AW, Gregg EW, et al.</w:t>
      </w:r>
      <w:r>
        <w:t xml:space="preserve"> Worldwide trends in diabetes prevalence and treatment from 1990 to 2022: A pooled analysis of 1108 population-representative studies with 141 million participants.</w:t>
      </w:r>
      <w:r>
        <w:t xml:space="preserve"> </w:t>
      </w:r>
      <w:r>
        <w:rPr>
          <w:i/>
          <w:iCs/>
        </w:rPr>
        <w:t xml:space="preserve">The Lancet</w:t>
      </w:r>
      <w:r>
        <w:t xml:space="preserve">. 2024;404(10467):2077-2093. doi:</w:t>
      </w:r>
      <w:hyperlink r:id="rId46">
        <w:r>
          <w:rPr>
            <w:rStyle w:val="Hyperlink"/>
          </w:rPr>
          <w:t xml:space="preserve">10.1016/S0140-6736(24)02317-1</w:t>
        </w:r>
      </w:hyperlink>
    </w:p>
    <w:bookmarkEnd w:id="47"/>
    <w:bookmarkStart w:id="49" w:name="ref-seclenElevatedIncidenceRates2017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Seclen SN, Rosas ME, Arias AJ, Medina CA. Elevated incidence rates of diabetes in</w:t>
      </w:r>
      <w:r>
        <w:t xml:space="preserve"> </w:t>
      </w:r>
      <w:r>
        <w:t xml:space="preserve">Peru</w:t>
      </w:r>
      <w:r>
        <w:t xml:space="preserve">: Report from</w:t>
      </w:r>
      <w:r>
        <w:t xml:space="preserve"> </w:t>
      </w:r>
      <w:r>
        <w:t xml:space="preserve">PERUDIAB</w:t>
      </w:r>
      <w:r>
        <w:t xml:space="preserve">, a national urban population-based longitudinal study.</w:t>
      </w:r>
      <w:r>
        <w:t xml:space="preserve"> </w:t>
      </w:r>
      <w:r>
        <w:rPr>
          <w:i/>
          <w:iCs/>
        </w:rPr>
        <w:t xml:space="preserve">BMJ Open Diabetes Research &amp; Care</w:t>
      </w:r>
      <w:r>
        <w:t xml:space="preserve">. 2017;5(1):e000401. doi:</w:t>
      </w:r>
      <w:hyperlink r:id="rId48">
        <w:r>
          <w:rPr>
            <w:rStyle w:val="Hyperlink"/>
          </w:rPr>
          <w:t xml:space="preserve">10.1136/bmjdrc-2017-000401</w:t>
        </w:r>
      </w:hyperlink>
    </w:p>
    <w:bookmarkEnd w:id="49"/>
    <w:bookmarkStart w:id="51" w:name="ref-brinksAgeTimedependentModel2014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Brinks R, Landwehr S. Age- and time-dependent model of the prevalence of non-communicable diseases and application to dementia in</w:t>
      </w:r>
      <w:r>
        <w:t xml:space="preserve"> </w:t>
      </w:r>
      <w:r>
        <w:t xml:space="preserve">Germany</w:t>
      </w:r>
      <w:r>
        <w:t xml:space="preserve">.</w:t>
      </w:r>
      <w:r>
        <w:t xml:space="preserve"> </w:t>
      </w:r>
      <w:r>
        <w:rPr>
          <w:i/>
          <w:iCs/>
        </w:rPr>
        <w:t xml:space="preserve">Theoretical Population Biology</w:t>
      </w:r>
      <w:r>
        <w:t xml:space="preserve">. 2014;92:62-68. doi:</w:t>
      </w:r>
      <w:hyperlink r:id="rId50">
        <w:r>
          <w:rPr>
            <w:rStyle w:val="Hyperlink"/>
          </w:rPr>
          <w:t xml:space="preserve">10.1016/j.tpb.2013.11.006</w:t>
        </w:r>
      </w:hyperlink>
    </w:p>
    <w:bookmarkEnd w:id="51"/>
    <w:bookmarkStart w:id="53" w:name="X4dc8aba3bbb83c4de04f523cf34101c1b794956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Silverman-Retana O, Brinks R, Hoyer A, Witte DR, Tönnies T. Using the illness-death model to estimate age- and sex-standardized incidence rates of diabetes in</w:t>
      </w:r>
      <w:r>
        <w:t xml:space="preserve"> </w:t>
      </w:r>
      <w:r>
        <w:t xml:space="preserve">Mexico</w:t>
      </w:r>
      <w:r>
        <w:t xml:space="preserve"> </w:t>
      </w:r>
      <w:r>
        <w:t xml:space="preserve">from 2003 to 2015.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. 2024;24(1):1882. doi:</w:t>
      </w:r>
      <w:hyperlink r:id="rId52">
        <w:r>
          <w:rPr>
            <w:rStyle w:val="Hyperlink"/>
          </w:rPr>
          <w:t xml:space="preserve">10.1186/s12889-024-19281-4</w:t>
        </w:r>
      </w:hyperlink>
    </w:p>
    <w:bookmarkEnd w:id="53"/>
    <w:bookmarkStart w:id="54" w:name="ref-EncuestaDemograficaSalud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Encuesta</w:t>
      </w:r>
      <w:r>
        <w:t xml:space="preserve"> </w:t>
      </w:r>
      <w:r>
        <w:t xml:space="preserve">Demográfica</w:t>
      </w:r>
      <w:r>
        <w:t xml:space="preserve"> </w:t>
      </w:r>
      <w:r>
        <w:t xml:space="preserve">y de</w:t>
      </w:r>
      <w:r>
        <w:t xml:space="preserve"> </w:t>
      </w:r>
      <w:r>
        <w:t xml:space="preserve">Salud Familiar</w:t>
      </w:r>
      <w:r>
        <w:t xml:space="preserve">.</w:t>
      </w:r>
      <w:r>
        <w:t xml:space="preserve"> </w:t>
      </w:r>
      <w:r>
        <w:t xml:space="preserve">ENDES</w:t>
      </w:r>
      <w:r>
        <w:t xml:space="preserve">. Published online 2024.</w:t>
      </w:r>
    </w:p>
    <w:bookmarkEnd w:id="54"/>
    <w:bookmarkStart w:id="56" w:name="ref-hassAgespecificIncidenceNeed2023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Haß L, Tulka S, Tönnies T, et al. Age-specific incidence of need for long-term care for men and women in</w:t>
      </w:r>
      <w:r>
        <w:t xml:space="preserve"> </w:t>
      </w:r>
      <w:r>
        <w:t xml:space="preserve">Germany</w:t>
      </w:r>
      <w:r>
        <w:t xml:space="preserve"> </w:t>
      </w:r>
      <w:r>
        <w:t xml:space="preserve">2015:</w:t>
      </w:r>
      <w:r>
        <w:t xml:space="preserve"> </w:t>
      </w:r>
      <w:r>
        <w:t xml:space="preserve">Cross-sectional</w:t>
      </w:r>
      <w:r>
        <w:t xml:space="preserve"> </w:t>
      </w:r>
      <w:r>
        <w:t xml:space="preserve">study comprising 82 million people.</w:t>
      </w:r>
      <w:r>
        <w:t xml:space="preserve"> </w:t>
      </w:r>
      <w:r>
        <w:rPr>
          <w:i/>
          <w:iCs/>
        </w:rPr>
        <w:t xml:space="preserve">F1000Research</w:t>
      </w:r>
      <w:r>
        <w:t xml:space="preserve">. 2023;12:102. doi:</w:t>
      </w:r>
      <w:hyperlink r:id="rId55">
        <w:r>
          <w:rPr>
            <w:rStyle w:val="Hyperlink"/>
          </w:rPr>
          <w:t xml:space="preserve">10.12688/f1000research.129434.1</w:t>
        </w:r>
      </w:hyperlink>
    </w:p>
    <w:bookmarkEnd w:id="56"/>
    <w:bookmarkStart w:id="57" w:name="X9908c3c11d2ce7c45992bd046a78b3587daa4e5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R Core Team. R:</w:t>
      </w:r>
      <w:r>
        <w:t xml:space="preserve"> </w:t>
      </w:r>
      <w:r>
        <w:t xml:space="preserve">A Language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</w:t>
      </w:r>
      <w:r>
        <w:t xml:space="preserve"> </w:t>
      </w:r>
      <w:r>
        <w:t xml:space="preserve">for</w:t>
      </w:r>
      <w:r>
        <w:t xml:space="preserve"> </w:t>
      </w:r>
      <w:r>
        <w:t xml:space="preserve">Statistical Computing</w:t>
      </w:r>
      <w:r>
        <w:t xml:space="preserve">. Published online 2023.</w:t>
      </w:r>
    </w:p>
    <w:bookmarkEnd w:id="57"/>
    <w:bookmarkStart w:id="59" w:name="Xbec3a6f7601a6bab30c732bf6b26048f2e33c40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Bernabé-Ortiz A, Carrillo-Larco RM, Gilman RH, et al. Geographical variation in the progression of type 2 diabetes in</w:t>
      </w:r>
      <w:r>
        <w:t xml:space="preserve"> </w:t>
      </w:r>
      <w:r>
        <w:t xml:space="preserve">Peru</w:t>
      </w:r>
      <w:r>
        <w:t xml:space="preserve">:</w:t>
      </w:r>
      <w:r>
        <w:t xml:space="preserve"> </w:t>
      </w:r>
      <w:r>
        <w:t xml:space="preserve">The CRONICAS Cohort Study</w:t>
      </w:r>
      <w:r>
        <w:t xml:space="preserve">.</w:t>
      </w:r>
      <w:r>
        <w:t xml:space="preserve"> </w:t>
      </w:r>
      <w:r>
        <w:rPr>
          <w:i/>
          <w:iCs/>
        </w:rPr>
        <w:t xml:space="preserve">Diabetes Research and Clinical Practice</w:t>
      </w:r>
      <w:r>
        <w:t xml:space="preserve">. 2016;121:135-145. doi:</w:t>
      </w:r>
      <w:hyperlink r:id="rId58">
        <w:r>
          <w:rPr>
            <w:rStyle w:val="Hyperlink"/>
          </w:rPr>
          <w:t xml:space="preserve">10.1016/j.diabres.2016.09.007</w:t>
        </w:r>
      </w:hyperlink>
    </w:p>
    <w:bookmarkEnd w:id="59"/>
    <w:bookmarkStart w:id="61" w:name="ref-maglianoTrendsIncidenceTotal2019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Magliano DJ, Islam RM, Barr ELM, et al. Trends in incidence of total or type 2 diabetes: Systematic review.</w:t>
      </w:r>
      <w:r>
        <w:t xml:space="preserve"> </w:t>
      </w:r>
      <w:r>
        <w:rPr>
          <w:i/>
          <w:iCs/>
        </w:rPr>
        <w:t xml:space="preserve">BMJ</w:t>
      </w:r>
      <w:r>
        <w:t xml:space="preserve">. Published online September 2019:l5003. doi:</w:t>
      </w:r>
      <w:hyperlink r:id="rId60">
        <w:r>
          <w:rPr>
            <w:rStyle w:val="Hyperlink"/>
          </w:rPr>
          <w:t xml:space="preserve">10.1136/bmj.l5003</w:t>
        </w:r>
      </w:hyperlink>
    </w:p>
    <w:bookmarkEnd w:id="61"/>
    <w:bookmarkStart w:id="63" w:name="X10cb84c6c1612dda0a1119bca4050847320cc82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Vásquez-Romero LEM, Zuzunaga-Montoya FE, Loayza-Castro JA, Vigil-Ventura E, Ramos W, Vera-Ponce VJ. Prevalence of obesity according to body mass index, waist circumference, and waist-to-height ratio in</w:t>
      </w:r>
      <w:r>
        <w:t xml:space="preserve"> </w:t>
      </w:r>
      <w:r>
        <w:t xml:space="preserve">Peru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 and meta-analysis.</w:t>
      </w:r>
      <w:r>
        <w:t xml:space="preserve"> </w:t>
      </w:r>
      <w:r>
        <w:rPr>
          <w:i/>
          <w:iCs/>
        </w:rPr>
        <w:t xml:space="preserve">Obesity Pillars</w:t>
      </w:r>
      <w:r>
        <w:t xml:space="preserve">. 2025;13:100166. doi:</w:t>
      </w:r>
      <w:hyperlink r:id="rId62">
        <w:r>
          <w:rPr>
            <w:rStyle w:val="Hyperlink"/>
          </w:rPr>
          <w:t xml:space="preserve">10.1016/j.obpill.2025.100166</w:t>
        </w:r>
      </w:hyperlink>
    </w:p>
    <w:bookmarkEnd w:id="63"/>
    <w:bookmarkStart w:id="65" w:name="Xb43415a205ccf49ab6c8174d9b27251cc1ba2a8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Guerra Valencia J, Hernández-Vásquez A, Mayta-Tristán P, Saavedra-Garcia L, Vargas-Fernández R. The new definition of obesity: An analysis of a population-based survey in an</w:t>
      </w:r>
      <w:r>
        <w:t xml:space="preserve"> </w:t>
      </w:r>
      <w:r>
        <w:t xml:space="preserve">Andean</w:t>
      </w:r>
      <w:r>
        <w:t xml:space="preserve"> </w:t>
      </w:r>
      <w:r>
        <w:t xml:space="preserve">country.</w:t>
      </w:r>
      <w:r>
        <w:t xml:space="preserve"> </w:t>
      </w:r>
      <w:r>
        <w:rPr>
          <w:i/>
          <w:iCs/>
        </w:rPr>
        <w:t xml:space="preserve">The Lancet Regional Health - Americas</w:t>
      </w:r>
      <w:r>
        <w:t xml:space="preserve">. 2025;50:101217. doi:</w:t>
      </w:r>
      <w:hyperlink r:id="rId64">
        <w:r>
          <w:rPr>
            <w:rStyle w:val="Hyperlink"/>
          </w:rPr>
          <w:t xml:space="preserve">10.1016/j.lana.2025.101217</w:t>
        </w:r>
      </w:hyperlink>
    </w:p>
    <w:bookmarkEnd w:id="65"/>
    <w:bookmarkStart w:id="67" w:name="Xb4db4d355c438de8a71ccfd2d5e682fe7300785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Carrillo-Larco RM, Miranda JJ, Gilman RH, Checkley W, Smeeth L, Bernabé-Ortiz A. Trajectories of body mass index and waist circumference in four</w:t>
      </w:r>
      <w:r>
        <w:t xml:space="preserve"> </w:t>
      </w:r>
      <w:r>
        <w:t xml:space="preserve">Peruvian</w:t>
      </w:r>
      <w:r>
        <w:t xml:space="preserve"> </w:t>
      </w:r>
      <w:r>
        <w:t xml:space="preserve">settings at different level of urbanisation: The</w:t>
      </w:r>
      <w:r>
        <w:t xml:space="preserve"> </w:t>
      </w:r>
      <w:r>
        <w:t xml:space="preserve">CRONICAS Cohort Study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Epidemiology and Community Health</w:t>
      </w:r>
      <w:r>
        <w:t xml:space="preserve">. 2018;72(5):397-403. doi:</w:t>
      </w:r>
      <w:hyperlink r:id="rId66">
        <w:r>
          <w:rPr>
            <w:rStyle w:val="Hyperlink"/>
          </w:rPr>
          <w:t xml:space="preserve">10.1136/jech-2017-209795</w:t>
        </w:r>
      </w:hyperlink>
    </w:p>
    <w:bookmarkEnd w:id="67"/>
    <w:bookmarkStart w:id="69" w:name="ref-lukEarlyonsetType22025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Luk A, Wild SH, Jones S, et al. Early-onset type 2 diabetes: The next major diabetes transition.</w:t>
      </w:r>
      <w:r>
        <w:t xml:space="preserve"> </w:t>
      </w:r>
      <w:r>
        <w:rPr>
          <w:i/>
          <w:iCs/>
        </w:rPr>
        <w:t xml:space="preserve">The Lancet</w:t>
      </w:r>
      <w:r>
        <w:t xml:space="preserve">. 2025;405(10497):2313-2326. doi:</w:t>
      </w:r>
      <w:hyperlink r:id="rId68">
        <w:r>
          <w:rPr>
            <w:rStyle w:val="Hyperlink"/>
          </w:rPr>
          <w:t xml:space="preserve">10.1016/S0140-6736(25)00830-X</w:t>
        </w:r>
      </w:hyperlink>
    </w:p>
    <w:bookmarkEnd w:id="69"/>
    <w:bookmarkStart w:id="71" w:name="Xf8d861e60836fb3144a42af80627b161b03026b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Lim LL, Jones S, Cikomola JC, Hivert MF, Misra S. Understanding the drivers and consequences of early-onset type 2 diabetes.</w:t>
      </w:r>
      <w:r>
        <w:t xml:space="preserve"> </w:t>
      </w:r>
      <w:r>
        <w:rPr>
          <w:i/>
          <w:iCs/>
        </w:rPr>
        <w:t xml:space="preserve">The Lancet</w:t>
      </w:r>
      <w:r>
        <w:t xml:space="preserve">. 2025;405(10497):2327-2340. doi:</w:t>
      </w:r>
      <w:hyperlink r:id="rId70">
        <w:r>
          <w:rPr>
            <w:rStyle w:val="Hyperlink"/>
          </w:rPr>
          <w:t xml:space="preserve">10.1016/S0140-6736(25)01012-8</w:t>
        </w:r>
      </w:hyperlink>
    </w:p>
    <w:bookmarkEnd w:id="71"/>
    <w:bookmarkStart w:id="73" w:name="ref-xieRisksBurdensIncident2022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Xie Y, Al-Aly Z. Risks and burdens of incident diabetes in long</w:t>
      </w:r>
      <w:r>
        <w:t xml:space="preserve"> </w:t>
      </w:r>
      <w:r>
        <w:t xml:space="preserve">COVID</w:t>
      </w:r>
      <w:r>
        <w:t xml:space="preserve">: A cohort study.</w:t>
      </w:r>
      <w:r>
        <w:t xml:space="preserve"> </w:t>
      </w:r>
      <w:r>
        <w:rPr>
          <w:i/>
          <w:iCs/>
        </w:rPr>
        <w:t xml:space="preserve">The Lancet Diabetes &amp; Endocrinology</w:t>
      </w:r>
      <w:r>
        <w:t xml:space="preserve">. 2022;10(5):311-321. doi:</w:t>
      </w:r>
      <w:hyperlink r:id="rId72">
        <w:r>
          <w:rPr>
            <w:rStyle w:val="Hyperlink"/>
          </w:rPr>
          <w:t xml:space="preserve">10.1016/S2213-8587(22)00044-4</w:t>
        </w:r>
      </w:hyperlink>
    </w:p>
    <w:bookmarkEnd w:id="73"/>
    <w:bookmarkStart w:id="75" w:name="ref-danielsSystematicReviewImpact2022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Daniels NF, Burrin C, Chan T, Fusco F. A</w:t>
      </w:r>
      <w:r>
        <w:t xml:space="preserve"> </w:t>
      </w:r>
      <w:r>
        <w:t xml:space="preserve">Systematic Review</w:t>
      </w:r>
      <w:r>
        <w:t xml:space="preserve"> </w:t>
      </w:r>
      <w:r>
        <w:t xml:space="preserve">of the</w:t>
      </w:r>
      <w:r>
        <w:t xml:space="preserve"> </w:t>
      </w:r>
      <w:r>
        <w:t xml:space="preserve">Impact</w:t>
      </w:r>
      <w:r>
        <w:t xml:space="preserve"> </w:t>
      </w:r>
      <w:r>
        <w:t xml:space="preserve">of the</w:t>
      </w:r>
      <w:r>
        <w:t xml:space="preserve"> </w:t>
      </w:r>
      <w:r>
        <w:t xml:space="preserve">First Year</w:t>
      </w:r>
      <w:r>
        <w:t xml:space="preserve"> </w:t>
      </w:r>
      <w:r>
        <w:t xml:space="preserve">of</w:t>
      </w:r>
      <w:r>
        <w:t xml:space="preserve"> </w:t>
      </w:r>
      <w:r>
        <w:t xml:space="preserve">COVID-19</w:t>
      </w:r>
      <w:r>
        <w:t xml:space="preserve"> </w:t>
      </w:r>
      <w:r>
        <w:t xml:space="preserve">on</w:t>
      </w:r>
      <w:r>
        <w:t xml:space="preserve"> </w:t>
      </w:r>
      <w:r>
        <w:t xml:space="preserve">Obesity Risk Factors</w:t>
      </w:r>
      <w:r>
        <w:t xml:space="preserve">:</w:t>
      </w:r>
      <w:r>
        <w:t xml:space="preserve"> </w:t>
      </w:r>
      <w:r>
        <w:t xml:space="preserve">A Pandemic Fueling</w:t>
      </w:r>
      <w:r>
        <w:t xml:space="preserve"> </w:t>
      </w:r>
      <w:r>
        <w:t xml:space="preserve">a</w:t>
      </w:r>
      <w:r>
        <w:t xml:space="preserve"> </w:t>
      </w:r>
      <w:r>
        <w:t xml:space="preserve">Pandemic</w:t>
      </w:r>
      <w:r>
        <w:t xml:space="preserve">?</w:t>
      </w:r>
      <w:r>
        <w:t xml:space="preserve"> </w:t>
      </w:r>
      <w:r>
        <w:rPr>
          <w:i/>
          <w:iCs/>
        </w:rPr>
        <w:t xml:space="preserve">Current Developments in Nutrition</w:t>
      </w:r>
      <w:r>
        <w:t xml:space="preserve">. 2022;6(4):nzac011. doi:</w:t>
      </w:r>
      <w:hyperlink r:id="rId74">
        <w:r>
          <w:rPr>
            <w:rStyle w:val="Hyperlink"/>
          </w:rPr>
          <w:t xml:space="preserve">10.1093/cdn/nzac011</w:t>
        </w:r>
      </w:hyperlink>
    </w:p>
    <w:bookmarkEnd w:id="75"/>
    <w:bookmarkStart w:id="77" w:name="ref-nourEffectCOVID19Pandemic2023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Nour TY, Altintaş KH. Effect of the</w:t>
      </w:r>
      <w:r>
        <w:t xml:space="preserve"> </w:t>
      </w:r>
      <w:r>
        <w:t xml:space="preserve">COVID-19</w:t>
      </w:r>
      <w:r>
        <w:t xml:space="preserve"> </w:t>
      </w:r>
      <w:r>
        <w:t xml:space="preserve">pandemic on obesity and its risk factors: A systematic review.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. 2023;23(1):1018. doi:</w:t>
      </w:r>
      <w:hyperlink r:id="rId76">
        <w:r>
          <w:rPr>
            <w:rStyle w:val="Hyperlink"/>
          </w:rPr>
          <w:t xml:space="preserve">10.1186/s12889-023-15833-2</w:t>
        </w:r>
      </w:hyperlink>
    </w:p>
    <w:bookmarkEnd w:id="77"/>
    <w:bookmarkStart w:id="79" w:name="Xd580293c3d8baeae8a74b8aa90e05e5da9ddc0f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Vargas-Fernández R, Hernández-Vásquez A, Chen S, et al. Impact of</w:t>
      </w:r>
      <w:r>
        <w:t xml:space="preserve"> </w:t>
      </w:r>
      <w:r>
        <w:t xml:space="preserve">COVID-19</w:t>
      </w:r>
      <w:r>
        <w:t xml:space="preserve"> </w:t>
      </w:r>
      <w:r>
        <w:t xml:space="preserve">on unmet needs for healthcare in</w:t>
      </w:r>
      <w:r>
        <w:t xml:space="preserve"> </w:t>
      </w:r>
      <w:r>
        <w:t xml:space="preserve">Peru</w:t>
      </w:r>
      <w:r>
        <w:t xml:space="preserve">: An interrupted time series analysis. Eboreime E, ed.</w:t>
      </w:r>
      <w:r>
        <w:t xml:space="preserve"> </w:t>
      </w:r>
      <w:r>
        <w:rPr>
          <w:i/>
          <w:iCs/>
        </w:rPr>
        <w:t xml:space="preserve">PLOS Global Public Health</w:t>
      </w:r>
      <w:r>
        <w:t xml:space="preserve">. 2025;5(10):e0005036. doi:</w:t>
      </w:r>
      <w:hyperlink r:id="rId78">
        <w:r>
          <w:rPr>
            <w:rStyle w:val="Hyperlink"/>
          </w:rPr>
          <w:t xml:space="preserve">10.1371/journal.pgph.0005036</w:t>
        </w:r>
      </w:hyperlink>
    </w:p>
    <w:bookmarkEnd w:id="79"/>
    <w:bookmarkStart w:id="81" w:name="ref-bakNationalDiabetesRegistries2021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Bak JCG, Serné EH, Kramer MHH, Nieuwdorp M, Verheugt CL. National diabetes registries: Do they make a difference?</w:t>
      </w:r>
      <w:r>
        <w:t xml:space="preserve"> </w:t>
      </w:r>
      <w:r>
        <w:rPr>
          <w:i/>
          <w:iCs/>
        </w:rPr>
        <w:t xml:space="preserve">Acta Diabetologica</w:t>
      </w:r>
      <w:r>
        <w:t xml:space="preserve">. 2021;58(3):267-278. doi:</w:t>
      </w:r>
      <w:hyperlink r:id="rId80">
        <w:r>
          <w:rPr>
            <w:rStyle w:val="Hyperlink"/>
          </w:rPr>
          <w:t xml:space="preserve">10.1007/s00592-020-01576-8</w:t>
        </w:r>
      </w:hyperlink>
    </w:p>
    <w:bookmarkEnd w:id="81"/>
    <w:bookmarkStart w:id="83" w:name="Xa585de8a1f195554251194fa56196c13b875957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Khunti K, Mathieu C, Torbeyns B, et al. Diabetes registries and high-quality diabetes care.</w:t>
      </w:r>
      <w:r>
        <w:t xml:space="preserve"> </w:t>
      </w:r>
      <w:r>
        <w:rPr>
          <w:i/>
          <w:iCs/>
        </w:rPr>
        <w:t xml:space="preserve">The Lancet Diabetes &amp; Endocrinology</w:t>
      </w:r>
      <w:r>
        <w:t xml:space="preserve">. 2023;11(2):70-72. doi:</w:t>
      </w:r>
      <w:hyperlink r:id="rId82">
        <w:r>
          <w:rPr>
            <w:rStyle w:val="Hyperlink"/>
          </w:rPr>
          <w:t xml:space="preserve">10.1016/S2213-8587(22)00386-2</w:t>
        </w:r>
      </w:hyperlink>
    </w:p>
    <w:bookmarkEnd w:id="83"/>
    <w:bookmarkStart w:id="85" w:name="ref-gregoryGlobalIncidencePrevalence2022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Gregory GA, Robinson TIG, Linklater SE, et al. Global incidence, prevalence, and mortality of type 1 diabetes in 2021 with projection to 2040: A modelling study.</w:t>
      </w:r>
      <w:r>
        <w:t xml:space="preserve"> </w:t>
      </w:r>
      <w:r>
        <w:rPr>
          <w:i/>
          <w:iCs/>
        </w:rPr>
        <w:t xml:space="preserve">The Lancet Diabetes &amp; Endocrinology</w:t>
      </w:r>
      <w:r>
        <w:t xml:space="preserve">. 2022;10(10):741-760. doi:</w:t>
      </w:r>
      <w:hyperlink r:id="rId84">
        <w:r>
          <w:rPr>
            <w:rStyle w:val="Hyperlink"/>
          </w:rPr>
          <w:t xml:space="preserve">10.1016/S2213-8587(22)00218-2</w:t>
        </w:r>
      </w:hyperlink>
    </w:p>
    <w:bookmarkEnd w:id="85"/>
    <w:bookmarkStart w:id="87" w:name="X792fbaeb3a68c6fc90a36a0aef7680f31dd9e8a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Carstensen B, Rønn PF, Jørgensen ME. Prevalence, incidence and mortality of type 1 and type 2 diabetes in</w:t>
      </w:r>
      <w:r>
        <w:t xml:space="preserve"> </w:t>
      </w:r>
      <w:r>
        <w:t xml:space="preserve">Denmark</w:t>
      </w:r>
      <w:r>
        <w:t xml:space="preserve"> </w:t>
      </w:r>
      <w:r>
        <w:t xml:space="preserve">1996–2016.</w:t>
      </w:r>
      <w:r>
        <w:t xml:space="preserve"> </w:t>
      </w:r>
      <w:r>
        <w:rPr>
          <w:i/>
          <w:iCs/>
        </w:rPr>
        <w:t xml:space="preserve">BMJ Open Diabetes Research &amp; Care</w:t>
      </w:r>
      <w:r>
        <w:t xml:space="preserve">. 2020;8(1):e001071. doi:</w:t>
      </w:r>
      <w:hyperlink r:id="rId86">
        <w:r>
          <w:rPr>
            <w:rStyle w:val="Hyperlink"/>
          </w:rPr>
          <w:t xml:space="preserve">10.1136/bmjdrc-2019-001071</w:t>
        </w:r>
      </w:hyperlink>
    </w:p>
    <w:bookmarkEnd w:id="87"/>
    <w:bookmarkStart w:id="88" w:name="ref-statisticalmethodsincancerresearch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Breslow N, Day N.</w:t>
      </w:r>
      <w:r>
        <w:t xml:space="preserve"> </w:t>
      </w:r>
      <w:r>
        <w:rPr>
          <w:i/>
          <w:iCs/>
        </w:rPr>
        <w:t xml:space="preserve">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Methods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Cancer Research Volume I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The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Case-Control Studies</w:t>
      </w:r>
      <w:r>
        <w:t xml:space="preserve">. International Agency for Research on Cancer (IARC); 1980.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80" Target="https://doi.org/10.1007/s00592-020-01576-8" TargetMode="External" /><Relationship Type="http://schemas.openxmlformats.org/officeDocument/2006/relationships/hyperlink" Id="rId46" Target="https://doi.org/10.1016/S0140-6736(24)02317-1" TargetMode="External" /><Relationship Type="http://schemas.openxmlformats.org/officeDocument/2006/relationships/hyperlink" Id="rId68" Target="https://doi.org/10.1016/S0140-6736(25)00830-X" TargetMode="External" /><Relationship Type="http://schemas.openxmlformats.org/officeDocument/2006/relationships/hyperlink" Id="rId70" Target="https://doi.org/10.1016/S0140-6736(25)01012-8" TargetMode="External" /><Relationship Type="http://schemas.openxmlformats.org/officeDocument/2006/relationships/hyperlink" Id="rId72" Target="https://doi.org/10.1016/S2213-8587(22)00044-4" TargetMode="External" /><Relationship Type="http://schemas.openxmlformats.org/officeDocument/2006/relationships/hyperlink" Id="rId84" Target="https://doi.org/10.1016/S2213-8587(22)00218-2" TargetMode="External" /><Relationship Type="http://schemas.openxmlformats.org/officeDocument/2006/relationships/hyperlink" Id="rId82" Target="https://doi.org/10.1016/S2213-8587(22)00386-2" TargetMode="External" /><Relationship Type="http://schemas.openxmlformats.org/officeDocument/2006/relationships/hyperlink" Id="rId39" Target="https://doi.org/10.1016/j.aogh.2015.12.018" TargetMode="External" /><Relationship Type="http://schemas.openxmlformats.org/officeDocument/2006/relationships/hyperlink" Id="rId58" Target="https://doi.org/10.1016/j.diabres.2016.09.007" TargetMode="External" /><Relationship Type="http://schemas.openxmlformats.org/officeDocument/2006/relationships/hyperlink" Id="rId64" Target="https://doi.org/10.1016/j.lana.2025.101217" TargetMode="External" /><Relationship Type="http://schemas.openxmlformats.org/officeDocument/2006/relationships/hyperlink" Id="rId62" Target="https://doi.org/10.1016/j.obpill.2025.100166" TargetMode="External" /><Relationship Type="http://schemas.openxmlformats.org/officeDocument/2006/relationships/hyperlink" Id="rId50" Target="https://doi.org/10.1016/j.tpb.2013.11.006" TargetMode="External" /><Relationship Type="http://schemas.openxmlformats.org/officeDocument/2006/relationships/hyperlink" Id="rId74" Target="https://doi.org/10.1093/cdn/nzac011" TargetMode="External" /><Relationship Type="http://schemas.openxmlformats.org/officeDocument/2006/relationships/hyperlink" Id="rId60" Target="https://doi.org/10.1136/bmj.l5003" TargetMode="External" /><Relationship Type="http://schemas.openxmlformats.org/officeDocument/2006/relationships/hyperlink" Id="rId48" Target="https://doi.org/10.1136/bmjdrc-2017-000401" TargetMode="External" /><Relationship Type="http://schemas.openxmlformats.org/officeDocument/2006/relationships/hyperlink" Id="rId86" Target="https://doi.org/10.1136/bmjdrc-2019-001071" TargetMode="External" /><Relationship Type="http://schemas.openxmlformats.org/officeDocument/2006/relationships/hyperlink" Id="rId66" Target="https://doi.org/10.1136/jech-2017-209795" TargetMode="External" /><Relationship Type="http://schemas.openxmlformats.org/officeDocument/2006/relationships/hyperlink" Id="rId44" Target="https://doi.org/10.1186/s12889-020-09502-x" TargetMode="External" /><Relationship Type="http://schemas.openxmlformats.org/officeDocument/2006/relationships/hyperlink" Id="rId76" Target="https://doi.org/10.1186/s12889-023-15833-2" TargetMode="External" /><Relationship Type="http://schemas.openxmlformats.org/officeDocument/2006/relationships/hyperlink" Id="rId52" Target="https://doi.org/10.1186/s12889-024-19281-4" TargetMode="External" /><Relationship Type="http://schemas.openxmlformats.org/officeDocument/2006/relationships/hyperlink" Id="rId42" Target="https://doi.org/10.1186/s13098-025-01844-z" TargetMode="External" /><Relationship Type="http://schemas.openxmlformats.org/officeDocument/2006/relationships/hyperlink" Id="rId55" Target="https://doi.org/10.12688/f1000research.129434.1" TargetMode="External" /><Relationship Type="http://schemas.openxmlformats.org/officeDocument/2006/relationships/hyperlink" Id="rId78" Target="https://doi.org/10.1371/journal.pgph.000503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doi.org/10.1007/s00592-020-01576-8" TargetMode="External" /><Relationship Type="http://schemas.openxmlformats.org/officeDocument/2006/relationships/hyperlink" Id="rId46" Target="https://doi.org/10.1016/S0140-6736(24)02317-1" TargetMode="External" /><Relationship Type="http://schemas.openxmlformats.org/officeDocument/2006/relationships/hyperlink" Id="rId68" Target="https://doi.org/10.1016/S0140-6736(25)00830-X" TargetMode="External" /><Relationship Type="http://schemas.openxmlformats.org/officeDocument/2006/relationships/hyperlink" Id="rId70" Target="https://doi.org/10.1016/S0140-6736(25)01012-8" TargetMode="External" /><Relationship Type="http://schemas.openxmlformats.org/officeDocument/2006/relationships/hyperlink" Id="rId72" Target="https://doi.org/10.1016/S2213-8587(22)00044-4" TargetMode="External" /><Relationship Type="http://schemas.openxmlformats.org/officeDocument/2006/relationships/hyperlink" Id="rId84" Target="https://doi.org/10.1016/S2213-8587(22)00218-2" TargetMode="External" /><Relationship Type="http://schemas.openxmlformats.org/officeDocument/2006/relationships/hyperlink" Id="rId82" Target="https://doi.org/10.1016/S2213-8587(22)00386-2" TargetMode="External" /><Relationship Type="http://schemas.openxmlformats.org/officeDocument/2006/relationships/hyperlink" Id="rId39" Target="https://doi.org/10.1016/j.aogh.2015.12.018" TargetMode="External" /><Relationship Type="http://schemas.openxmlformats.org/officeDocument/2006/relationships/hyperlink" Id="rId58" Target="https://doi.org/10.1016/j.diabres.2016.09.007" TargetMode="External" /><Relationship Type="http://schemas.openxmlformats.org/officeDocument/2006/relationships/hyperlink" Id="rId64" Target="https://doi.org/10.1016/j.lana.2025.101217" TargetMode="External" /><Relationship Type="http://schemas.openxmlformats.org/officeDocument/2006/relationships/hyperlink" Id="rId62" Target="https://doi.org/10.1016/j.obpill.2025.100166" TargetMode="External" /><Relationship Type="http://schemas.openxmlformats.org/officeDocument/2006/relationships/hyperlink" Id="rId50" Target="https://doi.org/10.1016/j.tpb.2013.11.006" TargetMode="External" /><Relationship Type="http://schemas.openxmlformats.org/officeDocument/2006/relationships/hyperlink" Id="rId74" Target="https://doi.org/10.1093/cdn/nzac011" TargetMode="External" /><Relationship Type="http://schemas.openxmlformats.org/officeDocument/2006/relationships/hyperlink" Id="rId60" Target="https://doi.org/10.1136/bmj.l5003" TargetMode="External" /><Relationship Type="http://schemas.openxmlformats.org/officeDocument/2006/relationships/hyperlink" Id="rId48" Target="https://doi.org/10.1136/bmjdrc-2017-000401" TargetMode="External" /><Relationship Type="http://schemas.openxmlformats.org/officeDocument/2006/relationships/hyperlink" Id="rId86" Target="https://doi.org/10.1136/bmjdrc-2019-001071" TargetMode="External" /><Relationship Type="http://schemas.openxmlformats.org/officeDocument/2006/relationships/hyperlink" Id="rId66" Target="https://doi.org/10.1136/jech-2017-209795" TargetMode="External" /><Relationship Type="http://schemas.openxmlformats.org/officeDocument/2006/relationships/hyperlink" Id="rId44" Target="https://doi.org/10.1186/s12889-020-09502-x" TargetMode="External" /><Relationship Type="http://schemas.openxmlformats.org/officeDocument/2006/relationships/hyperlink" Id="rId76" Target="https://doi.org/10.1186/s12889-023-15833-2" TargetMode="External" /><Relationship Type="http://schemas.openxmlformats.org/officeDocument/2006/relationships/hyperlink" Id="rId52" Target="https://doi.org/10.1186/s12889-024-19281-4" TargetMode="External" /><Relationship Type="http://schemas.openxmlformats.org/officeDocument/2006/relationships/hyperlink" Id="rId42" Target="https://doi.org/10.1186/s13098-025-01844-z" TargetMode="External" /><Relationship Type="http://schemas.openxmlformats.org/officeDocument/2006/relationships/hyperlink" Id="rId55" Target="https://doi.org/10.12688/f1000research.129434.1" TargetMode="External" /><Relationship Type="http://schemas.openxmlformats.org/officeDocument/2006/relationships/hyperlink" Id="rId78" Target="https://doi.org/10.1371/journal.pgph.000503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Age- and sex-standardised incidence of diabetes mellitus in Peru from 2016 to 2023</dc:title>
  <dc:creator>Carlos J. Toro-Huamanchumo; Omar Silverman-Retana; Juan Pablo Perez Bedolla; Daniel R. Witte; Ralph Brinks; Thaddäus Tönnies</dc:creator>
  <cp:keywords/>
  <dcterms:created xsi:type="dcterms:W3CDTF">2026-09-25T08:07:19Z</dcterms:created>
  <dcterms:modified xsi:type="dcterms:W3CDTF">2026-09-25T08:07:19Z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incidence_peru.bib</vt:lpwstr>
  </property>
  <property fmtid="{D5CDD505-2E9C-101B-9397-08002B2CF9AE}" pid="5" name="by-author">
    <vt:lpwstr/>
  </property>
  <property fmtid="{D5CDD505-2E9C-101B-9397-08002B2CF9AE}" pid="6" name="csl">
    <vt:lpwstr>ama.csl</vt:lpwstr>
  </property>
  <property fmtid="{D5CDD505-2E9C-101B-9397-08002B2CF9AE}" pid="7" name="editor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