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C9242" w14:textId="0FA2C947" w:rsidR="006C43A5" w:rsidRPr="00EE4949" w:rsidRDefault="006C43A5" w:rsidP="00EE4949">
      <w:pPr>
        <w:ind w:left="360"/>
      </w:pPr>
      <w:r w:rsidRPr="00EE4949">
        <w:t>Федеральный закон от 27 июля 2004 г. № 79-ФЗ «О государственной гражданской службе Российской Федерации»</w:t>
      </w:r>
    </w:p>
    <w:p w14:paraId="3A33B66F" w14:textId="57B5FD75" w:rsidR="006C43A5" w:rsidRPr="00EE4949" w:rsidRDefault="006C43A5" w:rsidP="00EE4949">
      <w:pPr>
        <w:ind w:left="360"/>
      </w:pPr>
      <w:r w:rsidRPr="00EE4949">
        <w:t>Федеральный закон от 25 декабря 2008 г. № 273-ФЗ «О противодействии коррупции»</w:t>
      </w:r>
    </w:p>
    <w:p w14:paraId="6CEA8C99" w14:textId="11AF7845" w:rsidR="006C43A5" w:rsidRPr="00EE4949" w:rsidRDefault="006C43A5" w:rsidP="00EE4949">
      <w:pPr>
        <w:ind w:left="360"/>
      </w:pPr>
      <w:r w:rsidRPr="00EE4949">
        <w:t>Федеральный закон от 17 июля 2009 г. № 172-ФЗ «Об антикоррупционной экспертизе нормативных правовых актов и проектов нормативных правовых актов»</w:t>
      </w:r>
    </w:p>
    <w:p w14:paraId="7D20C656" w14:textId="7822152F" w:rsidR="006C43A5" w:rsidRPr="00EE4949" w:rsidRDefault="006C43A5" w:rsidP="00EE4949">
      <w:pPr>
        <w:ind w:left="360"/>
      </w:pPr>
      <w:r w:rsidRPr="00EE4949">
        <w:t>Федеральный закон от 3 декабря 2012 г. № 230-ФЗ «О контроле за соответствием расходов лиц, замещающих государственные должности, и иных лиц их доходам»</w:t>
      </w:r>
    </w:p>
    <w:p w14:paraId="6D65BBB6" w14:textId="7FB3D6F7" w:rsidR="006C43A5" w:rsidRPr="00EE4949" w:rsidRDefault="006C43A5" w:rsidP="00EE4949">
      <w:pPr>
        <w:ind w:left="360"/>
      </w:pPr>
      <w:r w:rsidRPr="00EE4949">
        <w:t>Федеральный закон от 7 мая 2013 г. №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14:paraId="72DF39AA" w14:textId="52F23055" w:rsidR="006C43A5" w:rsidRPr="00EE4949" w:rsidRDefault="006C43A5" w:rsidP="00EE4949">
      <w:pPr>
        <w:ind w:left="360"/>
      </w:pPr>
      <w:r w:rsidRPr="00EE4949">
        <w:t>Федеральный закон от 23 июня 2016 г. № 182-ФЗ «Об основах системы профилактики правонарушений в Российской Федерации»</w:t>
      </w:r>
    </w:p>
    <w:p w14:paraId="02EAB186" w14:textId="6EB75140" w:rsidR="006C43A5" w:rsidRPr="00EE4949" w:rsidRDefault="006C43A5" w:rsidP="00EE4949">
      <w:pPr>
        <w:ind w:left="360"/>
      </w:pPr>
      <w:r w:rsidRPr="00EE4949">
        <w:t>Федеральный закон от 31 июля 2020 г. № 259-ФЗ «О цифровых финансовых активах, цифровой валюте и о внесении изменений в отдельные законодательные акты Российской Федерации»</w:t>
      </w:r>
    </w:p>
    <w:p w14:paraId="53CE15F6" w14:textId="3DED24E5" w:rsidR="006C43A5" w:rsidRPr="00EE4949" w:rsidRDefault="006C43A5" w:rsidP="00EE4949">
      <w:pPr>
        <w:ind w:left="360"/>
      </w:pPr>
      <w:r w:rsidRPr="00EE4949">
        <w:t>Указ Президента Российской Федерации от 12 августа 2002 г. № 885 «Об утверждении общих принципов служебного поведения государственных служащих»</w:t>
      </w:r>
    </w:p>
    <w:p w14:paraId="242D64CC" w14:textId="4446F18B" w:rsidR="006C43A5" w:rsidRPr="00EE4949" w:rsidRDefault="006C43A5" w:rsidP="00EE4949">
      <w:pPr>
        <w:ind w:left="360"/>
      </w:pPr>
      <w:r w:rsidRPr="00EE4949">
        <w:t>Указ Президента Российской Федерации от 19 мая 2008 г. № 815 «О мерах по противодействию коррупции»</w:t>
      </w:r>
    </w:p>
    <w:p w14:paraId="7C80A532" w14:textId="4859F6A3" w:rsidR="006C43A5" w:rsidRPr="00EE4949" w:rsidRDefault="006C43A5" w:rsidP="00EE4949">
      <w:pPr>
        <w:ind w:left="360"/>
      </w:pPr>
      <w:r w:rsidRPr="00EE4949">
        <w:t>Указ Президента Российской Федерации от 21 сентября 2009 г. № 1065 «О проверке достоверности и полноты сведений, представляемых гражданами, претендующими на замещение должностей федеральной государственной службы, и федеральными государственными служащими, и соблюдения федеральными государственными служащими требований к служебному поведению»</w:t>
      </w:r>
    </w:p>
    <w:p w14:paraId="6E4E6D1E" w14:textId="76082D5F" w:rsidR="006C43A5" w:rsidRPr="00EE4949" w:rsidRDefault="006C43A5" w:rsidP="00EE4949">
      <w:pPr>
        <w:ind w:left="360"/>
      </w:pPr>
      <w:r w:rsidRPr="00EE4949">
        <w:t>Указ Президента Российской Федерации от 21 сентября 2009 г. № 1066 «О проверке достоверности и полноты сведений, представляемых гражданами, претендующими на замещение государственных должностей Российской Федерации, и лицами, замещающими государственные должности Российской Федерации, и соблюдения ограничений лицами, замещающими государственные должности Российской Федерации»</w:t>
      </w:r>
    </w:p>
    <w:p w14:paraId="51BCFEC6" w14:textId="43B18908" w:rsidR="006C43A5" w:rsidRPr="00EE4949" w:rsidRDefault="006C43A5" w:rsidP="00EE4949">
      <w:pPr>
        <w:ind w:left="360"/>
      </w:pPr>
      <w:r w:rsidRPr="00EE4949">
        <w:t>Указ Президента Российской Федерации от 18 мая 2009 г. № 557 «Об утверждении перечня должностей федеральной государственной службы, при назначении на которые граждане и при замещении которых федеральные государственные служащие обязаны представлять сведения о своих доходах, об имуществе и обязательствах имущественного характера, а также сведения о доходах, об имуществе и обязательствах имущественного характера своих супруги (супруга) и несовершеннолетних детей»</w:t>
      </w:r>
    </w:p>
    <w:p w14:paraId="5A86DAE7" w14:textId="6868FE12" w:rsidR="006C43A5" w:rsidRPr="00EE4949" w:rsidRDefault="006C43A5" w:rsidP="00EE4949">
      <w:pPr>
        <w:ind w:left="360"/>
      </w:pPr>
      <w:r w:rsidRPr="00EE4949">
        <w:t>Указ Президента Российской Федерации от 18 мая 2009 г. № 558 «О представлении гражданами, претендующими на замещение государственных должностей Российской Федерации, и лицами, замещающими государственные должности Российской Федерации, сведений о доходах, об имуществе и обязательствах имущественного характера»</w:t>
      </w:r>
    </w:p>
    <w:p w14:paraId="0288BC1E" w14:textId="5DEB180F" w:rsidR="006C43A5" w:rsidRPr="00EE4949" w:rsidRDefault="006C43A5" w:rsidP="00EE4949">
      <w:pPr>
        <w:ind w:left="360"/>
      </w:pPr>
      <w:r w:rsidRPr="00EE4949">
        <w:t>Указ Президента Российской Федерации от 18 мая 2009 г. № 559 «О представлении гражданами, претендующими на замещение должностей федеральной государственной службы, и федеральными государственными служащими сведений о доходах, об имуществе и обязательствах имущественного характера»</w:t>
      </w:r>
    </w:p>
    <w:p w14:paraId="52A58976" w14:textId="69D7D2F0" w:rsidR="006C43A5" w:rsidRPr="00EE4949" w:rsidRDefault="006C43A5" w:rsidP="00EE4949">
      <w:pPr>
        <w:ind w:left="360"/>
      </w:pPr>
      <w:r w:rsidRPr="00EE4949">
        <w:lastRenderedPageBreak/>
        <w:t>Указ Президента Российской Федерации от 8 марта 2015 г. № 120 «О некоторых вопросах противодействия коррупции»</w:t>
      </w:r>
    </w:p>
    <w:p w14:paraId="33976769" w14:textId="73DDA0F9" w:rsidR="006C43A5" w:rsidRPr="00EE4949" w:rsidRDefault="006C43A5" w:rsidP="00EE4949">
      <w:pPr>
        <w:ind w:left="360"/>
      </w:pPr>
      <w:r w:rsidRPr="00EE4949">
        <w:t>Указ Президента Российской Федерации от 18 мая 2009 г. № 560 «О представлении гражданами, претендующими на замещение руководящих должностей в государственных корпорациях, фондах и иных организациях, лицами, замещающими руководящие должности в государственных корпорациях, фондах и иных организациях, сведений о доходах, об имуществе и обязательствах имущественного характера»</w:t>
      </w:r>
    </w:p>
    <w:p w14:paraId="5266F512" w14:textId="70BE8840" w:rsidR="006C43A5" w:rsidRPr="00EE4949" w:rsidRDefault="006C43A5" w:rsidP="00EE4949">
      <w:pPr>
        <w:ind w:left="360"/>
      </w:pPr>
      <w:r w:rsidRPr="00EE4949">
        <w:t>Указ Президента Российской Федерации от 13 апреля 2010 г. № 460 «О Национальной стратегии противодействия коррупции и Национальном плане противодействия коррупции на 2010 - 2011 годы»</w:t>
      </w:r>
    </w:p>
    <w:p w14:paraId="52D489C8" w14:textId="3120C969" w:rsidR="006C43A5" w:rsidRPr="00EE4949" w:rsidRDefault="006C43A5" w:rsidP="00EE4949">
      <w:pPr>
        <w:ind w:left="360"/>
      </w:pPr>
      <w:r w:rsidRPr="00EE4949">
        <w:t>Указ Президента Российской Федерации от 1 июля 2010г. № 821 «О комиссиях по соблюдению требований к служебному поведению федеральных государственных служащих и урегулированию конфликта интересов»</w:t>
      </w:r>
    </w:p>
    <w:p w14:paraId="3EB69A1E" w14:textId="7C87962E" w:rsidR="006C43A5" w:rsidRPr="00EE4949" w:rsidRDefault="006C43A5" w:rsidP="00EE4949">
      <w:pPr>
        <w:ind w:left="360"/>
      </w:pPr>
      <w:r w:rsidRPr="00EE4949">
        <w:t>Указ Президента Российской Федерации от 21 июля 2010 г. № 925 «О мерах по реализации отдельных положений Федерального закона «О противодействии коррупции»</w:t>
      </w:r>
    </w:p>
    <w:p w14:paraId="7E435047" w14:textId="287236BF" w:rsidR="006C43A5" w:rsidRPr="00EE4949" w:rsidRDefault="006C43A5" w:rsidP="00EE4949">
      <w:pPr>
        <w:ind w:left="360"/>
      </w:pPr>
      <w:r w:rsidRPr="00EE4949">
        <w:t>Указ Президента Российской Федерации от 25 февраля 2011 г. № 233 «О некоторых вопросах организации деятельности президиума Совета при Президенте Российской Федерации по противодействию коррупции» (вместе с «Положением о порядке рассмотрения президиумом Совета при Президенте Российской Федерации по противодействию коррупции вопросов, касающихся соблюдения требований к служебному (должностному) поведению лиц, замещающих государственные должности Российской Федерации и отдельные должности федеральной государственной службы, и урегулирования конфликта интересов, а также некоторых обращений граждан»</w:t>
      </w:r>
    </w:p>
    <w:p w14:paraId="776BBCC2" w14:textId="418C14B3" w:rsidR="006C43A5" w:rsidRPr="00EE4949" w:rsidRDefault="006C43A5" w:rsidP="00EE4949">
      <w:pPr>
        <w:ind w:left="360"/>
      </w:pPr>
      <w:r w:rsidRPr="00EE4949">
        <w:t>Указ Президента Российской Федерации от 23 июня 2014 г. № 460 «Об утверждении формы справки о доходах, расходах, об имуществе и обязательствах имущественного характера и внесении изменений в некоторые акты Президента Российской Федерации»</w:t>
      </w:r>
    </w:p>
    <w:p w14:paraId="7B35602D" w14:textId="16472FAA" w:rsidR="006C43A5" w:rsidRPr="00EE4949" w:rsidRDefault="006C43A5" w:rsidP="00EE4949">
      <w:pPr>
        <w:ind w:left="360"/>
      </w:pPr>
      <w:r w:rsidRPr="00EE4949">
        <w:t>Указ Президента Российской Федерации от 13 марта 2012 г. № 297 «О Национальном плане противодействия коррупции на 2012 - 2013 годы и внесении изменений в некоторые акты Президента Российской Федерации по вопросам противодействия коррупции»</w:t>
      </w:r>
    </w:p>
    <w:p w14:paraId="49B7885F" w14:textId="68704632" w:rsidR="006C43A5" w:rsidRPr="00EE4949" w:rsidRDefault="006C43A5" w:rsidP="00EE4949">
      <w:pPr>
        <w:ind w:left="360"/>
      </w:pPr>
      <w:r w:rsidRPr="00EE4949">
        <w:t>Указ Президента Российской Федерации от 2 апреля 2013 г. № 309 «О мерах по реализации отдельных положений Федерального закона «О противодействии коррупции»</w:t>
      </w:r>
    </w:p>
    <w:p w14:paraId="20F77F41" w14:textId="2A536F40" w:rsidR="006C43A5" w:rsidRPr="00EE4949" w:rsidRDefault="006C43A5" w:rsidP="00EE4949">
      <w:pPr>
        <w:ind w:left="360"/>
      </w:pPr>
      <w:r w:rsidRPr="00EE4949">
        <w:t>Указ Президента Российской Федерации от 2 апреля 2013 г. № 310 «О мерах по реализации отдельных положений Федерального закона «О контроле за соответствием расходов лиц, замещающих государственные должности, и иных лиц их доходам»</w:t>
      </w:r>
    </w:p>
    <w:p w14:paraId="51D992D1" w14:textId="47DBE014" w:rsidR="006C43A5" w:rsidRPr="00EE4949" w:rsidRDefault="006C43A5" w:rsidP="00EE4949">
      <w:pPr>
        <w:ind w:left="360"/>
      </w:pPr>
      <w:r w:rsidRPr="00EE4949">
        <w:t>Указ Президента Российской Федерации от 8 июля 2013 г. № 613 «Вопросы противодействия коррупции» (вместе с «Порядком размещения сведений о доходах, расходах, об имуществе и обязательствах имущественного характера отдельных категорий лиц и членов их семей на официальных сайтах федеральных государственных органов, органов публичной власти и территориальной избирательной комиссии федеральной территории «Сириус», органов государственной власти субъектов Российской Федерации и организаций и предоставления этих сведений общероссийским средствам массовой информации для опубликования»)»</w:t>
      </w:r>
    </w:p>
    <w:p w14:paraId="22E22A3A" w14:textId="2B71BAB7" w:rsidR="006C43A5" w:rsidRPr="00EE4949" w:rsidRDefault="006C43A5" w:rsidP="00EE4949">
      <w:pPr>
        <w:ind w:left="360"/>
      </w:pPr>
      <w:r w:rsidRPr="00EE4949">
        <w:t>Указ Президента Российской Федерации от 11 апреля 2014 г. № 226 «О Национальном плане противодействия коррупции на 2014 - 2015 годы»</w:t>
      </w:r>
    </w:p>
    <w:p w14:paraId="597AC5CA" w14:textId="0C7FE0DF" w:rsidR="006C43A5" w:rsidRPr="00EE4949" w:rsidRDefault="006C43A5" w:rsidP="00EE4949">
      <w:pPr>
        <w:ind w:left="360"/>
      </w:pPr>
      <w:r w:rsidRPr="00EE4949">
        <w:lastRenderedPageBreak/>
        <w:t>Указ Президента Российской Федерации от 15 июля 2015 г. № 364 «О мерах по совершенствованию организации деятельности в области противодействия коррупции»</w:t>
      </w:r>
    </w:p>
    <w:p w14:paraId="5602C49A" w14:textId="6789E764" w:rsidR="006C43A5" w:rsidRPr="00EE4949" w:rsidRDefault="006C43A5" w:rsidP="00EE4949">
      <w:pPr>
        <w:ind w:left="360"/>
      </w:pPr>
      <w:r w:rsidRPr="00EE4949">
        <w:t>Указ Президента Российской Федерации от 10 октября 2015 г. № 506 «Об утверждении Положения о порядке принятия лицами, замещающими отдельные государственные должности Российской Федерации, отдельные должности федеральной государственной службы, почетных и специальных званий, наград и иных знаков отличия иностранных государств, международных организаций, политических партий, иных общественных объединений и других организаций»</w:t>
      </w:r>
    </w:p>
    <w:p w14:paraId="433D2934" w14:textId="42466762" w:rsidR="006C43A5" w:rsidRPr="00EE4949" w:rsidRDefault="006C43A5" w:rsidP="00EE4949">
      <w:pPr>
        <w:ind w:left="360"/>
      </w:pPr>
      <w:r w:rsidRPr="00EE4949">
        <w:t>Указ Президента Российской Федерации от 22 декабря 2015 г. № 650 «О порядке сообщения лицами, замещающими отдельные государственные должности Российской Федерации, должности федеральной государственной службы, и иными лицами о возникновении личной заинтересованности при исполнении должностных обязанностей, которая приводит или может привести к конфликту интересов, и о внесении изменений в некоторые акты Президента Российской Федерации»</w:t>
      </w:r>
    </w:p>
    <w:p w14:paraId="1C6280E4" w14:textId="352C5971" w:rsidR="006C43A5" w:rsidRPr="00EE4949" w:rsidRDefault="006C43A5" w:rsidP="00EE4949">
      <w:pPr>
        <w:ind w:left="360"/>
      </w:pPr>
      <w:r w:rsidRPr="00EE4949">
        <w:t>Указ Президента Российской Федерации от 1 апреля 2016 г. № 147 «О Национальном плане противодействия коррупции на 2016 - 2017 годы»</w:t>
      </w:r>
    </w:p>
    <w:p w14:paraId="09F76BDF" w14:textId="4D333C1D" w:rsidR="006C43A5" w:rsidRPr="00EE4949" w:rsidRDefault="006C43A5" w:rsidP="00EE4949">
      <w:pPr>
        <w:ind w:left="360"/>
      </w:pPr>
      <w:r w:rsidRPr="00EE4949">
        <w:t>Указ Президента Российской Федерации от 29 июня 2018 г. № 378 «О Национальном плане противодействия коррупции на 2018 – 2020 годы»</w:t>
      </w:r>
    </w:p>
    <w:p w14:paraId="73F1F099" w14:textId="00D3A0FF" w:rsidR="006C43A5" w:rsidRPr="00EE4949" w:rsidRDefault="006C43A5" w:rsidP="00EE4949">
      <w:pPr>
        <w:ind w:left="360"/>
      </w:pPr>
      <w:r w:rsidRPr="00EE4949">
        <w:t>Указ Президента Российской Федерации от 29 мая 2020 г. № 342 «Об утверждении Положения о порядке предварительного уведомления Президента Российской Федерации лицами, замещающими отдельные государственные должности Российской Федерации, о намерении участвовать на безвозмездной основе в управлении некоммерческими организациями»</w:t>
      </w:r>
    </w:p>
    <w:p w14:paraId="23A80C54" w14:textId="6299D8F5" w:rsidR="006C43A5" w:rsidRPr="00EE4949" w:rsidRDefault="006C43A5" w:rsidP="00EE4949">
      <w:pPr>
        <w:ind w:left="360"/>
      </w:pPr>
      <w:r w:rsidRPr="00EE4949">
        <w:t>Указ Президента Российской Федерации от 10 декабря 2020 г. № 778 «О мерах по реализации отдельных положений Федерального закона «О цифровых финансовых активах, цифровой валюте и о внесении изменений в отдельные законодательные акты Российской Федерации»</w:t>
      </w:r>
    </w:p>
    <w:p w14:paraId="00EDB7FA" w14:textId="4A68E230" w:rsidR="006C43A5" w:rsidRPr="00EE4949" w:rsidRDefault="006C43A5" w:rsidP="00EE4949">
      <w:pPr>
        <w:ind w:left="360"/>
      </w:pPr>
      <w:r w:rsidRPr="00EE4949">
        <w:t>Указ Президента Российской Федерации от 16 августа 2021 г. № 478 «О Национальном плане противодействия коррупции на 2021 - 2024 годы»</w:t>
      </w:r>
    </w:p>
    <w:p w14:paraId="3AB7B3E8" w14:textId="578CB45A" w:rsidR="006C43A5" w:rsidRPr="00EE4949" w:rsidRDefault="006C43A5" w:rsidP="00EE4949">
      <w:pPr>
        <w:ind w:left="360"/>
      </w:pPr>
      <w:r w:rsidRPr="00EE4949">
        <w:t>Указ Президента Российской Федерации от 25 апреля 2022 г. № 232 «О государственной информационной системе в области противодействия коррупции «Посейдон» и внесении изменений в некоторые акты Президента Российской Федерации» (вместе с «Положением о государственной информационной системе в области противодействия коррупции «Посейдон»)</w:t>
      </w:r>
    </w:p>
    <w:p w14:paraId="06CB9073" w14:textId="09B4EE21" w:rsidR="006C43A5" w:rsidRPr="00EE4949" w:rsidRDefault="006C43A5" w:rsidP="00EE4949">
      <w:pPr>
        <w:ind w:left="360"/>
      </w:pPr>
      <w:r w:rsidRPr="00EE4949">
        <w:t>Указ Президента Российской Федерации от 29 декабря 2022 г. № 968 «Об особенностях исполнения обязанностей, соблюдения ограничений и запретов в области противодействия коррупции некоторыми категориями граждан в период проведения специальной военной операции»</w:t>
      </w:r>
    </w:p>
    <w:p w14:paraId="73DBE8BD" w14:textId="139B2B31" w:rsidR="006C43A5" w:rsidRPr="00EE4949" w:rsidRDefault="006C43A5" w:rsidP="00EE4949">
      <w:pPr>
        <w:ind w:left="360"/>
      </w:pPr>
      <w:r w:rsidRPr="00EE4949">
        <w:t>Постановление Правительства Российской Федерации от 3 декабря 2009 г. № 987 «О мерах по реализации указов Президента Российской Федерации от 18 мая 2009 г. № 559, от 21 сентября 2009 г. № 1065, от 2 апреля 2013 г. № 309, от 2 апреля 2013 г. №» 310, от 8 июля 2013 г. № 613 и от 22 декабря 2015 г. № 650.</w:t>
      </w:r>
    </w:p>
    <w:p w14:paraId="567C9624" w14:textId="43E389D3" w:rsidR="006C43A5" w:rsidRPr="00EE4949" w:rsidRDefault="006C43A5" w:rsidP="00EE4949">
      <w:pPr>
        <w:ind w:left="360"/>
      </w:pPr>
      <w:r w:rsidRPr="00EE4949">
        <w:t>Постановление Правительства Российской Федерации от 26 февраля 2010 г. № 96 «Об антикоррупционной экспертизе нормативных правовых актов и проектов нормативных правовых актов»</w:t>
      </w:r>
    </w:p>
    <w:p w14:paraId="0498CA1C" w14:textId="53E53ACA" w:rsidR="006C43A5" w:rsidRPr="00EE4949" w:rsidRDefault="006C43A5" w:rsidP="00EE4949">
      <w:pPr>
        <w:ind w:left="360"/>
      </w:pPr>
      <w:r w:rsidRPr="00EE4949">
        <w:lastRenderedPageBreak/>
        <w:t>Постановление Правительства Российской Федерации от 13 марта 2013 № 207 «Об утверждении Правил проверки достоверности и полноты сведений о доходах, об имуществе и обязательствах имущественного характера, представляемых гражданами, претендующими на замещение должностей руководителей федеральных государственных учреждений, и лицами, замещающими эти должности»</w:t>
      </w:r>
    </w:p>
    <w:p w14:paraId="748E3E47" w14:textId="092366E3" w:rsidR="006C43A5" w:rsidRPr="00EE4949" w:rsidRDefault="006C43A5" w:rsidP="00EE4949">
      <w:pPr>
        <w:ind w:left="360"/>
      </w:pPr>
      <w:r w:rsidRPr="00EE4949">
        <w:t>Постановление Правительства Российской Федерации от 13 марта 2013 г. № 208 «Об утверждении Правил представления лицом, поступающим на работу на должность руководителя федерального государственного учреждения, а также руководителем федерального государственного учреждения сведений о своих доходах, об имуществе и обязательствах имущественного характера и о доходах, об имуществе и обязательствах имущественного характера своих супруга (супруги) и несовершеннолетних детей»</w:t>
      </w:r>
    </w:p>
    <w:p w14:paraId="0FF82D25" w14:textId="680EBEEE" w:rsidR="006C43A5" w:rsidRPr="00EE4949" w:rsidRDefault="006C43A5" w:rsidP="00EE4949">
      <w:pPr>
        <w:ind w:left="360"/>
      </w:pPr>
      <w:r w:rsidRPr="00EE4949">
        <w:t>Постановление Правительства Российской Федерации от 5 июля 2013 г. № 568 «О распространении на отдельные категории граждан ограничений, запретов и обязанностей, установленных Федеральным законом «О противодействии коррупции» и другими федеральными законами в целях противодействия коррупции»</w:t>
      </w:r>
    </w:p>
    <w:p w14:paraId="3EE8A7F4" w14:textId="43CA787E" w:rsidR="006C43A5" w:rsidRPr="00EE4949" w:rsidRDefault="006C43A5" w:rsidP="00EE4949">
      <w:pPr>
        <w:ind w:left="360"/>
      </w:pPr>
      <w:r w:rsidRPr="00EE4949">
        <w:t>Постановление Правительства Российской Федерации от 9 января 2014 № 10 «О порядке сообщения отдельными категориями лиц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служебных (должностных) обязанностей, сдачи и оценки подарка, реализации (выкупа) и зачисления средств, вырученных от его реализации» (вместе с «Типовым положением о сообщении отдельными категориями лиц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служебных (должностных) обязанностей, сдаче и оценке подарка, реализации (выкупе) и зачислении средств, вырученных от его реализации»)»</w:t>
      </w:r>
    </w:p>
    <w:p w14:paraId="7E80085D" w14:textId="4519FD0A" w:rsidR="006C43A5" w:rsidRPr="00EE4949" w:rsidRDefault="006C43A5" w:rsidP="00EE4949">
      <w:pPr>
        <w:ind w:left="360"/>
      </w:pPr>
      <w:r w:rsidRPr="00EE4949">
        <w:t>Постановление Правительства Российской Федерации от 21 января 2015 г. № 29 «Об утверждении Правил сообщения работодателем о заключении трудового или гражданско-правового договора на выполнение работ (оказание услуг) с гражданином, замещавшим должности государственной или муниципальной службы, перечень которых устанавливается нормативными правовыми актами Российской Федерации»</w:t>
      </w:r>
    </w:p>
    <w:p w14:paraId="10CDD7FE" w14:textId="6918F7A4" w:rsidR="006C43A5" w:rsidRPr="00EE4949" w:rsidRDefault="006C43A5" w:rsidP="00EE4949">
      <w:pPr>
        <w:ind w:left="360"/>
      </w:pPr>
      <w:r w:rsidRPr="00EE4949">
        <w:t>Постановление Правительства Российской Федерации от 12 октября 2015 г. № 1088 «Об утверждении Правил уведомления о получении подарка Председателем Правительства Российской Федерации, заместителями Председателя Правительства Российской Федерации, Министром Российской Федерации, на которого возложена организация работы Правительственной комиссии по координации деятельности открытого правительства, руководителями федеральных министерств, федеральных служб и федеральных агентств, руководство деятельностью которых осуществляет Правительство Российской Федерации, федеральных служб и федеральных агентств, подведомственных этим федеральным министерствам, в связи с протокольными мероприятиями, служебными командировками и другими официальными мероприятиями, участие в которых связано с выполнением ими служебных (должностных) обязанностей, а также сдачи подарка, подачи заявления о его выкупе, рассмотрения вопросов об использовании подарка»</w:t>
      </w:r>
    </w:p>
    <w:p w14:paraId="43E3D6A8" w14:textId="2E547FB5" w:rsidR="006C43A5" w:rsidRPr="00EE4949" w:rsidRDefault="006C43A5" w:rsidP="00EE4949">
      <w:pPr>
        <w:ind w:left="360"/>
      </w:pPr>
      <w:r w:rsidRPr="00EE4949">
        <w:t>Постановление Правительства Российской Федерации от 5 марта 2018 г. № 228 «О реестре лиц, уволенных в связи с утратой доверия»</w:t>
      </w:r>
    </w:p>
    <w:p w14:paraId="16AECB64" w14:textId="78DBA94A" w:rsidR="006C43A5" w:rsidRPr="00EE4949" w:rsidRDefault="006C43A5" w:rsidP="00EE4949">
      <w:pPr>
        <w:ind w:left="360"/>
      </w:pPr>
      <w:r w:rsidRPr="00EE4949">
        <w:t xml:space="preserve">Постановление Правительства Российской Федерации от 5 октября 2020 г. № 1602 «Об утверждении Положения о порядке участия федерального государственного гражданского </w:t>
      </w:r>
      <w:r w:rsidRPr="00EE4949">
        <w:lastRenderedPageBreak/>
        <w:t>служащего на безвозмездной основе в управлении коммерческой организацией, являющейся организацией государственной корпорации, государственной компании или публично -правовой компании, более 50 процентов акций (долей) которой находится в собственности государственной корпорации, государственной компании или публично-правовой компании, в качестве члена коллегиального органа управления этой организации»</w:t>
      </w:r>
    </w:p>
    <w:p w14:paraId="711EF6E5" w14:textId="7D200E6C" w:rsidR="006C43A5" w:rsidRDefault="006C43A5" w:rsidP="00EE4949">
      <w:pPr>
        <w:ind w:left="360"/>
      </w:pPr>
      <w:r w:rsidRPr="00EE4949">
        <w:t>Постановление Правительства Российской Федерации от 9 февраля 2021 г. № 142 «Об особенностях представления отдельными категориями лиц сведений о цифровых финансовых активах, цифровых правах, утилитарных цифровых правах и цифровой валюте в 2021 году»</w:t>
      </w:r>
    </w:p>
    <w:sectPr w:rsidR="006C43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985E0E"/>
    <w:multiLevelType w:val="hybridMultilevel"/>
    <w:tmpl w:val="EF005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6A31364"/>
    <w:multiLevelType w:val="multilevel"/>
    <w:tmpl w:val="2142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5271E6"/>
    <w:multiLevelType w:val="multilevel"/>
    <w:tmpl w:val="B960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AD0FFB"/>
    <w:multiLevelType w:val="multilevel"/>
    <w:tmpl w:val="AC46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824697">
    <w:abstractNumId w:val="2"/>
  </w:num>
  <w:num w:numId="2" w16cid:durableId="373427492">
    <w:abstractNumId w:val="3"/>
  </w:num>
  <w:num w:numId="3" w16cid:durableId="425543844">
    <w:abstractNumId w:val="1"/>
  </w:num>
  <w:num w:numId="4" w16cid:durableId="302658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58"/>
    <w:rsid w:val="006C43A5"/>
    <w:rsid w:val="007F417F"/>
    <w:rsid w:val="00A92068"/>
    <w:rsid w:val="00B05CF7"/>
    <w:rsid w:val="00C0452F"/>
    <w:rsid w:val="00EA7D58"/>
    <w:rsid w:val="00EE49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C441"/>
  <w15:chartTrackingRefBased/>
  <w15:docId w15:val="{8BB5D109-5693-436F-809E-3744B2F06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C43A5"/>
    <w:rPr>
      <w:color w:val="0563C1" w:themeColor="hyperlink"/>
      <w:u w:val="single"/>
    </w:rPr>
  </w:style>
  <w:style w:type="character" w:styleId="a4">
    <w:name w:val="Unresolved Mention"/>
    <w:basedOn w:val="a0"/>
    <w:uiPriority w:val="99"/>
    <w:semiHidden/>
    <w:unhideWhenUsed/>
    <w:rsid w:val="006C4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22378">
      <w:bodyDiv w:val="1"/>
      <w:marLeft w:val="0"/>
      <w:marRight w:val="0"/>
      <w:marTop w:val="0"/>
      <w:marBottom w:val="0"/>
      <w:divBdr>
        <w:top w:val="none" w:sz="0" w:space="0" w:color="auto"/>
        <w:left w:val="none" w:sz="0" w:space="0" w:color="auto"/>
        <w:bottom w:val="none" w:sz="0" w:space="0" w:color="auto"/>
        <w:right w:val="none" w:sz="0" w:space="0" w:color="auto"/>
      </w:divBdr>
    </w:div>
    <w:div w:id="712924551">
      <w:bodyDiv w:val="1"/>
      <w:marLeft w:val="0"/>
      <w:marRight w:val="0"/>
      <w:marTop w:val="0"/>
      <w:marBottom w:val="0"/>
      <w:divBdr>
        <w:top w:val="none" w:sz="0" w:space="0" w:color="auto"/>
        <w:left w:val="none" w:sz="0" w:space="0" w:color="auto"/>
        <w:bottom w:val="none" w:sz="0" w:space="0" w:color="auto"/>
        <w:right w:val="none" w:sz="0" w:space="0" w:color="auto"/>
      </w:divBdr>
    </w:div>
    <w:div w:id="724187149">
      <w:bodyDiv w:val="1"/>
      <w:marLeft w:val="0"/>
      <w:marRight w:val="0"/>
      <w:marTop w:val="0"/>
      <w:marBottom w:val="0"/>
      <w:divBdr>
        <w:top w:val="none" w:sz="0" w:space="0" w:color="auto"/>
        <w:left w:val="none" w:sz="0" w:space="0" w:color="auto"/>
        <w:bottom w:val="none" w:sz="0" w:space="0" w:color="auto"/>
        <w:right w:val="none" w:sz="0" w:space="0" w:color="auto"/>
      </w:divBdr>
    </w:div>
    <w:div w:id="1051342820">
      <w:bodyDiv w:val="1"/>
      <w:marLeft w:val="0"/>
      <w:marRight w:val="0"/>
      <w:marTop w:val="0"/>
      <w:marBottom w:val="0"/>
      <w:divBdr>
        <w:top w:val="none" w:sz="0" w:space="0" w:color="auto"/>
        <w:left w:val="none" w:sz="0" w:space="0" w:color="auto"/>
        <w:bottom w:val="none" w:sz="0" w:space="0" w:color="auto"/>
        <w:right w:val="none" w:sz="0" w:space="0" w:color="auto"/>
      </w:divBdr>
    </w:div>
    <w:div w:id="1926762448">
      <w:bodyDiv w:val="1"/>
      <w:marLeft w:val="0"/>
      <w:marRight w:val="0"/>
      <w:marTop w:val="0"/>
      <w:marBottom w:val="0"/>
      <w:divBdr>
        <w:top w:val="none" w:sz="0" w:space="0" w:color="auto"/>
        <w:left w:val="none" w:sz="0" w:space="0" w:color="auto"/>
        <w:bottom w:val="none" w:sz="0" w:space="0" w:color="auto"/>
        <w:right w:val="none" w:sz="0" w:space="0" w:color="auto"/>
      </w:divBdr>
    </w:div>
    <w:div w:id="194780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2025</Words>
  <Characters>11549</Characters>
  <Application>Microsoft Office Word</Application>
  <DocSecurity>0</DocSecurity>
  <Lines>96</Lines>
  <Paragraphs>27</Paragraphs>
  <ScaleCrop>false</ScaleCrop>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Saliev</dc:creator>
  <cp:keywords/>
  <dc:description/>
  <cp:lastModifiedBy>Albert Saliev</cp:lastModifiedBy>
  <cp:revision>4</cp:revision>
  <dcterms:created xsi:type="dcterms:W3CDTF">2024-10-22T09:31:00Z</dcterms:created>
  <dcterms:modified xsi:type="dcterms:W3CDTF">2024-10-22T10:44:00Z</dcterms:modified>
</cp:coreProperties>
</file>