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BusinessIntelligence.ai</w:t>
      </w:r>
    </w:p>
    <w:p>
      <w:pPr>
        <w:pStyle w:val="SubtitleBI"/>
        <w:jc w:val="center"/>
      </w:pPr>
      <w:r>
        <w:t>Evidence-Backed KPI Decision Engine</w:t>
      </w:r>
    </w:p>
    <w:p>
      <w:pPr>
        <w:jc w:val="center"/>
      </w:pPr>
      <w:r>
        <w:rPr>
          <w:b/>
          <w:sz w:val="32"/>
        </w:rPr>
        <w:t>Competition-Ready Solution Framework</w:t>
      </w:r>
    </w:p>
    <w:p>
      <w:pPr>
        <w:jc w:val="center"/>
      </w:pPr>
      <w:r>
        <w:rPr>
          <w:i/>
        </w:rPr>
        <w:t>A practical architecture for turning meaningful KPI anomalies into defensible business decisions</w:t>
      </w:r>
    </w:p>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Core proposition</w:t>
              <w:br/>
            </w:r>
            <w:r>
              <w:t>BusinessIntelligence.ai turns a meaningful KPI anomaly into a defensible business decision by systematically narrowing the problem, assembling structured and unstructured evidence, challenging competing explanations, exposing uncertainty, recommending feasible actions, verifying outcomes, and learning from organizational precedent.</w:t>
            </w:r>
          </w:p>
        </w:tc>
      </w:tr>
    </w:tbl>
    <w:p/>
    <w:p>
      <w:pPr>
        <w:pStyle w:val="SubtitleBI"/>
      </w:pPr>
      <w:r>
        <w:t>Prepared for Round I: Solution Framework</w:t>
      </w:r>
    </w:p>
    <w:p>
      <w:pPr>
        <w:pStyle w:val="SmallNote"/>
      </w:pPr>
      <w:r>
        <w:t>Problem statement focus: KPI storytelling, meaningful-change detection, root-cause reasoning, structured + unstructured data, actionability, and ambiguity.</w:t>
      </w:r>
    </w:p>
    <w:p>
      <w:pPr>
        <w:pStyle w:val="SmallNote"/>
      </w:pPr>
      <w:r>
        <w:t>Version: Final working framework | 16 August 2026</w:t>
      </w:r>
    </w:p>
    <w:p>
      <w:r>
        <w:br w:type="page"/>
      </w:r>
    </w:p>
    <w:p>
      <w:pPr>
        <w:pStyle w:val="Heading1"/>
      </w:pPr>
      <w:r>
        <w:t>Document Roadmap</w:t>
      </w:r>
    </w:p>
    <w:tbl>
      <w:tblPr>
        <w:tblStyle w:val="TableGrid"/>
        <w:tblW w:type="auto" w:w="0"/>
        <w:jc w:val="center"/>
        <w:tblLook w:firstColumn="1" w:firstRow="1" w:lastColumn="0" w:lastRow="0" w:noHBand="0" w:noVBand="1" w:val="04A0"/>
      </w:tblPr>
      <w:tblGrid>
        <w:gridCol w:w="5112"/>
        <w:gridCol w:w="5112"/>
      </w:tblGrid>
      <w:tr>
        <w:tc>
          <w:tcPr>
            <w:tcW w:type="dxa" w:w="648"/>
            <w:vAlign w:val="center"/>
            <w:tcMar>
              <w:top w:w="70" w:type="dxa"/>
              <w:start w:w="80" w:type="dxa"/>
              <w:bottom w:w="70" w:type="dxa"/>
              <w:end w:w="80" w:type="dxa"/>
            </w:tcMar>
            <w:shd w:fill="17365D"/>
          </w:tcPr>
          <w:p>
            <w:pPr>
              <w:spacing w:after="40"/>
            </w:pPr>
            <w:r>
              <w:rPr>
                <w:rFonts w:ascii="Aptos" w:hAnsi="Aptos"/>
                <w:b/>
                <w:color w:val="FFFFFF"/>
                <w:sz w:val="17"/>
              </w:rPr>
              <w:t>#</w:t>
            </w:r>
          </w:p>
        </w:tc>
        <w:tc>
          <w:tcPr>
            <w:tcW w:type="dxa" w:w="8496"/>
            <w:vAlign w:val="center"/>
            <w:tcMar>
              <w:top w:w="70" w:type="dxa"/>
              <w:start w:w="80" w:type="dxa"/>
              <w:bottom w:w="70" w:type="dxa"/>
              <w:end w:w="80" w:type="dxa"/>
            </w:tcMar>
            <w:shd w:fill="17365D"/>
          </w:tcPr>
          <w:p>
            <w:pPr>
              <w:spacing w:after="40"/>
            </w:pPr>
            <w:r>
              <w:rPr>
                <w:rFonts w:ascii="Aptos" w:hAnsi="Aptos"/>
                <w:b/>
                <w:color w:val="FFFFFF"/>
                <w:sz w:val="17"/>
              </w:rPr>
              <w:t>Section</w:t>
            </w:r>
          </w:p>
        </w:tc>
      </w:tr>
      <w:tr>
        <w:tc>
          <w:tcPr>
            <w:tcW w:type="dxa" w:w="648"/>
            <w:vAlign w:val="center"/>
            <w:tcMar>
              <w:top w:w="70" w:type="dxa"/>
              <w:start w:w="80" w:type="dxa"/>
              <w:bottom w:w="70" w:type="dxa"/>
              <w:end w:w="80" w:type="dxa"/>
            </w:tcMar>
          </w:tcPr>
          <w:p>
            <w:pPr>
              <w:spacing w:after="40"/>
            </w:pPr>
            <w:r>
              <w:rPr>
                <w:rFonts w:ascii="Aptos" w:hAnsi="Aptos"/>
                <w:sz w:val="17"/>
              </w:rPr>
              <w:t>1</w:t>
            </w:r>
          </w:p>
        </w:tc>
        <w:tc>
          <w:tcPr>
            <w:tcW w:type="dxa" w:w="8496"/>
            <w:vAlign w:val="center"/>
            <w:tcMar>
              <w:top w:w="70" w:type="dxa"/>
              <w:start w:w="80" w:type="dxa"/>
              <w:bottom w:w="70" w:type="dxa"/>
              <w:end w:w="80" w:type="dxa"/>
            </w:tcMar>
          </w:tcPr>
          <w:p>
            <w:pPr>
              <w:spacing w:after="40"/>
            </w:pPr>
            <w:r>
              <w:rPr>
                <w:rFonts w:ascii="Aptos" w:hAnsi="Aptos"/>
                <w:sz w:val="17"/>
              </w:rPr>
              <w:t>Executive Summary</w:t>
            </w:r>
          </w:p>
        </w:tc>
      </w:tr>
      <w:tr>
        <w:tc>
          <w:tcPr>
            <w:tcW w:type="dxa" w:w="648"/>
            <w:vAlign w:val="center"/>
            <w:tcMar>
              <w:top w:w="70" w:type="dxa"/>
              <w:start w:w="80" w:type="dxa"/>
              <w:bottom w:w="70" w:type="dxa"/>
              <w:end w:w="80" w:type="dxa"/>
            </w:tcMar>
          </w:tcPr>
          <w:p>
            <w:pPr>
              <w:spacing w:after="40"/>
            </w:pPr>
            <w:r>
              <w:rPr>
                <w:rFonts w:ascii="Aptos" w:hAnsi="Aptos"/>
                <w:sz w:val="17"/>
              </w:rPr>
              <w:t>2</w:t>
            </w:r>
          </w:p>
        </w:tc>
        <w:tc>
          <w:tcPr>
            <w:tcW w:type="dxa" w:w="8496"/>
            <w:vAlign w:val="center"/>
            <w:tcMar>
              <w:top w:w="70" w:type="dxa"/>
              <w:start w:w="80" w:type="dxa"/>
              <w:bottom w:w="70" w:type="dxa"/>
              <w:end w:w="80" w:type="dxa"/>
            </w:tcMar>
          </w:tcPr>
          <w:p>
            <w:pPr>
              <w:spacing w:after="40"/>
            </w:pPr>
            <w:r>
              <w:rPr>
                <w:rFonts w:ascii="Aptos" w:hAnsi="Aptos"/>
                <w:sz w:val="17"/>
              </w:rPr>
              <w:t>Problem Definition and Why Existing BI Is Insufficient</w:t>
            </w:r>
          </w:p>
        </w:tc>
      </w:tr>
      <w:tr>
        <w:tc>
          <w:tcPr>
            <w:tcW w:type="dxa" w:w="648"/>
            <w:vAlign w:val="center"/>
            <w:tcMar>
              <w:top w:w="70" w:type="dxa"/>
              <w:start w:w="80" w:type="dxa"/>
              <w:bottom w:w="70" w:type="dxa"/>
              <w:end w:w="80" w:type="dxa"/>
            </w:tcMar>
          </w:tcPr>
          <w:p>
            <w:pPr>
              <w:spacing w:after="40"/>
            </w:pPr>
            <w:r>
              <w:rPr>
                <w:rFonts w:ascii="Aptos" w:hAnsi="Aptos"/>
                <w:sz w:val="17"/>
              </w:rPr>
              <w:t>3</w:t>
            </w:r>
          </w:p>
        </w:tc>
        <w:tc>
          <w:tcPr>
            <w:tcW w:type="dxa" w:w="8496"/>
            <w:vAlign w:val="center"/>
            <w:tcMar>
              <w:top w:w="70" w:type="dxa"/>
              <w:start w:w="80" w:type="dxa"/>
              <w:bottom w:w="70" w:type="dxa"/>
              <w:end w:w="80" w:type="dxa"/>
            </w:tcMar>
          </w:tcPr>
          <w:p>
            <w:pPr>
              <w:spacing w:after="40"/>
            </w:pPr>
            <w:r>
              <w:rPr>
                <w:rFonts w:ascii="Aptos" w:hAnsi="Aptos"/>
                <w:sz w:val="17"/>
              </w:rPr>
              <w:t>Product Positioning and Competitive Differentiation</w:t>
            </w:r>
          </w:p>
        </w:tc>
      </w:tr>
      <w:tr>
        <w:tc>
          <w:tcPr>
            <w:tcW w:type="dxa" w:w="648"/>
            <w:vAlign w:val="center"/>
            <w:tcMar>
              <w:top w:w="70" w:type="dxa"/>
              <w:start w:w="80" w:type="dxa"/>
              <w:bottom w:w="70" w:type="dxa"/>
              <w:end w:w="80" w:type="dxa"/>
            </w:tcMar>
          </w:tcPr>
          <w:p>
            <w:pPr>
              <w:spacing w:after="40"/>
            </w:pPr>
            <w:r>
              <w:rPr>
                <w:rFonts w:ascii="Aptos" w:hAnsi="Aptos"/>
                <w:sz w:val="17"/>
              </w:rPr>
              <w:t>4</w:t>
            </w:r>
          </w:p>
        </w:tc>
        <w:tc>
          <w:tcPr>
            <w:tcW w:type="dxa" w:w="8496"/>
            <w:vAlign w:val="center"/>
            <w:tcMar>
              <w:top w:w="70" w:type="dxa"/>
              <w:start w:w="80" w:type="dxa"/>
              <w:bottom w:w="70" w:type="dxa"/>
              <w:end w:w="80" w:type="dxa"/>
            </w:tcMar>
          </w:tcPr>
          <w:p>
            <w:pPr>
              <w:spacing w:after="40"/>
            </w:pPr>
            <w:r>
              <w:rPr>
                <w:rFonts w:ascii="Aptos" w:hAnsi="Aptos"/>
                <w:sz w:val="17"/>
              </w:rPr>
              <w:t>Design Principles</w:t>
            </w:r>
          </w:p>
        </w:tc>
      </w:tr>
      <w:tr>
        <w:tc>
          <w:tcPr>
            <w:tcW w:type="dxa" w:w="648"/>
            <w:vAlign w:val="center"/>
            <w:tcMar>
              <w:top w:w="70" w:type="dxa"/>
              <w:start w:w="80" w:type="dxa"/>
              <w:bottom w:w="70" w:type="dxa"/>
              <w:end w:w="80" w:type="dxa"/>
            </w:tcMar>
          </w:tcPr>
          <w:p>
            <w:pPr>
              <w:spacing w:after="40"/>
            </w:pPr>
            <w:r>
              <w:rPr>
                <w:rFonts w:ascii="Aptos" w:hAnsi="Aptos"/>
                <w:sz w:val="17"/>
              </w:rPr>
              <w:t>5</w:t>
            </w:r>
          </w:p>
        </w:tc>
        <w:tc>
          <w:tcPr>
            <w:tcW w:type="dxa" w:w="8496"/>
            <w:vAlign w:val="center"/>
            <w:tcMar>
              <w:top w:w="70" w:type="dxa"/>
              <w:start w:w="80" w:type="dxa"/>
              <w:bottom w:w="70" w:type="dxa"/>
              <w:end w:w="80" w:type="dxa"/>
            </w:tcMar>
          </w:tcPr>
          <w:p>
            <w:pPr>
              <w:spacing w:after="40"/>
            </w:pPr>
            <w:r>
              <w:rPr>
                <w:rFonts w:ascii="Aptos" w:hAnsi="Aptos"/>
                <w:sz w:val="17"/>
              </w:rPr>
              <w:t>End-to-End System Architecture</w:t>
            </w:r>
          </w:p>
        </w:tc>
      </w:tr>
      <w:tr>
        <w:tc>
          <w:tcPr>
            <w:tcW w:type="dxa" w:w="648"/>
            <w:vAlign w:val="center"/>
            <w:tcMar>
              <w:top w:w="70" w:type="dxa"/>
              <w:start w:w="80" w:type="dxa"/>
              <w:bottom w:w="70" w:type="dxa"/>
              <w:end w:w="80" w:type="dxa"/>
            </w:tcMar>
          </w:tcPr>
          <w:p>
            <w:pPr>
              <w:spacing w:after="40"/>
            </w:pPr>
            <w:r>
              <w:rPr>
                <w:rFonts w:ascii="Aptos" w:hAnsi="Aptos"/>
                <w:sz w:val="17"/>
              </w:rPr>
              <w:t>6</w:t>
            </w:r>
          </w:p>
        </w:tc>
        <w:tc>
          <w:tcPr>
            <w:tcW w:type="dxa" w:w="8496"/>
            <w:vAlign w:val="center"/>
            <w:tcMar>
              <w:top w:w="70" w:type="dxa"/>
              <w:start w:w="80" w:type="dxa"/>
              <w:bottom w:w="70" w:type="dxa"/>
              <w:end w:w="80" w:type="dxa"/>
            </w:tcMar>
          </w:tcPr>
          <w:p>
            <w:pPr>
              <w:spacing w:after="40"/>
            </w:pPr>
            <w:r>
              <w:rPr>
                <w:rFonts w:ascii="Aptos" w:hAnsi="Aptos"/>
                <w:sz w:val="17"/>
              </w:rPr>
              <w:t>Engine 0: Reliability, Provenance and Governance</w:t>
            </w:r>
          </w:p>
        </w:tc>
      </w:tr>
      <w:tr>
        <w:tc>
          <w:tcPr>
            <w:tcW w:type="dxa" w:w="648"/>
            <w:vAlign w:val="center"/>
            <w:tcMar>
              <w:top w:w="70" w:type="dxa"/>
              <w:start w:w="80" w:type="dxa"/>
              <w:bottom w:w="70" w:type="dxa"/>
              <w:end w:w="80" w:type="dxa"/>
            </w:tcMar>
          </w:tcPr>
          <w:p>
            <w:pPr>
              <w:spacing w:after="40"/>
            </w:pPr>
            <w:r>
              <w:rPr>
                <w:rFonts w:ascii="Aptos" w:hAnsi="Aptos"/>
                <w:sz w:val="17"/>
              </w:rPr>
              <w:t>7</w:t>
            </w:r>
          </w:p>
        </w:tc>
        <w:tc>
          <w:tcPr>
            <w:tcW w:type="dxa" w:w="8496"/>
            <w:vAlign w:val="center"/>
            <w:tcMar>
              <w:top w:w="70" w:type="dxa"/>
              <w:start w:w="80" w:type="dxa"/>
              <w:bottom w:w="70" w:type="dxa"/>
              <w:end w:w="80" w:type="dxa"/>
            </w:tcMar>
          </w:tcPr>
          <w:p>
            <w:pPr>
              <w:spacing w:after="40"/>
            </w:pPr>
            <w:r>
              <w:rPr>
                <w:rFonts w:ascii="Aptos" w:hAnsi="Aptos"/>
                <w:sz w:val="17"/>
              </w:rPr>
              <w:t>Engine 1: Signal Engine</w:t>
            </w:r>
          </w:p>
        </w:tc>
      </w:tr>
      <w:tr>
        <w:tc>
          <w:tcPr>
            <w:tcW w:type="dxa" w:w="648"/>
            <w:vAlign w:val="center"/>
            <w:tcMar>
              <w:top w:w="70" w:type="dxa"/>
              <w:start w:w="80" w:type="dxa"/>
              <w:bottom w:w="70" w:type="dxa"/>
              <w:end w:w="80" w:type="dxa"/>
            </w:tcMar>
          </w:tcPr>
          <w:p>
            <w:pPr>
              <w:spacing w:after="40"/>
            </w:pPr>
            <w:r>
              <w:rPr>
                <w:rFonts w:ascii="Aptos" w:hAnsi="Aptos"/>
                <w:sz w:val="17"/>
              </w:rPr>
              <w:t>8</w:t>
            </w:r>
          </w:p>
        </w:tc>
        <w:tc>
          <w:tcPr>
            <w:tcW w:type="dxa" w:w="8496"/>
            <w:vAlign w:val="center"/>
            <w:tcMar>
              <w:top w:w="70" w:type="dxa"/>
              <w:start w:w="80" w:type="dxa"/>
              <w:bottom w:w="70" w:type="dxa"/>
              <w:end w:w="80" w:type="dxa"/>
            </w:tcMar>
          </w:tcPr>
          <w:p>
            <w:pPr>
              <w:spacing w:after="40"/>
            </w:pPr>
            <w:r>
              <w:rPr>
                <w:rFonts w:ascii="Aptos" w:hAnsi="Aptos"/>
                <w:sz w:val="17"/>
              </w:rPr>
              <w:t>Engine 2: Diagnostic Engine</w:t>
            </w:r>
          </w:p>
        </w:tc>
      </w:tr>
      <w:tr>
        <w:tc>
          <w:tcPr>
            <w:tcW w:type="dxa" w:w="648"/>
            <w:vAlign w:val="center"/>
            <w:tcMar>
              <w:top w:w="70" w:type="dxa"/>
              <w:start w:w="80" w:type="dxa"/>
              <w:bottom w:w="70" w:type="dxa"/>
              <w:end w:w="80" w:type="dxa"/>
            </w:tcMar>
          </w:tcPr>
          <w:p>
            <w:pPr>
              <w:spacing w:after="40"/>
            </w:pPr>
            <w:r>
              <w:rPr>
                <w:rFonts w:ascii="Aptos" w:hAnsi="Aptos"/>
                <w:sz w:val="17"/>
              </w:rPr>
              <w:t>9</w:t>
            </w:r>
          </w:p>
        </w:tc>
        <w:tc>
          <w:tcPr>
            <w:tcW w:type="dxa" w:w="8496"/>
            <w:vAlign w:val="center"/>
            <w:tcMar>
              <w:top w:w="70" w:type="dxa"/>
              <w:start w:w="80" w:type="dxa"/>
              <w:bottom w:w="70" w:type="dxa"/>
              <w:end w:w="80" w:type="dxa"/>
            </w:tcMar>
          </w:tcPr>
          <w:p>
            <w:pPr>
              <w:spacing w:after="40"/>
            </w:pPr>
            <w:r>
              <w:rPr>
                <w:rFonts w:ascii="Aptos" w:hAnsi="Aptos"/>
                <w:sz w:val="17"/>
              </w:rPr>
              <w:t>Engine 3: Evidence Engine</w:t>
            </w:r>
          </w:p>
        </w:tc>
      </w:tr>
      <w:tr>
        <w:tc>
          <w:tcPr>
            <w:tcW w:type="dxa" w:w="648"/>
            <w:vAlign w:val="center"/>
            <w:tcMar>
              <w:top w:w="70" w:type="dxa"/>
              <w:start w:w="80" w:type="dxa"/>
              <w:bottom w:w="70" w:type="dxa"/>
              <w:end w:w="80" w:type="dxa"/>
            </w:tcMar>
          </w:tcPr>
          <w:p>
            <w:pPr>
              <w:spacing w:after="40"/>
            </w:pPr>
            <w:r>
              <w:rPr>
                <w:rFonts w:ascii="Aptos" w:hAnsi="Aptos"/>
                <w:sz w:val="17"/>
              </w:rPr>
              <w:t>10</w:t>
            </w:r>
          </w:p>
        </w:tc>
        <w:tc>
          <w:tcPr>
            <w:tcW w:type="dxa" w:w="8496"/>
            <w:vAlign w:val="center"/>
            <w:tcMar>
              <w:top w:w="70" w:type="dxa"/>
              <w:start w:w="80" w:type="dxa"/>
              <w:bottom w:w="70" w:type="dxa"/>
              <w:end w:w="80" w:type="dxa"/>
            </w:tcMar>
          </w:tcPr>
          <w:p>
            <w:pPr>
              <w:spacing w:after="40"/>
            </w:pPr>
            <w:r>
              <w:rPr>
                <w:rFonts w:ascii="Aptos" w:hAnsi="Aptos"/>
                <w:sz w:val="17"/>
              </w:rPr>
              <w:t>Engine 4: Hypothesis Engine</w:t>
            </w:r>
          </w:p>
        </w:tc>
      </w:tr>
      <w:tr>
        <w:tc>
          <w:tcPr>
            <w:tcW w:type="dxa" w:w="648"/>
            <w:vAlign w:val="center"/>
            <w:tcMar>
              <w:top w:w="70" w:type="dxa"/>
              <w:start w:w="80" w:type="dxa"/>
              <w:bottom w:w="70" w:type="dxa"/>
              <w:end w:w="80" w:type="dxa"/>
            </w:tcMar>
          </w:tcPr>
          <w:p>
            <w:pPr>
              <w:spacing w:after="40"/>
            </w:pPr>
            <w:r>
              <w:rPr>
                <w:rFonts w:ascii="Aptos" w:hAnsi="Aptos"/>
                <w:sz w:val="17"/>
              </w:rPr>
              <w:t>11</w:t>
            </w:r>
          </w:p>
        </w:tc>
        <w:tc>
          <w:tcPr>
            <w:tcW w:type="dxa" w:w="8496"/>
            <w:vAlign w:val="center"/>
            <w:tcMar>
              <w:top w:w="70" w:type="dxa"/>
              <w:start w:w="80" w:type="dxa"/>
              <w:bottom w:w="70" w:type="dxa"/>
              <w:end w:w="80" w:type="dxa"/>
            </w:tcMar>
          </w:tcPr>
          <w:p>
            <w:pPr>
              <w:spacing w:after="40"/>
            </w:pPr>
            <w:r>
              <w:rPr>
                <w:rFonts w:ascii="Aptos" w:hAnsi="Aptos"/>
                <w:sz w:val="17"/>
              </w:rPr>
              <w:t>Engine 5: Evidence Challenge / Validation Engine</w:t>
            </w:r>
          </w:p>
        </w:tc>
      </w:tr>
      <w:tr>
        <w:tc>
          <w:tcPr>
            <w:tcW w:type="dxa" w:w="648"/>
            <w:vAlign w:val="center"/>
            <w:tcMar>
              <w:top w:w="70" w:type="dxa"/>
              <w:start w:w="80" w:type="dxa"/>
              <w:bottom w:w="70" w:type="dxa"/>
              <w:end w:w="80" w:type="dxa"/>
            </w:tcMar>
          </w:tcPr>
          <w:p>
            <w:pPr>
              <w:spacing w:after="40"/>
            </w:pPr>
            <w:r>
              <w:rPr>
                <w:rFonts w:ascii="Aptos" w:hAnsi="Aptos"/>
                <w:sz w:val="17"/>
              </w:rPr>
              <w:t>12</w:t>
            </w:r>
          </w:p>
        </w:tc>
        <w:tc>
          <w:tcPr>
            <w:tcW w:type="dxa" w:w="8496"/>
            <w:vAlign w:val="center"/>
            <w:tcMar>
              <w:top w:w="70" w:type="dxa"/>
              <w:start w:w="80" w:type="dxa"/>
              <w:bottom w:w="70" w:type="dxa"/>
              <w:end w:w="80" w:type="dxa"/>
            </w:tcMar>
          </w:tcPr>
          <w:p>
            <w:pPr>
              <w:spacing w:after="40"/>
            </w:pPr>
            <w:r>
              <w:rPr>
                <w:rFonts w:ascii="Aptos" w:hAnsi="Aptos"/>
                <w:sz w:val="17"/>
              </w:rPr>
              <w:t>Engine 6: Decision Engine</w:t>
            </w:r>
          </w:p>
        </w:tc>
      </w:tr>
      <w:tr>
        <w:tc>
          <w:tcPr>
            <w:tcW w:type="dxa" w:w="648"/>
            <w:vAlign w:val="center"/>
            <w:tcMar>
              <w:top w:w="70" w:type="dxa"/>
              <w:start w:w="80" w:type="dxa"/>
              <w:bottom w:w="70" w:type="dxa"/>
              <w:end w:w="80" w:type="dxa"/>
            </w:tcMar>
          </w:tcPr>
          <w:p>
            <w:pPr>
              <w:spacing w:after="40"/>
            </w:pPr>
            <w:r>
              <w:rPr>
                <w:rFonts w:ascii="Aptos" w:hAnsi="Aptos"/>
                <w:sz w:val="17"/>
              </w:rPr>
              <w:t>13</w:t>
            </w:r>
          </w:p>
        </w:tc>
        <w:tc>
          <w:tcPr>
            <w:tcW w:type="dxa" w:w="8496"/>
            <w:vAlign w:val="center"/>
            <w:tcMar>
              <w:top w:w="70" w:type="dxa"/>
              <w:start w:w="80" w:type="dxa"/>
              <w:bottom w:w="70" w:type="dxa"/>
              <w:end w:w="80" w:type="dxa"/>
            </w:tcMar>
          </w:tcPr>
          <w:p>
            <w:pPr>
              <w:spacing w:after="40"/>
            </w:pPr>
            <w:r>
              <w:rPr>
                <w:rFonts w:ascii="Aptos" w:hAnsi="Aptos"/>
                <w:sz w:val="17"/>
              </w:rPr>
              <w:t>Outcome Tracking and Learning Engine</w:t>
            </w:r>
          </w:p>
        </w:tc>
      </w:tr>
      <w:tr>
        <w:tc>
          <w:tcPr>
            <w:tcW w:type="dxa" w:w="648"/>
            <w:vAlign w:val="center"/>
            <w:tcMar>
              <w:top w:w="70" w:type="dxa"/>
              <w:start w:w="80" w:type="dxa"/>
              <w:bottom w:w="70" w:type="dxa"/>
              <w:end w:w="80" w:type="dxa"/>
            </w:tcMar>
          </w:tcPr>
          <w:p>
            <w:pPr>
              <w:spacing w:after="40"/>
            </w:pPr>
            <w:r>
              <w:rPr>
                <w:rFonts w:ascii="Aptos" w:hAnsi="Aptos"/>
                <w:sz w:val="17"/>
              </w:rPr>
              <w:t>14</w:t>
            </w:r>
          </w:p>
        </w:tc>
        <w:tc>
          <w:tcPr>
            <w:tcW w:type="dxa" w:w="8496"/>
            <w:vAlign w:val="center"/>
            <w:tcMar>
              <w:top w:w="70" w:type="dxa"/>
              <w:start w:w="80" w:type="dxa"/>
              <w:bottom w:w="70" w:type="dxa"/>
              <w:end w:w="80" w:type="dxa"/>
            </w:tcMar>
          </w:tcPr>
          <w:p>
            <w:pPr>
              <w:spacing w:after="40"/>
            </w:pPr>
            <w:r>
              <w:rPr>
                <w:rFonts w:ascii="Aptos" w:hAnsi="Aptos"/>
                <w:sz w:val="17"/>
              </w:rPr>
              <w:t>Ambiguity, Confidence and Next-Best-Evidence</w:t>
            </w:r>
          </w:p>
        </w:tc>
      </w:tr>
      <w:tr>
        <w:tc>
          <w:tcPr>
            <w:tcW w:type="dxa" w:w="648"/>
            <w:vAlign w:val="center"/>
            <w:tcMar>
              <w:top w:w="70" w:type="dxa"/>
              <w:start w:w="80" w:type="dxa"/>
              <w:bottom w:w="70" w:type="dxa"/>
              <w:end w:w="80" w:type="dxa"/>
            </w:tcMar>
          </w:tcPr>
          <w:p>
            <w:pPr>
              <w:spacing w:after="40"/>
            </w:pPr>
            <w:r>
              <w:rPr>
                <w:rFonts w:ascii="Aptos" w:hAnsi="Aptos"/>
                <w:sz w:val="17"/>
              </w:rPr>
              <w:t>15</w:t>
            </w:r>
          </w:p>
        </w:tc>
        <w:tc>
          <w:tcPr>
            <w:tcW w:type="dxa" w:w="8496"/>
            <w:vAlign w:val="center"/>
            <w:tcMar>
              <w:top w:w="70" w:type="dxa"/>
              <w:start w:w="80" w:type="dxa"/>
              <w:bottom w:w="70" w:type="dxa"/>
              <w:end w:w="80" w:type="dxa"/>
            </w:tcMar>
          </w:tcPr>
          <w:p>
            <w:pPr>
              <w:spacing w:after="40"/>
            </w:pPr>
            <w:r>
              <w:rPr>
                <w:rFonts w:ascii="Aptos" w:hAnsi="Aptos"/>
                <w:sz w:val="17"/>
              </w:rPr>
              <w:t>End-to-End Example</w:t>
            </w:r>
          </w:p>
        </w:tc>
      </w:tr>
      <w:tr>
        <w:tc>
          <w:tcPr>
            <w:tcW w:type="dxa" w:w="648"/>
            <w:vAlign w:val="center"/>
            <w:tcMar>
              <w:top w:w="70" w:type="dxa"/>
              <w:start w:w="80" w:type="dxa"/>
              <w:bottom w:w="70" w:type="dxa"/>
              <w:end w:w="80" w:type="dxa"/>
            </w:tcMar>
          </w:tcPr>
          <w:p>
            <w:pPr>
              <w:spacing w:after="40"/>
            </w:pPr>
            <w:r>
              <w:rPr>
                <w:rFonts w:ascii="Aptos" w:hAnsi="Aptos"/>
                <w:sz w:val="17"/>
              </w:rPr>
              <w:t>16</w:t>
            </w:r>
          </w:p>
        </w:tc>
        <w:tc>
          <w:tcPr>
            <w:tcW w:type="dxa" w:w="8496"/>
            <w:vAlign w:val="center"/>
            <w:tcMar>
              <w:top w:w="70" w:type="dxa"/>
              <w:start w:w="80" w:type="dxa"/>
              <w:bottom w:w="70" w:type="dxa"/>
              <w:end w:w="80" w:type="dxa"/>
            </w:tcMar>
          </w:tcPr>
          <w:p>
            <w:pPr>
              <w:spacing w:after="40"/>
            </w:pPr>
            <w:r>
              <w:rPr>
                <w:rFonts w:ascii="Aptos" w:hAnsi="Aptos"/>
                <w:sz w:val="17"/>
              </w:rPr>
              <w:t>Data Requirements and Enterprise Data Strategy</w:t>
            </w:r>
          </w:p>
        </w:tc>
      </w:tr>
      <w:tr>
        <w:tc>
          <w:tcPr>
            <w:tcW w:type="dxa" w:w="648"/>
            <w:vAlign w:val="center"/>
            <w:tcMar>
              <w:top w:w="70" w:type="dxa"/>
              <w:start w:w="80" w:type="dxa"/>
              <w:bottom w:w="70" w:type="dxa"/>
              <w:end w:w="80" w:type="dxa"/>
            </w:tcMar>
          </w:tcPr>
          <w:p>
            <w:pPr>
              <w:spacing w:after="40"/>
            </w:pPr>
            <w:r>
              <w:rPr>
                <w:rFonts w:ascii="Aptos" w:hAnsi="Aptos"/>
                <w:sz w:val="17"/>
              </w:rPr>
              <w:t>17</w:t>
            </w:r>
          </w:p>
        </w:tc>
        <w:tc>
          <w:tcPr>
            <w:tcW w:type="dxa" w:w="8496"/>
            <w:vAlign w:val="center"/>
            <w:tcMar>
              <w:top w:w="70" w:type="dxa"/>
              <w:start w:w="80" w:type="dxa"/>
              <w:bottom w:w="70" w:type="dxa"/>
              <w:end w:w="80" w:type="dxa"/>
            </w:tcMar>
          </w:tcPr>
          <w:p>
            <w:pPr>
              <w:spacing w:after="40"/>
            </w:pPr>
            <w:r>
              <w:rPr>
                <w:rFonts w:ascii="Aptos" w:hAnsi="Aptos"/>
                <w:sz w:val="17"/>
              </w:rPr>
              <w:t>Competition MVP and Demo Architecture</w:t>
            </w:r>
          </w:p>
        </w:tc>
      </w:tr>
      <w:tr>
        <w:tc>
          <w:tcPr>
            <w:tcW w:type="dxa" w:w="648"/>
            <w:vAlign w:val="center"/>
            <w:tcMar>
              <w:top w:w="70" w:type="dxa"/>
              <w:start w:w="80" w:type="dxa"/>
              <w:bottom w:w="70" w:type="dxa"/>
              <w:end w:w="80" w:type="dxa"/>
            </w:tcMar>
          </w:tcPr>
          <w:p>
            <w:pPr>
              <w:spacing w:after="40"/>
            </w:pPr>
            <w:r>
              <w:rPr>
                <w:rFonts w:ascii="Aptos" w:hAnsi="Aptos"/>
                <w:sz w:val="17"/>
              </w:rPr>
              <w:t>18</w:t>
            </w:r>
          </w:p>
        </w:tc>
        <w:tc>
          <w:tcPr>
            <w:tcW w:type="dxa" w:w="8496"/>
            <w:vAlign w:val="center"/>
            <w:tcMar>
              <w:top w:w="70" w:type="dxa"/>
              <w:start w:w="80" w:type="dxa"/>
              <w:bottom w:w="70" w:type="dxa"/>
              <w:end w:w="80" w:type="dxa"/>
            </w:tcMar>
          </w:tcPr>
          <w:p>
            <w:pPr>
              <w:spacing w:after="40"/>
            </w:pPr>
            <w:r>
              <w:rPr>
                <w:rFonts w:ascii="Aptos" w:hAnsi="Aptos"/>
                <w:sz w:val="17"/>
              </w:rPr>
              <w:t>Evaluation Framework</w:t>
            </w:r>
          </w:p>
        </w:tc>
      </w:tr>
      <w:tr>
        <w:tc>
          <w:tcPr>
            <w:tcW w:type="dxa" w:w="648"/>
            <w:vAlign w:val="center"/>
            <w:tcMar>
              <w:top w:w="70" w:type="dxa"/>
              <w:start w:w="80" w:type="dxa"/>
              <w:bottom w:w="70" w:type="dxa"/>
              <w:end w:w="80" w:type="dxa"/>
            </w:tcMar>
          </w:tcPr>
          <w:p>
            <w:pPr>
              <w:spacing w:after="40"/>
            </w:pPr>
            <w:r>
              <w:rPr>
                <w:rFonts w:ascii="Aptos" w:hAnsi="Aptos"/>
                <w:sz w:val="17"/>
              </w:rPr>
              <w:t>19</w:t>
            </w:r>
          </w:p>
        </w:tc>
        <w:tc>
          <w:tcPr>
            <w:tcW w:type="dxa" w:w="8496"/>
            <w:vAlign w:val="center"/>
            <w:tcMar>
              <w:top w:w="70" w:type="dxa"/>
              <w:start w:w="80" w:type="dxa"/>
              <w:bottom w:w="70" w:type="dxa"/>
              <w:end w:w="80" w:type="dxa"/>
            </w:tcMar>
          </w:tcPr>
          <w:p>
            <w:pPr>
              <w:spacing w:after="40"/>
            </w:pPr>
            <w:r>
              <w:rPr>
                <w:rFonts w:ascii="Aptos" w:hAnsi="Aptos"/>
                <w:sz w:val="17"/>
              </w:rPr>
              <w:t>Technical Implementation Blueprint</w:t>
            </w:r>
          </w:p>
        </w:tc>
      </w:tr>
      <w:tr>
        <w:tc>
          <w:tcPr>
            <w:tcW w:type="dxa" w:w="648"/>
            <w:vAlign w:val="center"/>
            <w:tcMar>
              <w:top w:w="70" w:type="dxa"/>
              <w:start w:w="80" w:type="dxa"/>
              <w:bottom w:w="70" w:type="dxa"/>
              <w:end w:w="80" w:type="dxa"/>
            </w:tcMar>
          </w:tcPr>
          <w:p>
            <w:pPr>
              <w:spacing w:after="40"/>
            </w:pPr>
            <w:r>
              <w:rPr>
                <w:rFonts w:ascii="Aptos" w:hAnsi="Aptos"/>
                <w:sz w:val="17"/>
              </w:rPr>
              <w:t>20</w:t>
            </w:r>
          </w:p>
        </w:tc>
        <w:tc>
          <w:tcPr>
            <w:tcW w:type="dxa" w:w="8496"/>
            <w:vAlign w:val="center"/>
            <w:tcMar>
              <w:top w:w="70" w:type="dxa"/>
              <w:start w:w="80" w:type="dxa"/>
              <w:bottom w:w="70" w:type="dxa"/>
              <w:end w:w="80" w:type="dxa"/>
            </w:tcMar>
          </w:tcPr>
          <w:p>
            <w:pPr>
              <w:spacing w:after="40"/>
            </w:pPr>
            <w:r>
              <w:rPr>
                <w:rFonts w:ascii="Aptos" w:hAnsi="Aptos"/>
                <w:sz w:val="17"/>
              </w:rPr>
              <w:t>Enterprise Deployment and Governance</w:t>
            </w:r>
          </w:p>
        </w:tc>
      </w:tr>
      <w:tr>
        <w:tc>
          <w:tcPr>
            <w:tcW w:type="dxa" w:w="648"/>
            <w:vAlign w:val="center"/>
            <w:tcMar>
              <w:top w:w="70" w:type="dxa"/>
              <w:start w:w="80" w:type="dxa"/>
              <w:bottom w:w="70" w:type="dxa"/>
              <w:end w:w="80" w:type="dxa"/>
            </w:tcMar>
          </w:tcPr>
          <w:p>
            <w:pPr>
              <w:spacing w:after="40"/>
            </w:pPr>
            <w:r>
              <w:rPr>
                <w:rFonts w:ascii="Aptos" w:hAnsi="Aptos"/>
                <w:sz w:val="17"/>
              </w:rPr>
              <w:t>21</w:t>
            </w:r>
          </w:p>
        </w:tc>
        <w:tc>
          <w:tcPr>
            <w:tcW w:type="dxa" w:w="8496"/>
            <w:vAlign w:val="center"/>
            <w:tcMar>
              <w:top w:w="70" w:type="dxa"/>
              <w:start w:w="80" w:type="dxa"/>
              <w:bottom w:w="70" w:type="dxa"/>
              <w:end w:w="80" w:type="dxa"/>
            </w:tcMar>
          </w:tcPr>
          <w:p>
            <w:pPr>
              <w:spacing w:after="40"/>
            </w:pPr>
            <w:r>
              <w:rPr>
                <w:rFonts w:ascii="Aptos" w:hAnsi="Aptos"/>
                <w:sz w:val="17"/>
              </w:rPr>
              <w:t>Risks, Failure Modes and Mitigations</w:t>
            </w:r>
          </w:p>
        </w:tc>
      </w:tr>
      <w:tr>
        <w:tc>
          <w:tcPr>
            <w:tcW w:type="dxa" w:w="648"/>
            <w:vAlign w:val="center"/>
            <w:tcMar>
              <w:top w:w="70" w:type="dxa"/>
              <w:start w:w="80" w:type="dxa"/>
              <w:bottom w:w="70" w:type="dxa"/>
              <w:end w:w="80" w:type="dxa"/>
            </w:tcMar>
          </w:tcPr>
          <w:p>
            <w:pPr>
              <w:spacing w:after="40"/>
            </w:pPr>
            <w:r>
              <w:rPr>
                <w:rFonts w:ascii="Aptos" w:hAnsi="Aptos"/>
                <w:sz w:val="17"/>
              </w:rPr>
              <w:t>22</w:t>
            </w:r>
          </w:p>
        </w:tc>
        <w:tc>
          <w:tcPr>
            <w:tcW w:type="dxa" w:w="8496"/>
            <w:vAlign w:val="center"/>
            <w:tcMar>
              <w:top w:w="70" w:type="dxa"/>
              <w:start w:w="80" w:type="dxa"/>
              <w:bottom w:w="70" w:type="dxa"/>
              <w:end w:w="80" w:type="dxa"/>
            </w:tcMar>
          </w:tcPr>
          <w:p>
            <w:pPr>
              <w:spacing w:after="40"/>
            </w:pPr>
            <w:r>
              <w:rPr>
                <w:rFonts w:ascii="Aptos" w:hAnsi="Aptos"/>
                <w:sz w:val="17"/>
              </w:rPr>
              <w:t>Scalability Across Industries</w:t>
            </w:r>
          </w:p>
        </w:tc>
      </w:tr>
      <w:tr>
        <w:tc>
          <w:tcPr>
            <w:tcW w:type="dxa" w:w="648"/>
            <w:vAlign w:val="center"/>
            <w:tcMar>
              <w:top w:w="70" w:type="dxa"/>
              <w:start w:w="80" w:type="dxa"/>
              <w:bottom w:w="70" w:type="dxa"/>
              <w:end w:w="80" w:type="dxa"/>
            </w:tcMar>
          </w:tcPr>
          <w:p>
            <w:pPr>
              <w:spacing w:after="40"/>
            </w:pPr>
            <w:r>
              <w:rPr>
                <w:rFonts w:ascii="Aptos" w:hAnsi="Aptos"/>
                <w:sz w:val="17"/>
              </w:rPr>
              <w:t>23</w:t>
            </w:r>
          </w:p>
        </w:tc>
        <w:tc>
          <w:tcPr>
            <w:tcW w:type="dxa" w:w="8496"/>
            <w:vAlign w:val="center"/>
            <w:tcMar>
              <w:top w:w="70" w:type="dxa"/>
              <w:start w:w="80" w:type="dxa"/>
              <w:bottom w:w="70" w:type="dxa"/>
              <w:end w:w="80" w:type="dxa"/>
            </w:tcMar>
          </w:tcPr>
          <w:p>
            <w:pPr>
              <w:spacing w:after="40"/>
            </w:pPr>
            <w:r>
              <w:rPr>
                <w:rFonts w:ascii="Aptos" w:hAnsi="Aptos"/>
                <w:sz w:val="17"/>
              </w:rPr>
              <w:t>Competition Narrative and Pitch Structure</w:t>
            </w:r>
          </w:p>
        </w:tc>
      </w:tr>
      <w:tr>
        <w:tc>
          <w:tcPr>
            <w:tcW w:type="dxa" w:w="648"/>
            <w:vAlign w:val="center"/>
            <w:tcMar>
              <w:top w:w="70" w:type="dxa"/>
              <w:start w:w="80" w:type="dxa"/>
              <w:bottom w:w="70" w:type="dxa"/>
              <w:end w:w="80" w:type="dxa"/>
            </w:tcMar>
          </w:tcPr>
          <w:p>
            <w:pPr>
              <w:spacing w:after="40"/>
            </w:pPr>
            <w:r>
              <w:rPr>
                <w:rFonts w:ascii="Aptos" w:hAnsi="Aptos"/>
                <w:sz w:val="17"/>
              </w:rPr>
              <w:t>24</w:t>
            </w:r>
          </w:p>
        </w:tc>
        <w:tc>
          <w:tcPr>
            <w:tcW w:type="dxa" w:w="8496"/>
            <w:vAlign w:val="center"/>
            <w:tcMar>
              <w:top w:w="70" w:type="dxa"/>
              <w:start w:w="80" w:type="dxa"/>
              <w:bottom w:w="70" w:type="dxa"/>
              <w:end w:w="80" w:type="dxa"/>
            </w:tcMar>
          </w:tcPr>
          <w:p>
            <w:pPr>
              <w:spacing w:after="40"/>
            </w:pPr>
            <w:r>
              <w:rPr>
                <w:rFonts w:ascii="Aptos" w:hAnsi="Aptos"/>
                <w:sz w:val="17"/>
              </w:rPr>
              <w:t>Roadmap: Hackathon to Enterprise</w:t>
            </w:r>
          </w:p>
        </w:tc>
      </w:tr>
      <w:tr>
        <w:tc>
          <w:tcPr>
            <w:tcW w:type="dxa" w:w="648"/>
            <w:vAlign w:val="center"/>
            <w:tcMar>
              <w:top w:w="70" w:type="dxa"/>
              <w:start w:w="80" w:type="dxa"/>
              <w:bottom w:w="70" w:type="dxa"/>
              <w:end w:w="80" w:type="dxa"/>
            </w:tcMar>
          </w:tcPr>
          <w:p>
            <w:pPr>
              <w:spacing w:after="40"/>
            </w:pPr>
            <w:r>
              <w:rPr>
                <w:rFonts w:ascii="Aptos" w:hAnsi="Aptos"/>
                <w:sz w:val="17"/>
              </w:rPr>
              <w:t>25</w:t>
            </w:r>
          </w:p>
        </w:tc>
        <w:tc>
          <w:tcPr>
            <w:tcW w:type="dxa" w:w="8496"/>
            <w:vAlign w:val="center"/>
            <w:tcMar>
              <w:top w:w="70" w:type="dxa"/>
              <w:start w:w="80" w:type="dxa"/>
              <w:bottom w:w="70" w:type="dxa"/>
              <w:end w:w="80" w:type="dxa"/>
            </w:tcMar>
          </w:tcPr>
          <w:p>
            <w:pPr>
              <w:spacing w:after="40"/>
            </w:pPr>
            <w:r>
              <w:rPr>
                <w:rFonts w:ascii="Aptos" w:hAnsi="Aptos"/>
                <w:sz w:val="17"/>
              </w:rPr>
              <w:t>Academic and Research Foundation</w:t>
            </w:r>
          </w:p>
        </w:tc>
      </w:tr>
      <w:tr>
        <w:tc>
          <w:tcPr>
            <w:tcW w:type="dxa" w:w="648"/>
            <w:vAlign w:val="center"/>
            <w:tcMar>
              <w:top w:w="70" w:type="dxa"/>
              <w:start w:w="80" w:type="dxa"/>
              <w:bottom w:w="70" w:type="dxa"/>
              <w:end w:w="80" w:type="dxa"/>
            </w:tcMar>
          </w:tcPr>
          <w:p>
            <w:pPr>
              <w:spacing w:after="40"/>
            </w:pPr>
            <w:r>
              <w:rPr>
                <w:rFonts w:ascii="Aptos" w:hAnsi="Aptos"/>
                <w:sz w:val="17"/>
              </w:rPr>
              <w:t>26</w:t>
            </w:r>
          </w:p>
        </w:tc>
        <w:tc>
          <w:tcPr>
            <w:tcW w:type="dxa" w:w="8496"/>
            <w:vAlign w:val="center"/>
            <w:tcMar>
              <w:top w:w="70" w:type="dxa"/>
              <w:start w:w="80" w:type="dxa"/>
              <w:bottom w:w="70" w:type="dxa"/>
              <w:end w:w="80" w:type="dxa"/>
            </w:tcMar>
          </w:tcPr>
          <w:p>
            <w:pPr>
              <w:spacing w:after="40"/>
            </w:pPr>
            <w:r>
              <w:rPr>
                <w:rFonts w:ascii="Aptos" w:hAnsi="Aptos"/>
                <w:sz w:val="17"/>
              </w:rPr>
              <w:t>Final Recommended Architecture and Positioning</w:t>
            </w:r>
          </w:p>
        </w:tc>
      </w:tr>
      <w:tr>
        <w:tc>
          <w:tcPr>
            <w:tcW w:type="dxa" w:w="648"/>
            <w:vAlign w:val="center"/>
            <w:tcMar>
              <w:top w:w="70" w:type="dxa"/>
              <w:start w:w="80" w:type="dxa"/>
              <w:bottom w:w="70" w:type="dxa"/>
              <w:end w:w="80" w:type="dxa"/>
            </w:tcMar>
          </w:tcPr>
          <w:p>
            <w:pPr>
              <w:spacing w:after="40"/>
            </w:pPr>
            <w:r>
              <w:rPr>
                <w:rFonts w:ascii="Aptos" w:hAnsi="Aptos"/>
                <w:sz w:val="17"/>
              </w:rPr>
              <w:t>27</w:t>
            </w:r>
          </w:p>
        </w:tc>
        <w:tc>
          <w:tcPr>
            <w:tcW w:type="dxa" w:w="8496"/>
            <w:vAlign w:val="center"/>
            <w:tcMar>
              <w:top w:w="70" w:type="dxa"/>
              <w:start w:w="80" w:type="dxa"/>
              <w:bottom w:w="70" w:type="dxa"/>
              <w:end w:w="80" w:type="dxa"/>
            </w:tcMar>
          </w:tcPr>
          <w:p>
            <w:pPr>
              <w:spacing w:after="40"/>
            </w:pPr>
            <w:r>
              <w:rPr>
                <w:rFonts w:ascii="Aptos" w:hAnsi="Aptos"/>
                <w:sz w:val="17"/>
              </w:rPr>
              <w:t>Appendix: Key Artifacts and Example Output</w:t>
            </w:r>
          </w:p>
        </w:tc>
      </w:tr>
    </w:tbl>
    <w:p/>
    <w:p>
      <w:pPr>
        <w:pStyle w:val="Heading1"/>
      </w:pPr>
      <w:r>
        <w:t>1. Executive Summary</w:t>
      </w:r>
    </w:p>
    <w:p>
      <w:r>
        <w:t>Business dashboards are effective at reporting what happened: revenue fell 8%, churn increased, inventory turnover deteriorated, or customer satisfaction dropped. The difficult and expensive part begins after the alert. A business leader still needs to know whether the movement is meaningful, where it originated, what evidence explains it, what remains uncertain, what action is feasible, and whether the action actually worked.</w:t>
      </w:r>
    </w:p>
    <w:p>
      <w:r>
        <w:t>BusinessIntelligence.ai is designed as an evidence-backed KPI decision system rather than a generic dashboard chatbot. The natural-language story is the final interface; the core product is the investigation workflow underneath it.</w:t>
      </w:r>
    </w:p>
    <w:p>
      <w:r>
        <w:t>The system follows a disciplined sequence: detect a meaningful change, localize the change, retrieve contextual evidence, generate and rank competing hypotheses, challenge those hypotheses using multiple validation modalities, recommend feasible actions, verify outcomes, and store the resulting precedent for future investigations.</w:t>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The one-line positioning</w:t>
              <w:br/>
            </w:r>
            <w:r>
              <w:t>Dashboards tell businesses what changed. BusinessIntelligence.ai investigates why, shows what the evidence can and cannot establish, recommends what to do next, and learns what happened afterward.</w:t>
            </w:r>
          </w:p>
        </w:tc>
      </w:tr>
    </w:tbl>
    <w:p/>
    <w:p>
      <w:pPr>
        <w:pStyle w:val="Heading2"/>
      </w:pPr>
      <w:r>
        <w:t>Why this approach fits the competition</w:t>
      </w:r>
    </w:p>
    <w:p>
      <w:pPr>
        <w:pStyle w:val="ListBullet"/>
      </w:pPr>
      <w:r>
        <w:t>It directly answers the prompt's three explicit reasoning challenges: signal versus noise, correlation versus action, and genuine ambiguity.</w:t>
      </w:r>
    </w:p>
    <w:p>
      <w:pPr>
        <w:pStyle w:val="ListBullet"/>
      </w:pPr>
      <w:r>
        <w:t>It uses both structured data and unstructured operational context rather than treating them as interchangeable retrieval sources.</w:t>
      </w:r>
    </w:p>
    <w:p>
      <w:pPr>
        <w:pStyle w:val="ListBullet"/>
      </w:pPr>
      <w:r>
        <w:t>It avoids claiming universal causality. Causal inference is selected only when the data and design support it.</w:t>
      </w:r>
    </w:p>
    <w:p>
      <w:pPr>
        <w:pStyle w:val="ListBullet"/>
      </w:pPr>
      <w:r>
        <w:t>It makes uncertainty a product output: competing explanations, contradictory evidence, confidence, and the next best evidence required to resolve ambiguity.</w:t>
      </w:r>
    </w:p>
    <w:p>
      <w:pPr>
        <w:pStyle w:val="ListBullet"/>
      </w:pPr>
      <w:r>
        <w:t>It produces operational recommendations with owner, expected impact, cost/effort, risk, confidence, and a verification plan.</w:t>
      </w:r>
    </w:p>
    <w:p>
      <w:pPr>
        <w:pStyle w:val="ListBullet"/>
      </w:pPr>
      <w:r>
        <w:t>It closes the loop by observing post-intervention outcomes and accumulating organization-specific diagnostic memory.</w:t>
      </w:r>
    </w:p>
    <w:p>
      <w:pPr>
        <w:pStyle w:val="Heading1"/>
      </w:pPr>
      <w:r>
        <w:t>2. Problem Definition and Why Existing BI Is Insufficient</w:t>
      </w:r>
    </w:p>
    <w:p>
      <w:r>
        <w:t>The prompt describes a familiar business situation: a dashboard can show that revenue dropped 8% in a region, but a decision-maker still has to translate that observation into a causal investigation and an action plan. The revised research framing in the supplied materials correctly identifies the deeper problem as the gap between anomaly detection and validated decision-making.</w:t>
      </w:r>
    </w:p>
    <w:p>
      <w:pPr>
        <w:pStyle w:val="Heading2"/>
      </w:pPr>
      <w:r>
        <w:t>The five practical questions</w:t>
      </w:r>
    </w:p>
    <w:p>
      <w:pPr>
        <w:pStyle w:val="ListNumber"/>
      </w:pPr>
      <w:r>
        <w:t>Is the KPI movement unusual enough to matter, or is it normal business variation?</w:t>
      </w:r>
    </w:p>
    <w:p>
      <w:pPr>
        <w:pStyle w:val="ListNumber"/>
      </w:pPr>
      <w:r>
        <w:t>Where exactly did the change occur?</w:t>
      </w:r>
    </w:p>
    <w:p>
      <w:pPr>
        <w:pStyle w:val="ListNumber"/>
      </w:pPr>
      <w:r>
        <w:t>What evidence supports the leading explanations?</w:t>
      </w:r>
    </w:p>
    <w:p>
      <w:pPr>
        <w:pStyle w:val="ListNumber"/>
      </w:pPr>
      <w:r>
        <w:t>What can the business realistically do, given cost, operational constraints, and risk?</w:t>
      </w:r>
    </w:p>
    <w:p>
      <w:pPr>
        <w:pStyle w:val="ListNumber"/>
      </w:pPr>
      <w:r>
        <w:t>How will the organization verify whether the intervention worked?</w:t>
      </w:r>
    </w:p>
    <w:p>
      <w:pPr>
        <w:pStyle w:val="Heading2"/>
      </w:pPr>
      <w:r>
        <w:t>From dashboard to decision</w:t>
      </w:r>
    </w:p>
    <w:tbl>
      <w:tblPr>
        <w:tblStyle w:val="TableGrid"/>
        <w:tblW w:type="auto" w:w="0"/>
        <w:jc w:val="center"/>
        <w:tblLook w:firstColumn="1" w:firstRow="1" w:lastColumn="0" w:lastRow="0" w:noHBand="0" w:noVBand="1" w:val="04A0"/>
      </w:tblPr>
      <w:tblGrid>
        <w:gridCol w:w="3408"/>
        <w:gridCol w:w="3408"/>
        <w:gridCol w:w="3408"/>
      </w:tblGrid>
      <w:tr>
        <w:tc>
          <w:tcPr>
            <w:tcW w:type="dxa" w:w="1656"/>
            <w:vAlign w:val="center"/>
            <w:tcMar>
              <w:top w:w="70" w:type="dxa"/>
              <w:start w:w="80" w:type="dxa"/>
              <w:bottom w:w="70" w:type="dxa"/>
              <w:end w:w="80" w:type="dxa"/>
            </w:tcMar>
            <w:shd w:fill="17365D"/>
          </w:tcPr>
          <w:p>
            <w:pPr>
              <w:spacing w:after="40"/>
            </w:pPr>
            <w:r>
              <w:rPr>
                <w:rFonts w:ascii="Aptos" w:hAnsi="Aptos"/>
                <w:b/>
                <w:color w:val="FFFFFF"/>
                <w:sz w:val="17"/>
              </w:rPr>
              <w:t>Capability</w:t>
            </w:r>
          </w:p>
        </w:tc>
        <w:tc>
          <w:tcPr>
            <w:tcW w:type="dxa" w:w="2304"/>
            <w:vAlign w:val="center"/>
            <w:tcMar>
              <w:top w:w="70" w:type="dxa"/>
              <w:start w:w="80" w:type="dxa"/>
              <w:bottom w:w="70" w:type="dxa"/>
              <w:end w:w="80" w:type="dxa"/>
            </w:tcMar>
            <w:shd w:fill="17365D"/>
          </w:tcPr>
          <w:p>
            <w:pPr>
              <w:spacing w:after="40"/>
            </w:pPr>
            <w:r>
              <w:rPr>
                <w:rFonts w:ascii="Aptos" w:hAnsi="Aptos"/>
                <w:b/>
                <w:color w:val="FFFFFF"/>
                <w:sz w:val="17"/>
              </w:rPr>
              <w:t>Question</w:t>
            </w:r>
          </w:p>
        </w:tc>
        <w:tc>
          <w:tcPr>
            <w:tcW w:type="dxa" w:w="5472"/>
            <w:vAlign w:val="center"/>
            <w:tcMar>
              <w:top w:w="70" w:type="dxa"/>
              <w:start w:w="80" w:type="dxa"/>
              <w:bottom w:w="70" w:type="dxa"/>
              <w:end w:w="80" w:type="dxa"/>
            </w:tcMar>
            <w:shd w:fill="17365D"/>
          </w:tcPr>
          <w:p>
            <w:pPr>
              <w:spacing w:after="40"/>
            </w:pPr>
            <w:r>
              <w:rPr>
                <w:rFonts w:ascii="Aptos" w:hAnsi="Aptos"/>
                <w:b/>
                <w:color w:val="FFFFFF"/>
                <w:sz w:val="17"/>
              </w:rPr>
              <w:t>BusinessIntelligence.ai response</w:t>
            </w:r>
          </w:p>
        </w:tc>
      </w:tr>
      <w:tr>
        <w:tc>
          <w:tcPr>
            <w:tcW w:type="dxa" w:w="1656"/>
            <w:vAlign w:val="center"/>
            <w:tcMar>
              <w:top w:w="70" w:type="dxa"/>
              <w:start w:w="80" w:type="dxa"/>
              <w:bottom w:w="70" w:type="dxa"/>
              <w:end w:w="80" w:type="dxa"/>
            </w:tcMar>
          </w:tcPr>
          <w:p>
            <w:pPr>
              <w:spacing w:after="40"/>
            </w:pPr>
            <w:r>
              <w:rPr>
                <w:rFonts w:ascii="Aptos" w:hAnsi="Aptos"/>
                <w:sz w:val="17"/>
              </w:rPr>
              <w:t>Dashboard BI</w:t>
            </w:r>
          </w:p>
        </w:tc>
        <w:tc>
          <w:tcPr>
            <w:tcW w:type="dxa" w:w="2304"/>
            <w:vAlign w:val="center"/>
            <w:tcMar>
              <w:top w:w="70" w:type="dxa"/>
              <w:start w:w="80" w:type="dxa"/>
              <w:bottom w:w="70" w:type="dxa"/>
              <w:end w:w="80" w:type="dxa"/>
            </w:tcMar>
          </w:tcPr>
          <w:p>
            <w:pPr>
              <w:spacing w:after="40"/>
            </w:pPr>
            <w:r>
              <w:rPr>
                <w:rFonts w:ascii="Aptos" w:hAnsi="Aptos"/>
                <w:sz w:val="17"/>
              </w:rPr>
              <w:t>What happened?</w:t>
            </w:r>
          </w:p>
        </w:tc>
        <w:tc>
          <w:tcPr>
            <w:tcW w:type="dxa" w:w="5472"/>
            <w:vAlign w:val="center"/>
            <w:tcMar>
              <w:top w:w="70" w:type="dxa"/>
              <w:start w:w="80" w:type="dxa"/>
              <w:bottom w:w="70" w:type="dxa"/>
              <w:end w:w="80" w:type="dxa"/>
            </w:tcMar>
          </w:tcPr>
          <w:p>
            <w:pPr>
              <w:spacing w:after="40"/>
            </w:pPr>
            <w:r>
              <w:rPr>
                <w:rFonts w:ascii="Aptos" w:hAnsi="Aptos"/>
                <w:sz w:val="17"/>
              </w:rPr>
              <w:t>Detect and describe the metric movement.</w:t>
            </w:r>
          </w:p>
        </w:tc>
      </w:tr>
      <w:tr>
        <w:tc>
          <w:tcPr>
            <w:tcW w:type="dxa" w:w="1656"/>
            <w:vAlign w:val="center"/>
            <w:tcMar>
              <w:top w:w="70" w:type="dxa"/>
              <w:start w:w="80" w:type="dxa"/>
              <w:bottom w:w="70" w:type="dxa"/>
              <w:end w:w="80" w:type="dxa"/>
            </w:tcMar>
          </w:tcPr>
          <w:p>
            <w:pPr>
              <w:spacing w:after="40"/>
            </w:pPr>
            <w:r>
              <w:rPr>
                <w:rFonts w:ascii="Aptos" w:hAnsi="Aptos"/>
                <w:sz w:val="17"/>
              </w:rPr>
              <w:t>Diagnostic BI</w:t>
            </w:r>
          </w:p>
        </w:tc>
        <w:tc>
          <w:tcPr>
            <w:tcW w:type="dxa" w:w="2304"/>
            <w:vAlign w:val="center"/>
            <w:tcMar>
              <w:top w:w="70" w:type="dxa"/>
              <w:start w:w="80" w:type="dxa"/>
              <w:bottom w:w="70" w:type="dxa"/>
              <w:end w:w="80" w:type="dxa"/>
            </w:tcMar>
          </w:tcPr>
          <w:p>
            <w:pPr>
              <w:spacing w:after="40"/>
            </w:pPr>
            <w:r>
              <w:rPr>
                <w:rFonts w:ascii="Aptos" w:hAnsi="Aptos"/>
                <w:sz w:val="17"/>
              </w:rPr>
              <w:t>Where?</w:t>
            </w:r>
          </w:p>
        </w:tc>
        <w:tc>
          <w:tcPr>
            <w:tcW w:type="dxa" w:w="5472"/>
            <w:vAlign w:val="center"/>
            <w:tcMar>
              <w:top w:w="70" w:type="dxa"/>
              <w:start w:w="80" w:type="dxa"/>
              <w:bottom w:w="70" w:type="dxa"/>
              <w:end w:w="80" w:type="dxa"/>
            </w:tcMar>
          </w:tcPr>
          <w:p>
            <w:pPr>
              <w:spacing w:after="40"/>
            </w:pPr>
            <w:r>
              <w:rPr>
                <w:rFonts w:ascii="Aptos" w:hAnsi="Aptos"/>
                <w:sz w:val="17"/>
              </w:rPr>
              <w:t>Decompose the variance across meaningful dimensions.</w:t>
            </w:r>
          </w:p>
        </w:tc>
      </w:tr>
      <w:tr>
        <w:tc>
          <w:tcPr>
            <w:tcW w:type="dxa" w:w="1656"/>
            <w:vAlign w:val="center"/>
            <w:tcMar>
              <w:top w:w="70" w:type="dxa"/>
              <w:start w:w="80" w:type="dxa"/>
              <w:bottom w:w="70" w:type="dxa"/>
              <w:end w:w="80" w:type="dxa"/>
            </w:tcMar>
          </w:tcPr>
          <w:p>
            <w:pPr>
              <w:spacing w:after="40"/>
            </w:pPr>
            <w:r>
              <w:rPr>
                <w:rFonts w:ascii="Aptos" w:hAnsi="Aptos"/>
                <w:sz w:val="17"/>
              </w:rPr>
              <w:t>Evidence engine</w:t>
            </w:r>
          </w:p>
        </w:tc>
        <w:tc>
          <w:tcPr>
            <w:tcW w:type="dxa" w:w="2304"/>
            <w:vAlign w:val="center"/>
            <w:tcMar>
              <w:top w:w="70" w:type="dxa"/>
              <w:start w:w="80" w:type="dxa"/>
              <w:bottom w:w="70" w:type="dxa"/>
              <w:end w:w="80" w:type="dxa"/>
            </w:tcMar>
          </w:tcPr>
          <w:p>
            <w:pPr>
              <w:spacing w:after="40"/>
            </w:pPr>
            <w:r>
              <w:rPr>
                <w:rFonts w:ascii="Aptos" w:hAnsi="Aptos"/>
                <w:sz w:val="17"/>
              </w:rPr>
              <w:t>What happened around it?</w:t>
            </w:r>
          </w:p>
        </w:tc>
        <w:tc>
          <w:tcPr>
            <w:tcW w:type="dxa" w:w="5472"/>
            <w:vAlign w:val="center"/>
            <w:tcMar>
              <w:top w:w="70" w:type="dxa"/>
              <w:start w:w="80" w:type="dxa"/>
              <w:bottom w:w="70" w:type="dxa"/>
              <w:end w:w="80" w:type="dxa"/>
            </w:tcMar>
          </w:tcPr>
          <w:p>
            <w:pPr>
              <w:spacing w:after="40"/>
            </w:pPr>
            <w:r>
              <w:rPr>
                <w:rFonts w:ascii="Aptos" w:hAnsi="Aptos"/>
                <w:sz w:val="17"/>
              </w:rPr>
              <w:t>Link structured metrics to operational and textual evidence.</w:t>
            </w:r>
          </w:p>
        </w:tc>
      </w:tr>
      <w:tr>
        <w:tc>
          <w:tcPr>
            <w:tcW w:type="dxa" w:w="1656"/>
            <w:vAlign w:val="center"/>
            <w:tcMar>
              <w:top w:w="70" w:type="dxa"/>
              <w:start w:w="80" w:type="dxa"/>
              <w:bottom w:w="70" w:type="dxa"/>
              <w:end w:w="80" w:type="dxa"/>
            </w:tcMar>
          </w:tcPr>
          <w:p>
            <w:pPr>
              <w:spacing w:after="40"/>
            </w:pPr>
            <w:r>
              <w:rPr>
                <w:rFonts w:ascii="Aptos" w:hAnsi="Aptos"/>
                <w:sz w:val="17"/>
              </w:rPr>
              <w:t>Hypothesis engine</w:t>
            </w:r>
          </w:p>
        </w:tc>
        <w:tc>
          <w:tcPr>
            <w:tcW w:type="dxa" w:w="2304"/>
            <w:vAlign w:val="center"/>
            <w:tcMar>
              <w:top w:w="70" w:type="dxa"/>
              <w:start w:w="80" w:type="dxa"/>
              <w:bottom w:w="70" w:type="dxa"/>
              <w:end w:w="80" w:type="dxa"/>
            </w:tcMar>
          </w:tcPr>
          <w:p>
            <w:pPr>
              <w:spacing w:after="40"/>
            </w:pPr>
            <w:r>
              <w:rPr>
                <w:rFonts w:ascii="Aptos" w:hAnsi="Aptos"/>
                <w:sz w:val="17"/>
              </w:rPr>
              <w:t>What might explain it?</w:t>
            </w:r>
          </w:p>
        </w:tc>
        <w:tc>
          <w:tcPr>
            <w:tcW w:type="dxa" w:w="5472"/>
            <w:vAlign w:val="center"/>
            <w:tcMar>
              <w:top w:w="70" w:type="dxa"/>
              <w:start w:w="80" w:type="dxa"/>
              <w:bottom w:w="70" w:type="dxa"/>
              <w:end w:w="80" w:type="dxa"/>
            </w:tcMar>
          </w:tcPr>
          <w:p>
            <w:pPr>
              <w:spacing w:after="40"/>
            </w:pPr>
            <w:r>
              <w:rPr>
                <w:rFonts w:ascii="Aptos" w:hAnsi="Aptos"/>
                <w:sz w:val="17"/>
              </w:rPr>
              <w:t>Generate and rank competing explanations.</w:t>
            </w:r>
          </w:p>
        </w:tc>
      </w:tr>
      <w:tr>
        <w:tc>
          <w:tcPr>
            <w:tcW w:type="dxa" w:w="1656"/>
            <w:vAlign w:val="center"/>
            <w:tcMar>
              <w:top w:w="70" w:type="dxa"/>
              <w:start w:w="80" w:type="dxa"/>
              <w:bottom w:w="70" w:type="dxa"/>
              <w:end w:w="80" w:type="dxa"/>
            </w:tcMar>
          </w:tcPr>
          <w:p>
            <w:pPr>
              <w:spacing w:after="40"/>
            </w:pPr>
            <w:r>
              <w:rPr>
                <w:rFonts w:ascii="Aptos" w:hAnsi="Aptos"/>
                <w:sz w:val="17"/>
              </w:rPr>
              <w:t>Challenge engine</w:t>
            </w:r>
          </w:p>
        </w:tc>
        <w:tc>
          <w:tcPr>
            <w:tcW w:type="dxa" w:w="2304"/>
            <w:vAlign w:val="center"/>
            <w:tcMar>
              <w:top w:w="70" w:type="dxa"/>
              <w:start w:w="80" w:type="dxa"/>
              <w:bottom w:w="70" w:type="dxa"/>
              <w:end w:w="80" w:type="dxa"/>
            </w:tcMar>
          </w:tcPr>
          <w:p>
            <w:pPr>
              <w:spacing w:after="40"/>
            </w:pPr>
            <w:r>
              <w:rPr>
                <w:rFonts w:ascii="Aptos" w:hAnsi="Aptos"/>
                <w:sz w:val="17"/>
              </w:rPr>
              <w:t>How strong is the explanation?</w:t>
            </w:r>
          </w:p>
        </w:tc>
        <w:tc>
          <w:tcPr>
            <w:tcW w:type="dxa" w:w="5472"/>
            <w:vAlign w:val="center"/>
            <w:tcMar>
              <w:top w:w="70" w:type="dxa"/>
              <w:start w:w="80" w:type="dxa"/>
              <w:bottom w:w="70" w:type="dxa"/>
              <w:end w:w="80" w:type="dxa"/>
            </w:tcMar>
          </w:tcPr>
          <w:p>
            <w:pPr>
              <w:spacing w:after="40"/>
            </w:pPr>
            <w:r>
              <w:rPr>
                <w:rFonts w:ascii="Aptos" w:hAnsi="Aptos"/>
                <w:sz w:val="17"/>
              </w:rPr>
              <w:t>Try to disprove, corroborate, or downgrade it.</w:t>
            </w:r>
          </w:p>
        </w:tc>
      </w:tr>
      <w:tr>
        <w:tc>
          <w:tcPr>
            <w:tcW w:type="dxa" w:w="1656"/>
            <w:vAlign w:val="center"/>
            <w:tcMar>
              <w:top w:w="70" w:type="dxa"/>
              <w:start w:w="80" w:type="dxa"/>
              <w:bottom w:w="70" w:type="dxa"/>
              <w:end w:w="80" w:type="dxa"/>
            </w:tcMar>
          </w:tcPr>
          <w:p>
            <w:pPr>
              <w:spacing w:after="40"/>
            </w:pPr>
            <w:r>
              <w:rPr>
                <w:rFonts w:ascii="Aptos" w:hAnsi="Aptos"/>
                <w:sz w:val="17"/>
              </w:rPr>
              <w:t>Decision engine</w:t>
            </w:r>
          </w:p>
        </w:tc>
        <w:tc>
          <w:tcPr>
            <w:tcW w:type="dxa" w:w="2304"/>
            <w:vAlign w:val="center"/>
            <w:tcMar>
              <w:top w:w="70" w:type="dxa"/>
              <w:start w:w="80" w:type="dxa"/>
              <w:bottom w:w="70" w:type="dxa"/>
              <w:end w:w="80" w:type="dxa"/>
            </w:tcMar>
          </w:tcPr>
          <w:p>
            <w:pPr>
              <w:spacing w:after="40"/>
            </w:pPr>
            <w:r>
              <w:rPr>
                <w:rFonts w:ascii="Aptos" w:hAnsi="Aptos"/>
                <w:sz w:val="17"/>
              </w:rPr>
              <w:t>What should we do?</w:t>
            </w:r>
          </w:p>
        </w:tc>
        <w:tc>
          <w:tcPr>
            <w:tcW w:type="dxa" w:w="5472"/>
            <w:vAlign w:val="center"/>
            <w:tcMar>
              <w:top w:w="70" w:type="dxa"/>
              <w:start w:w="80" w:type="dxa"/>
              <w:bottom w:w="70" w:type="dxa"/>
              <w:end w:w="80" w:type="dxa"/>
            </w:tcMar>
          </w:tcPr>
          <w:p>
            <w:pPr>
              <w:spacing w:after="40"/>
            </w:pPr>
            <w:r>
              <w:rPr>
                <w:rFonts w:ascii="Aptos" w:hAnsi="Aptos"/>
                <w:sz w:val="17"/>
              </w:rPr>
              <w:t>Return feasible actions with trade-offs and verification.</w:t>
            </w:r>
          </w:p>
        </w:tc>
      </w:tr>
      <w:tr>
        <w:tc>
          <w:tcPr>
            <w:tcW w:type="dxa" w:w="1656"/>
            <w:vAlign w:val="center"/>
            <w:tcMar>
              <w:top w:w="70" w:type="dxa"/>
              <w:start w:w="80" w:type="dxa"/>
              <w:bottom w:w="70" w:type="dxa"/>
              <w:end w:w="80" w:type="dxa"/>
            </w:tcMar>
          </w:tcPr>
          <w:p>
            <w:pPr>
              <w:spacing w:after="40"/>
            </w:pPr>
            <w:r>
              <w:rPr>
                <w:rFonts w:ascii="Aptos" w:hAnsi="Aptos"/>
                <w:sz w:val="17"/>
              </w:rPr>
              <w:t>Closed loop</w:t>
            </w:r>
          </w:p>
        </w:tc>
        <w:tc>
          <w:tcPr>
            <w:tcW w:type="dxa" w:w="2304"/>
            <w:vAlign w:val="center"/>
            <w:tcMar>
              <w:top w:w="70" w:type="dxa"/>
              <w:start w:w="80" w:type="dxa"/>
              <w:bottom w:w="70" w:type="dxa"/>
              <w:end w:w="80" w:type="dxa"/>
            </w:tcMar>
          </w:tcPr>
          <w:p>
            <w:pPr>
              <w:spacing w:after="40"/>
            </w:pPr>
            <w:r>
              <w:rPr>
                <w:rFonts w:ascii="Aptos" w:hAnsi="Aptos"/>
                <w:sz w:val="17"/>
              </w:rPr>
              <w:t>Did it work?</w:t>
            </w:r>
          </w:p>
        </w:tc>
        <w:tc>
          <w:tcPr>
            <w:tcW w:type="dxa" w:w="5472"/>
            <w:vAlign w:val="center"/>
            <w:tcMar>
              <w:top w:w="70" w:type="dxa"/>
              <w:start w:w="80" w:type="dxa"/>
              <w:bottom w:w="70" w:type="dxa"/>
              <w:end w:w="80" w:type="dxa"/>
            </w:tcMar>
          </w:tcPr>
          <w:p>
            <w:pPr>
              <w:spacing w:after="40"/>
            </w:pPr>
            <w:r>
              <w:rPr>
                <w:rFonts w:ascii="Aptos" w:hAnsi="Aptos"/>
                <w:sz w:val="17"/>
              </w:rPr>
              <w:t>Measure the post-intervention outcome and record the precedent.</w:t>
            </w:r>
          </w:p>
        </w:tc>
      </w:tr>
    </w:tbl>
    <w:p/>
    <w:p>
      <w:pPr>
        <w:pStyle w:val="Heading2"/>
      </w:pPr>
      <w:r>
        <w:t>Why 'AI-generated KPI stories' alone are insufficient</w:t>
      </w:r>
    </w:p>
    <w:p>
      <w:r>
        <w:t>The supplied research notes that major BI platforms already provide variants of anomaly detection, driver analysis, natural-language explanations, and conversational analytics. Therefore, the differentiation should not be the fact that an LLM can narrate a chart. It should be the end-to-end investigation-to-decision loop: evidence collection, uncertainty handling, action feasibility, and organizational learning.</w:t>
      </w:r>
    </w:p>
    <w:p>
      <w:pPr>
        <w:pStyle w:val="Heading1"/>
      </w:pPr>
      <w:r>
        <w:t>3. Product Positioning and Competitive Differentiation</w:t>
      </w:r>
    </w:p>
    <w:p>
      <w:pPr>
        <w:pStyle w:val="Heading2"/>
      </w:pPr>
      <w:r>
        <w:t>Position the product as a decision system</w:t>
      </w:r>
    </w:p>
    <w:p>
      <w:r>
        <w:t>BusinessIntelligence.ai should be presented as a KPI decision engine with a storytelling interface. The story is the executive-friendly explanation generated from a structured, auditable investigation.</w:t>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The key distinction</w:t>
              <w:br/>
            </w:r>
            <w:r>
              <w:t>Do not compete on 'AI that explains dashboards.' Compete on 'AI that conducts a defensible business investigation under uncertainty.'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tcMar>
              <w:top w:w="70" w:type="dxa"/>
              <w:start w:w="80" w:type="dxa"/>
              <w:bottom w:w="70" w:type="dxa"/>
              <w:end w:w="80" w:type="dxa"/>
            </w:tcMar>
            <w:shd w:fill="17365D"/>
          </w:tcPr>
          <w:p>
            <w:pPr>
              <w:spacing w:after="40"/>
            </w:pPr>
            <w:r>
              <w:rPr>
                <w:rFonts w:ascii="Aptos" w:hAnsi="Aptos"/>
                <w:b/>
                <w:color w:val="FFFFFF"/>
                <w:sz w:val="17"/>
              </w:rPr>
              <w:t>Capability</w:t>
            </w:r>
          </w:p>
        </w:tc>
        <w:tc>
          <w:tcPr>
            <w:tcW w:type="dxa" w:w="2448"/>
            <w:vAlign w:val="center"/>
            <w:tcMar>
              <w:top w:w="70" w:type="dxa"/>
              <w:start w:w="80" w:type="dxa"/>
              <w:bottom w:w="70" w:type="dxa"/>
              <w:end w:w="80" w:type="dxa"/>
            </w:tcMar>
            <w:shd w:fill="17365D"/>
          </w:tcPr>
          <w:p>
            <w:pPr>
              <w:spacing w:after="40"/>
            </w:pPr>
            <w:r>
              <w:rPr>
                <w:rFonts w:ascii="Aptos" w:hAnsi="Aptos"/>
                <w:b/>
                <w:color w:val="FFFFFF"/>
                <w:sz w:val="17"/>
              </w:rPr>
              <w:t>Common in modern BI</w:t>
            </w:r>
          </w:p>
        </w:tc>
        <w:tc>
          <w:tcPr>
            <w:tcW w:type="dxa" w:w="4680"/>
            <w:vAlign w:val="center"/>
            <w:tcMar>
              <w:top w:w="70" w:type="dxa"/>
              <w:start w:w="80" w:type="dxa"/>
              <w:bottom w:w="70" w:type="dxa"/>
              <w:end w:w="80" w:type="dxa"/>
            </w:tcMar>
            <w:shd w:fill="17365D"/>
          </w:tcPr>
          <w:p>
            <w:pPr>
              <w:spacing w:after="40"/>
            </w:pPr>
            <w:r>
              <w:rPr>
                <w:rFonts w:ascii="Aptos" w:hAnsi="Aptos"/>
                <w:b/>
                <w:color w:val="FFFFFF"/>
                <w:sz w:val="17"/>
              </w:rPr>
              <w:t>Differentiating opportunity</w:t>
            </w:r>
          </w:p>
        </w:tc>
      </w:tr>
      <w:tr>
        <w:tc>
          <w:tcPr>
            <w:tcW w:type="dxa" w:w="2304"/>
            <w:vAlign w:val="center"/>
            <w:tcMar>
              <w:top w:w="70" w:type="dxa"/>
              <w:start w:w="80" w:type="dxa"/>
              <w:bottom w:w="70" w:type="dxa"/>
              <w:end w:w="80" w:type="dxa"/>
            </w:tcMar>
          </w:tcPr>
          <w:p>
            <w:pPr>
              <w:spacing w:after="40"/>
            </w:pPr>
            <w:r>
              <w:rPr>
                <w:rFonts w:ascii="Aptos" w:hAnsi="Aptos"/>
                <w:sz w:val="17"/>
              </w:rPr>
              <w:t>Anomaly detection</w:t>
            </w:r>
          </w:p>
        </w:tc>
        <w:tc>
          <w:tcPr>
            <w:tcW w:type="dxa" w:w="2448"/>
            <w:vAlign w:val="center"/>
            <w:tcMar>
              <w:top w:w="70" w:type="dxa"/>
              <w:start w:w="80" w:type="dxa"/>
              <w:bottom w:w="70" w:type="dxa"/>
              <w:end w:w="80" w:type="dxa"/>
            </w:tcMar>
          </w:tcPr>
          <w:p>
            <w:pPr>
              <w:spacing w:after="40"/>
            </w:pPr>
            <w:r>
              <w:rPr>
                <w:rFonts w:ascii="Aptos" w:hAnsi="Aptos"/>
                <w:sz w:val="17"/>
              </w:rPr>
              <w:t>Yes</w:t>
            </w:r>
          </w:p>
        </w:tc>
        <w:tc>
          <w:tcPr>
            <w:tcW w:type="dxa" w:w="4680"/>
            <w:vAlign w:val="center"/>
            <w:tcMar>
              <w:top w:w="70" w:type="dxa"/>
              <w:start w:w="80" w:type="dxa"/>
              <w:bottom w:w="70" w:type="dxa"/>
              <w:end w:w="80" w:type="dxa"/>
            </w:tcMar>
          </w:tcPr>
          <w:p>
            <w:pPr>
              <w:spacing w:after="40"/>
            </w:pPr>
            <w:r>
              <w:rPr>
                <w:rFonts w:ascii="Aptos" w:hAnsi="Aptos"/>
                <w:sz w:val="17"/>
              </w:rPr>
              <w:t>Materiality-aware detection with fewer false alerts.</w:t>
            </w:r>
          </w:p>
        </w:tc>
      </w:tr>
      <w:tr>
        <w:tc>
          <w:tcPr>
            <w:tcW w:type="dxa" w:w="2304"/>
            <w:vAlign w:val="center"/>
            <w:tcMar>
              <w:top w:w="70" w:type="dxa"/>
              <w:start w:w="80" w:type="dxa"/>
              <w:bottom w:w="70" w:type="dxa"/>
              <w:end w:w="80" w:type="dxa"/>
            </w:tcMar>
          </w:tcPr>
          <w:p>
            <w:pPr>
              <w:spacing w:after="40"/>
            </w:pPr>
            <w:r>
              <w:rPr>
                <w:rFonts w:ascii="Aptos" w:hAnsi="Aptos"/>
                <w:sz w:val="17"/>
              </w:rPr>
              <w:t>Natural-language explanation</w:t>
            </w:r>
          </w:p>
        </w:tc>
        <w:tc>
          <w:tcPr>
            <w:tcW w:type="dxa" w:w="2448"/>
            <w:vAlign w:val="center"/>
            <w:tcMar>
              <w:top w:w="70" w:type="dxa"/>
              <w:start w:w="80" w:type="dxa"/>
              <w:bottom w:w="70" w:type="dxa"/>
              <w:end w:w="80" w:type="dxa"/>
            </w:tcMar>
          </w:tcPr>
          <w:p>
            <w:pPr>
              <w:spacing w:after="40"/>
            </w:pPr>
            <w:r>
              <w:rPr>
                <w:rFonts w:ascii="Aptos" w:hAnsi="Aptos"/>
                <w:sz w:val="17"/>
              </w:rPr>
              <w:t>Yes</w:t>
            </w:r>
          </w:p>
        </w:tc>
        <w:tc>
          <w:tcPr>
            <w:tcW w:type="dxa" w:w="4680"/>
            <w:vAlign w:val="center"/>
            <w:tcMar>
              <w:top w:w="70" w:type="dxa"/>
              <w:start w:w="80" w:type="dxa"/>
              <w:bottom w:w="70" w:type="dxa"/>
              <w:end w:w="80" w:type="dxa"/>
            </w:tcMar>
          </w:tcPr>
          <w:p>
            <w:pPr>
              <w:spacing w:after="40"/>
            </w:pPr>
            <w:r>
              <w:rPr>
                <w:rFonts w:ascii="Aptos" w:hAnsi="Aptos"/>
                <w:sz w:val="17"/>
              </w:rPr>
              <w:t>Evidence-linked explanations with explicit uncertainty.</w:t>
            </w:r>
          </w:p>
        </w:tc>
      </w:tr>
      <w:tr>
        <w:tc>
          <w:tcPr>
            <w:tcW w:type="dxa" w:w="2304"/>
            <w:vAlign w:val="center"/>
            <w:tcMar>
              <w:top w:w="70" w:type="dxa"/>
              <w:start w:w="80" w:type="dxa"/>
              <w:bottom w:w="70" w:type="dxa"/>
              <w:end w:w="80" w:type="dxa"/>
            </w:tcMar>
          </w:tcPr>
          <w:p>
            <w:pPr>
              <w:spacing w:after="40"/>
            </w:pPr>
            <w:r>
              <w:rPr>
                <w:rFonts w:ascii="Aptos" w:hAnsi="Aptos"/>
                <w:sz w:val="17"/>
              </w:rPr>
              <w:t>Conversational analytics</w:t>
            </w:r>
          </w:p>
        </w:tc>
        <w:tc>
          <w:tcPr>
            <w:tcW w:type="dxa" w:w="2448"/>
            <w:vAlign w:val="center"/>
            <w:tcMar>
              <w:top w:w="70" w:type="dxa"/>
              <w:start w:w="80" w:type="dxa"/>
              <w:bottom w:w="70" w:type="dxa"/>
              <w:end w:w="80" w:type="dxa"/>
            </w:tcMar>
          </w:tcPr>
          <w:p>
            <w:pPr>
              <w:spacing w:after="40"/>
            </w:pPr>
            <w:r>
              <w:rPr>
                <w:rFonts w:ascii="Aptos" w:hAnsi="Aptos"/>
                <w:sz w:val="17"/>
              </w:rPr>
              <w:t>Yes</w:t>
            </w:r>
          </w:p>
        </w:tc>
        <w:tc>
          <w:tcPr>
            <w:tcW w:type="dxa" w:w="4680"/>
            <w:vAlign w:val="center"/>
            <w:tcMar>
              <w:top w:w="70" w:type="dxa"/>
              <w:start w:w="80" w:type="dxa"/>
              <w:bottom w:w="70" w:type="dxa"/>
              <w:end w:w="80" w:type="dxa"/>
            </w:tcMar>
          </w:tcPr>
          <w:p>
            <w:pPr>
              <w:spacing w:after="40"/>
            </w:pPr>
            <w:r>
              <w:rPr>
                <w:rFonts w:ascii="Aptos" w:hAnsi="Aptos"/>
                <w:sz w:val="17"/>
              </w:rPr>
              <w:t>Investigation workflow, not merely question answering.</w:t>
            </w:r>
          </w:p>
        </w:tc>
      </w:tr>
      <w:tr>
        <w:tc>
          <w:tcPr>
            <w:tcW w:type="dxa" w:w="2304"/>
            <w:vAlign w:val="center"/>
            <w:tcMar>
              <w:top w:w="70" w:type="dxa"/>
              <w:start w:w="80" w:type="dxa"/>
              <w:bottom w:w="70" w:type="dxa"/>
              <w:end w:w="80" w:type="dxa"/>
            </w:tcMar>
          </w:tcPr>
          <w:p>
            <w:pPr>
              <w:spacing w:after="40"/>
            </w:pPr>
            <w:r>
              <w:rPr>
                <w:rFonts w:ascii="Aptos" w:hAnsi="Aptos"/>
                <w:sz w:val="17"/>
              </w:rPr>
              <w:t>Structured + unstructured retrieval</w:t>
            </w:r>
          </w:p>
        </w:tc>
        <w:tc>
          <w:tcPr>
            <w:tcW w:type="dxa" w:w="2448"/>
            <w:vAlign w:val="center"/>
            <w:tcMar>
              <w:top w:w="70" w:type="dxa"/>
              <w:start w:w="80" w:type="dxa"/>
              <w:bottom w:w="70" w:type="dxa"/>
              <w:end w:w="80" w:type="dxa"/>
            </w:tcMar>
          </w:tcPr>
          <w:p>
            <w:pPr>
              <w:spacing w:after="40"/>
            </w:pPr>
            <w:r>
              <w:rPr>
                <w:rFonts w:ascii="Aptos" w:hAnsi="Aptos"/>
                <w:sz w:val="17"/>
              </w:rPr>
              <w:t>Increasingly common</w:t>
            </w:r>
          </w:p>
        </w:tc>
        <w:tc>
          <w:tcPr>
            <w:tcW w:type="dxa" w:w="4680"/>
            <w:vAlign w:val="center"/>
            <w:tcMar>
              <w:top w:w="70" w:type="dxa"/>
              <w:start w:w="80" w:type="dxa"/>
              <w:bottom w:w="70" w:type="dxa"/>
              <w:end w:w="80" w:type="dxa"/>
            </w:tcMar>
          </w:tcPr>
          <w:p>
            <w:pPr>
              <w:spacing w:after="40"/>
            </w:pPr>
            <w:r>
              <w:rPr>
                <w:rFonts w:ascii="Aptos" w:hAnsi="Aptos"/>
                <w:sz w:val="17"/>
              </w:rPr>
              <w:t>Use evidence to test hypotheses, not just retrieve context.</w:t>
            </w:r>
          </w:p>
        </w:tc>
      </w:tr>
      <w:tr>
        <w:tc>
          <w:tcPr>
            <w:tcW w:type="dxa" w:w="2304"/>
            <w:vAlign w:val="center"/>
            <w:tcMar>
              <w:top w:w="70" w:type="dxa"/>
              <w:start w:w="80" w:type="dxa"/>
              <w:bottom w:w="70" w:type="dxa"/>
              <w:end w:w="80" w:type="dxa"/>
            </w:tcMar>
          </w:tcPr>
          <w:p>
            <w:pPr>
              <w:spacing w:after="40"/>
            </w:pPr>
            <w:r>
              <w:rPr>
                <w:rFonts w:ascii="Aptos" w:hAnsi="Aptos"/>
                <w:sz w:val="17"/>
              </w:rPr>
              <w:t>Causal inference</w:t>
            </w:r>
          </w:p>
        </w:tc>
        <w:tc>
          <w:tcPr>
            <w:tcW w:type="dxa" w:w="2448"/>
            <w:vAlign w:val="center"/>
            <w:tcMar>
              <w:top w:w="70" w:type="dxa"/>
              <w:start w:w="80" w:type="dxa"/>
              <w:bottom w:w="70" w:type="dxa"/>
              <w:end w:w="80" w:type="dxa"/>
            </w:tcMar>
          </w:tcPr>
          <w:p>
            <w:pPr>
              <w:spacing w:after="40"/>
            </w:pPr>
            <w:r>
              <w:rPr>
                <w:rFonts w:ascii="Aptos" w:hAnsi="Aptos"/>
                <w:sz w:val="17"/>
              </w:rPr>
              <w:t>Specialist capability</w:t>
            </w:r>
          </w:p>
        </w:tc>
        <w:tc>
          <w:tcPr>
            <w:tcW w:type="dxa" w:w="4680"/>
            <w:vAlign w:val="center"/>
            <w:tcMar>
              <w:top w:w="70" w:type="dxa"/>
              <w:start w:w="80" w:type="dxa"/>
              <w:bottom w:w="70" w:type="dxa"/>
              <w:end w:w="80" w:type="dxa"/>
            </w:tcMar>
          </w:tcPr>
          <w:p>
            <w:pPr>
              <w:spacing w:after="40"/>
            </w:pPr>
            <w:r>
              <w:rPr>
                <w:rFonts w:ascii="Aptos" w:hAnsi="Aptos"/>
                <w:sz w:val="17"/>
              </w:rPr>
              <w:t>Select the simplest valid method supported by the available data.</w:t>
            </w:r>
          </w:p>
        </w:tc>
      </w:tr>
      <w:tr>
        <w:tc>
          <w:tcPr>
            <w:tcW w:type="dxa" w:w="2304"/>
            <w:vAlign w:val="center"/>
            <w:tcMar>
              <w:top w:w="70" w:type="dxa"/>
              <w:start w:w="80" w:type="dxa"/>
              <w:bottom w:w="70" w:type="dxa"/>
              <w:end w:w="80" w:type="dxa"/>
            </w:tcMar>
          </w:tcPr>
          <w:p>
            <w:pPr>
              <w:spacing w:after="40"/>
            </w:pPr>
            <w:r>
              <w:rPr>
                <w:rFonts w:ascii="Aptos" w:hAnsi="Aptos"/>
                <w:sz w:val="17"/>
              </w:rPr>
              <w:t>Recommendations</w:t>
            </w:r>
          </w:p>
        </w:tc>
        <w:tc>
          <w:tcPr>
            <w:tcW w:type="dxa" w:w="2448"/>
            <w:vAlign w:val="center"/>
            <w:tcMar>
              <w:top w:w="70" w:type="dxa"/>
              <w:start w:w="80" w:type="dxa"/>
              <w:bottom w:w="70" w:type="dxa"/>
              <w:end w:w="80" w:type="dxa"/>
            </w:tcMar>
          </w:tcPr>
          <w:p>
            <w:pPr>
              <w:spacing w:after="40"/>
            </w:pPr>
            <w:r>
              <w:rPr>
                <w:rFonts w:ascii="Aptos" w:hAnsi="Aptos"/>
                <w:sz w:val="17"/>
              </w:rPr>
              <w:t>Emerging</w:t>
            </w:r>
          </w:p>
        </w:tc>
        <w:tc>
          <w:tcPr>
            <w:tcW w:type="dxa" w:w="4680"/>
            <w:vAlign w:val="center"/>
            <w:tcMar>
              <w:top w:w="70" w:type="dxa"/>
              <w:start w:w="80" w:type="dxa"/>
              <w:bottom w:w="70" w:type="dxa"/>
              <w:end w:w="80" w:type="dxa"/>
            </w:tcMar>
          </w:tcPr>
          <w:p>
            <w:pPr>
              <w:spacing w:after="40"/>
            </w:pPr>
            <w:r>
              <w:rPr>
                <w:rFonts w:ascii="Aptos" w:hAnsi="Aptos"/>
                <w:sz w:val="17"/>
              </w:rPr>
              <w:t>Tie actions to owner, impact, cost, risk, confidence, and verification.</w:t>
            </w:r>
          </w:p>
        </w:tc>
      </w:tr>
      <w:tr>
        <w:tc>
          <w:tcPr>
            <w:tcW w:type="dxa" w:w="2304"/>
            <w:vAlign w:val="center"/>
            <w:tcMar>
              <w:top w:w="70" w:type="dxa"/>
              <w:start w:w="80" w:type="dxa"/>
              <w:bottom w:w="70" w:type="dxa"/>
              <w:end w:w="80" w:type="dxa"/>
            </w:tcMar>
          </w:tcPr>
          <w:p>
            <w:pPr>
              <w:spacing w:after="40"/>
            </w:pPr>
            <w:r>
              <w:rPr>
                <w:rFonts w:ascii="Aptos" w:hAnsi="Aptos"/>
                <w:sz w:val="17"/>
              </w:rPr>
              <w:t>Outcome learning</w:t>
            </w:r>
          </w:p>
        </w:tc>
        <w:tc>
          <w:tcPr>
            <w:tcW w:type="dxa" w:w="2448"/>
            <w:vAlign w:val="center"/>
            <w:tcMar>
              <w:top w:w="70" w:type="dxa"/>
              <w:start w:w="80" w:type="dxa"/>
              <w:bottom w:w="70" w:type="dxa"/>
              <w:end w:w="80" w:type="dxa"/>
            </w:tcMar>
          </w:tcPr>
          <w:p>
            <w:pPr>
              <w:spacing w:after="40"/>
            </w:pPr>
            <w:r>
              <w:rPr>
                <w:rFonts w:ascii="Aptos" w:hAnsi="Aptos"/>
                <w:sz w:val="17"/>
              </w:rPr>
              <w:t>Limited</w:t>
            </w:r>
          </w:p>
        </w:tc>
        <w:tc>
          <w:tcPr>
            <w:tcW w:type="dxa" w:w="4680"/>
            <w:vAlign w:val="center"/>
            <w:tcMar>
              <w:top w:w="70" w:type="dxa"/>
              <w:start w:w="80" w:type="dxa"/>
              <w:bottom w:w="70" w:type="dxa"/>
              <w:end w:w="80" w:type="dxa"/>
            </w:tcMar>
          </w:tcPr>
          <w:p>
            <w:pPr>
              <w:spacing w:after="40"/>
            </w:pPr>
            <w:r>
              <w:rPr>
                <w:rFonts w:ascii="Aptos" w:hAnsi="Aptos"/>
                <w:sz w:val="17"/>
              </w:rPr>
              <w:t>Build organization-specific diagnostic memory.</w:t>
            </w:r>
          </w:p>
        </w:tc>
      </w:tr>
    </w:tbl>
    <w:p/>
    <w:p>
      <w:pPr>
        <w:pStyle w:val="Heading2"/>
      </w:pPr>
      <w:r>
        <w:t>What the system should never claim</w:t>
      </w:r>
    </w:p>
    <w:p>
      <w:pPr>
        <w:pStyle w:val="ListBullet"/>
      </w:pPr>
      <w:r>
        <w:t>It should not claim a precise causal percentage when the available evidence does not identify a causal effect.</w:t>
      </w:r>
    </w:p>
    <w:p>
      <w:pPr>
        <w:pStyle w:val="ListBullet"/>
      </w:pPr>
      <w:r>
        <w:t>It should not make every hypothesis appear equally certain simply because the LLM can produce fluent prose.</w:t>
      </w:r>
    </w:p>
    <w:p>
      <w:pPr>
        <w:pStyle w:val="ListBullet"/>
      </w:pPr>
      <w:r>
        <w:t>It should not automatically act solely because an internal confidence score exceeds a fixed threshold.</w:t>
      </w:r>
    </w:p>
    <w:p>
      <w:pPr>
        <w:pStyle w:val="ListBullet"/>
      </w:pPr>
      <w:r>
        <w:t>It should not treat an observed post-action recovery as definitive proof that the action caused the recovery.</w:t>
      </w:r>
    </w:p>
    <w:p>
      <w:pPr>
        <w:pStyle w:val="ListBullet"/>
      </w:pPr>
      <w:r>
        <w:t>It should not inspect the entire enterprise indiscriminately when the KPI decomposition already narrows the relevant investigation slice.</w:t>
      </w:r>
    </w:p>
    <w:p>
      <w:pPr>
        <w:pStyle w:val="Heading1"/>
      </w:pPr>
      <w:r>
        <w:t>4. Design Principles</w:t>
      </w:r>
    </w:p>
    <w:p>
      <w:r>
        <w:rPr>
          <w:b/>
        </w:rPr>
        <w:t xml:space="preserve">Evidence before eloquence: </w:t>
      </w:r>
      <w:r>
        <w:t>Every important claim in the final story should be traceable to structured records, operational events, documents, rules, or explicitly identified analytical assumptions.</w:t>
      </w:r>
    </w:p>
    <w:p>
      <w:r>
        <w:rPr>
          <w:b/>
        </w:rPr>
        <w:t xml:space="preserve">Narrow before you reason: </w:t>
      </w:r>
      <w:r>
        <w:t>First establish whether the signal is real, then locate the affected slice, then retrieve context. This reduces both compute and hallucination opportunities.</w:t>
      </w:r>
    </w:p>
    <w:p>
      <w:r>
        <w:rPr>
          <w:b/>
        </w:rPr>
        <w:t xml:space="preserve">Causality is conditional: </w:t>
      </w:r>
      <w:r>
        <w:t>Use experiments, quasi-experiments, historical interventions, or appropriate causal methods when identification is credible. Otherwise use calibrated evidence language.</w:t>
      </w:r>
    </w:p>
    <w:p>
      <w:r>
        <w:rPr>
          <w:b/>
        </w:rPr>
        <w:t xml:space="preserve">Uncertainty is a product feature: </w:t>
      </w:r>
      <w:r>
        <w:t>The engine should state when evidence is insufficient and specify what would most reduce uncertainty.</w:t>
      </w:r>
    </w:p>
    <w:p>
      <w:r>
        <w:rPr>
          <w:b/>
        </w:rPr>
        <w:t xml:space="preserve">Recommendations are operational: </w:t>
      </w:r>
      <w:r>
        <w:t>A useful action has an owner, expected impact, cost or effort, risk, confidence, and verification metric.</w:t>
      </w:r>
    </w:p>
    <w:p>
      <w:r>
        <w:rPr>
          <w:b/>
        </w:rPr>
        <w:t xml:space="preserve">Human decision rights remain explicit: </w:t>
      </w:r>
      <w:r>
        <w:t>Consequential actions should remain subject to organizational approval and governance.</w:t>
      </w:r>
    </w:p>
    <w:p>
      <w:r>
        <w:rPr>
          <w:b/>
        </w:rPr>
        <w:t xml:space="preserve">Learn from outcomes, not just conversations: </w:t>
      </w:r>
      <w:r>
        <w:t>Store incident patterns, interventions, observed outcomes, and the quality of evidence supporting the historical lesson.</w:t>
      </w:r>
    </w:p>
    <w:p>
      <w:r>
        <w:rPr>
          <w:b/>
        </w:rPr>
        <w:t xml:space="preserve">Technology stays subordinate to the business story: </w:t>
      </w:r>
      <w:r>
        <w:t>GraphRAG, CUSUM, DiD, vector databases, semantic models, and orchestration engines are implementation choices, not the primary innovation claim.</w:t>
      </w:r>
    </w:p>
    <w:p>
      <w:pPr>
        <w:pStyle w:val="Heading1"/>
      </w:pPr>
      <w:r>
        <w:t>5. End-to-End System Architecture</w:t>
      </w:r>
    </w:p>
    <w:p>
      <w:r>
        <w:t>The final architecture is intentionally modular. The top-level flow is simple enough for an executive presentation, while each stage can hide sophisticated statistical, retrieval, causal, and optimization machinery.</w:t>
      </w:r>
    </w:p>
    <w:p>
      <w:pPr>
        <w:pStyle w:val="CodeBI"/>
      </w:pPr>
      <w:r>
        <w:br/>
        <w:t xml:space="preserve">                           COMPANY DATA</w:t>
        <w:br/>
        <w:t xml:space="preserve">                  ┌────────────┴────────────┐</w:t>
        <w:br/>
        <w:t xml:space="preserve">                  ▼                         ▼</w:t>
        <w:br/>
        <w:t xml:space="preserve">           Structured Data           Unstructured Data</w:t>
        <w:br/>
        <w:t xml:space="preserve">                  └────────────┬────────────┘</w:t>
        <w:br/>
        <w:t xml:space="preserve">                               ▼</w:t>
        <w:br/>
        <w:t xml:space="preserve">                     RELIABILITY / GOVERNANCE</w:t>
        <w:br/>
        <w:t xml:space="preserve">                               ▼</w:t>
        <w:br/>
        <w:t xml:space="preserve">                        1. SIGNAL ENGINE</w:t>
        <w:br/>
        <w:t xml:space="preserve">                  "Is the metric movement real?"</w:t>
        <w:br/>
        <w:t xml:space="preserve">                               ▼</w:t>
        <w:br/>
        <w:t xml:space="preserve">                      2. DIAGNOSTIC ENGINE</w:t>
        <w:br/>
        <w:t xml:space="preserve">                    "Where did it originate?"</w:t>
        <w:br/>
        <w:t xml:space="preserve">                               ▼</w:t>
        <w:br/>
        <w:t xml:space="preserve">                       3. EVIDENCE ENGINE</w:t>
        <w:br/>
        <w:t xml:space="preserve">                 "What happened around the slice?"</w:t>
        <w:br/>
        <w:t xml:space="preserve">                               ▼</w:t>
        <w:br/>
        <w:t xml:space="preserve">                     4. HYPOTHESIS ENGINE</w:t>
        <w:br/>
        <w:t xml:space="preserve">                    "What explanations fit?"</w:t>
        <w:br/>
        <w:t xml:space="preserve">                               ▼</w:t>
        <w:br/>
        <w:t xml:space="preserve">                5. EVIDENCE CHALLENGE ENGINE</w:t>
        <w:br/>
        <w:t xml:space="preserve">          ┌──────────────────────────────────────────┐</w:t>
        <w:br/>
        <w:t xml:space="preserve">          │ Data validity                            │</w:t>
        <w:br/>
        <w:t xml:space="preserve">          │ Temporal / mechanism consistency         │</w:t>
        <w:br/>
        <w:t xml:space="preserve">          │ Comparative / causal evidence            │</w:t>
        <w:br/>
        <w:t xml:space="preserve">          │ Deterministic business rules             │</w:t>
        <w:br/>
        <w:t xml:space="preserve">          │ Historical precedent                     │</w:t>
        <w:br/>
        <w:t xml:space="preserve">          └─────────────────────┬────────────────────┘</w:t>
        <w:br/>
        <w:t xml:space="preserve">                                ▼</w:t>
        <w:br/>
        <w:t xml:space="preserve">                     CONFIDENCE / AMBIGUITY CHECK</w:t>
        <w:br/>
        <w:t xml:space="preserve">                         ┌────────┴─────────┐</w:t>
        <w:br/>
        <w:t xml:space="preserve">                         ▼                  ▼</w:t>
        <w:br/>
        <w:t xml:space="preserve">                  Sufficient evidence   Insufficient</w:t>
        <w:br/>
        <w:t xml:space="preserve">                         ▼                  ▼</w:t>
        <w:br/>
        <w:t xml:space="preserve">                   6. DECISION         NEXT BEST</w:t>
        <w:br/>
        <w:t xml:space="preserve">                       ENGINE            EVIDENCE</w:t>
        <w:br/>
        <w:t xml:space="preserve">                         ▼                  │</w:t>
        <w:br/>
        <w:t xml:space="preserve">                    HUMAN DECISION         │</w:t>
        <w:br/>
        <w:t xml:space="preserve">                         ▼                  │</w:t>
        <w:br/>
        <w:t xml:space="preserve">                  7. OUTCOME TRACKING      │</w:t>
        <w:br/>
        <w:t xml:space="preserve">                         └────────┬─────────┘</w:t>
        <w:br/>
        <w:t xml:space="preserve">                                  ▼</w:t>
        <w:br/>
        <w:t xml:space="preserve">                         8. LEARNING ENGINE</w:t>
        <w:br/>
        <w:t xml:space="preserve">                         Organizational Memory</w:t>
        <w:br/>
      </w:r>
    </w:p>
    <w:p>
      <w:r>
        <w:t>Important architectural nuance: reliability and provenance are cross-cutting controls rather than a one-time gate. A KPI can be valid while a supporting document is stale; a historical precedent can be real but not comparable; a timestamp can represent logging time rather than event onset. The system should therefore attach data-quality and provenance metadata to evidence throughout the pipeline.</w:t>
      </w:r>
    </w:p>
    <w:p>
      <w:pPr>
        <w:pStyle w:val="Heading2"/>
      </w:pPr>
      <w:r>
        <w:t>Executive workflow vs. technical engine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tcMar>
              <w:top w:w="70" w:type="dxa"/>
              <w:start w:w="80" w:type="dxa"/>
              <w:bottom w:w="70" w:type="dxa"/>
              <w:end w:w="80" w:type="dxa"/>
            </w:tcMar>
            <w:shd w:fill="17365D"/>
          </w:tcPr>
          <w:p>
            <w:pPr>
              <w:spacing w:after="40"/>
            </w:pPr>
            <w:r>
              <w:rPr>
                <w:rFonts w:ascii="Aptos" w:hAnsi="Aptos"/>
                <w:b/>
                <w:color w:val="FFFFFF"/>
                <w:sz w:val="17"/>
              </w:rPr>
              <w:t>Executive story</w:t>
            </w:r>
          </w:p>
        </w:tc>
        <w:tc>
          <w:tcPr>
            <w:tcW w:type="dxa" w:w="2304"/>
            <w:vAlign w:val="center"/>
            <w:tcMar>
              <w:top w:w="70" w:type="dxa"/>
              <w:start w:w="80" w:type="dxa"/>
              <w:bottom w:w="70" w:type="dxa"/>
              <w:end w:w="80" w:type="dxa"/>
            </w:tcMar>
            <w:shd w:fill="17365D"/>
          </w:tcPr>
          <w:p>
            <w:pPr>
              <w:spacing w:after="40"/>
            </w:pPr>
            <w:r>
              <w:rPr>
                <w:rFonts w:ascii="Aptos" w:hAnsi="Aptos"/>
                <w:b/>
                <w:color w:val="FFFFFF"/>
                <w:sz w:val="17"/>
              </w:rPr>
              <w:t>Technical engine</w:t>
            </w:r>
          </w:p>
        </w:tc>
        <w:tc>
          <w:tcPr>
            <w:tcW w:type="dxa" w:w="3456"/>
            <w:vAlign w:val="center"/>
            <w:tcMar>
              <w:top w:w="70" w:type="dxa"/>
              <w:start w:w="80" w:type="dxa"/>
              <w:bottom w:w="70" w:type="dxa"/>
              <w:end w:w="80" w:type="dxa"/>
            </w:tcMar>
            <w:shd w:fill="17365D"/>
          </w:tcPr>
          <w:p>
            <w:pPr>
              <w:spacing w:after="40"/>
            </w:pPr>
            <w:r>
              <w:rPr>
                <w:rFonts w:ascii="Aptos" w:hAnsi="Aptos"/>
                <w:b/>
                <w:color w:val="FFFFFF"/>
                <w:sz w:val="17"/>
              </w:rPr>
              <w:t>Primary mechanism</w:t>
            </w:r>
          </w:p>
        </w:tc>
        <w:tc>
          <w:tcPr>
            <w:tcW w:type="dxa" w:w="2016"/>
            <w:vAlign w:val="center"/>
            <w:tcMar>
              <w:top w:w="70" w:type="dxa"/>
              <w:start w:w="80" w:type="dxa"/>
              <w:bottom w:w="70" w:type="dxa"/>
              <w:end w:w="80" w:type="dxa"/>
            </w:tcMar>
            <w:shd w:fill="17365D"/>
          </w:tcPr>
          <w:p>
            <w:pPr>
              <w:spacing w:after="40"/>
            </w:pPr>
            <w:r>
              <w:rPr>
                <w:rFonts w:ascii="Aptos" w:hAnsi="Aptos"/>
                <w:b/>
                <w:color w:val="FFFFFF"/>
                <w:sz w:val="17"/>
              </w:rPr>
              <w:t>Primary artifact</w:t>
            </w:r>
          </w:p>
        </w:tc>
      </w:tr>
      <w:tr>
        <w:tc>
          <w:tcPr>
            <w:tcW w:type="dxa" w:w="1728"/>
            <w:vAlign w:val="center"/>
            <w:tcMar>
              <w:top w:w="70" w:type="dxa"/>
              <w:start w:w="80" w:type="dxa"/>
              <w:bottom w:w="70" w:type="dxa"/>
              <w:end w:w="80" w:type="dxa"/>
            </w:tcMar>
          </w:tcPr>
          <w:p>
            <w:pPr>
              <w:spacing w:after="40"/>
            </w:pPr>
            <w:r>
              <w:rPr>
                <w:rFonts w:ascii="Aptos" w:hAnsi="Aptos"/>
                <w:sz w:val="17"/>
              </w:rPr>
              <w:t>1. Detect</w:t>
            </w:r>
          </w:p>
        </w:tc>
        <w:tc>
          <w:tcPr>
            <w:tcW w:type="dxa" w:w="2304"/>
            <w:vAlign w:val="center"/>
            <w:tcMar>
              <w:top w:w="70" w:type="dxa"/>
              <w:start w:w="80" w:type="dxa"/>
              <w:bottom w:w="70" w:type="dxa"/>
              <w:end w:w="80" w:type="dxa"/>
            </w:tcMar>
          </w:tcPr>
          <w:p>
            <w:pPr>
              <w:spacing w:after="40"/>
            </w:pPr>
            <w:r>
              <w:rPr>
                <w:rFonts w:ascii="Aptos" w:hAnsi="Aptos"/>
                <w:sz w:val="17"/>
              </w:rPr>
              <w:t>Signal Engine</w:t>
            </w:r>
          </w:p>
        </w:tc>
        <w:tc>
          <w:tcPr>
            <w:tcW w:type="dxa" w:w="3456"/>
            <w:vAlign w:val="center"/>
            <w:tcMar>
              <w:top w:w="70" w:type="dxa"/>
              <w:start w:w="80" w:type="dxa"/>
              <w:bottom w:w="70" w:type="dxa"/>
              <w:end w:w="80" w:type="dxa"/>
            </w:tcMar>
          </w:tcPr>
          <w:p>
            <w:pPr>
              <w:spacing w:after="40"/>
            </w:pPr>
            <w:r>
              <w:rPr>
                <w:rFonts w:ascii="Aptos" w:hAnsi="Aptos"/>
                <w:sz w:val="17"/>
              </w:rPr>
              <w:t>Adaptive baseline, seasonality, persistence, materiality</w:t>
            </w:r>
          </w:p>
        </w:tc>
        <w:tc>
          <w:tcPr>
            <w:tcW w:type="dxa" w:w="2016"/>
            <w:vAlign w:val="center"/>
            <w:tcMar>
              <w:top w:w="70" w:type="dxa"/>
              <w:start w:w="80" w:type="dxa"/>
              <w:bottom w:w="70" w:type="dxa"/>
              <w:end w:w="80" w:type="dxa"/>
            </w:tcMar>
          </w:tcPr>
          <w:p>
            <w:pPr>
              <w:spacing w:after="40"/>
            </w:pPr>
            <w:r>
              <w:rPr>
                <w:rFonts w:ascii="Aptos" w:hAnsi="Aptos"/>
                <w:sz w:val="17"/>
              </w:rPr>
              <w:t>Screened KPI anomaly</w:t>
            </w:r>
          </w:p>
        </w:tc>
      </w:tr>
      <w:tr>
        <w:tc>
          <w:tcPr>
            <w:tcW w:type="dxa" w:w="1728"/>
            <w:vAlign w:val="center"/>
            <w:tcMar>
              <w:top w:w="70" w:type="dxa"/>
              <w:start w:w="80" w:type="dxa"/>
              <w:bottom w:w="70" w:type="dxa"/>
              <w:end w:w="80" w:type="dxa"/>
            </w:tcMar>
          </w:tcPr>
          <w:p>
            <w:pPr>
              <w:spacing w:after="40"/>
            </w:pPr>
            <w:r>
              <w:rPr>
                <w:rFonts w:ascii="Aptos" w:hAnsi="Aptos"/>
                <w:sz w:val="17"/>
              </w:rPr>
              <w:t>2. Localize</w:t>
            </w:r>
          </w:p>
        </w:tc>
        <w:tc>
          <w:tcPr>
            <w:tcW w:type="dxa" w:w="2304"/>
            <w:vAlign w:val="center"/>
            <w:tcMar>
              <w:top w:w="70" w:type="dxa"/>
              <w:start w:w="80" w:type="dxa"/>
              <w:bottom w:w="70" w:type="dxa"/>
              <w:end w:w="80" w:type="dxa"/>
            </w:tcMar>
          </w:tcPr>
          <w:p>
            <w:pPr>
              <w:spacing w:after="40"/>
            </w:pPr>
            <w:r>
              <w:rPr>
                <w:rFonts w:ascii="Aptos" w:hAnsi="Aptos"/>
                <w:sz w:val="17"/>
              </w:rPr>
              <w:t>Diagnostic Engine</w:t>
            </w:r>
          </w:p>
        </w:tc>
        <w:tc>
          <w:tcPr>
            <w:tcW w:type="dxa" w:w="3456"/>
            <w:vAlign w:val="center"/>
            <w:tcMar>
              <w:top w:w="70" w:type="dxa"/>
              <w:start w:w="80" w:type="dxa"/>
              <w:bottom w:w="70" w:type="dxa"/>
              <w:end w:w="80" w:type="dxa"/>
            </w:tcMar>
          </w:tcPr>
          <w:p>
            <w:pPr>
              <w:spacing w:after="40"/>
            </w:pPr>
            <w:r>
              <w:rPr>
                <w:rFonts w:ascii="Aptos" w:hAnsi="Aptos"/>
                <w:sz w:val="17"/>
              </w:rPr>
              <w:t>Dimensional variance decomposition</w:t>
            </w:r>
          </w:p>
        </w:tc>
        <w:tc>
          <w:tcPr>
            <w:tcW w:type="dxa" w:w="2016"/>
            <w:vAlign w:val="center"/>
            <w:tcMar>
              <w:top w:w="70" w:type="dxa"/>
              <w:start w:w="80" w:type="dxa"/>
              <w:bottom w:w="70" w:type="dxa"/>
              <w:end w:w="80" w:type="dxa"/>
            </w:tcMar>
          </w:tcPr>
          <w:p>
            <w:pPr>
              <w:spacing w:after="40"/>
            </w:pPr>
            <w:r>
              <w:rPr>
                <w:rFonts w:ascii="Aptos" w:hAnsi="Aptos"/>
                <w:sz w:val="17"/>
              </w:rPr>
              <w:t>Affected business slice</w:t>
            </w:r>
          </w:p>
        </w:tc>
      </w:tr>
      <w:tr>
        <w:tc>
          <w:tcPr>
            <w:tcW w:type="dxa" w:w="1728"/>
            <w:vAlign w:val="center"/>
            <w:tcMar>
              <w:top w:w="70" w:type="dxa"/>
              <w:start w:w="80" w:type="dxa"/>
              <w:bottom w:w="70" w:type="dxa"/>
              <w:end w:w="80" w:type="dxa"/>
            </w:tcMar>
          </w:tcPr>
          <w:p>
            <w:pPr>
              <w:spacing w:after="40"/>
            </w:pPr>
            <w:r>
              <w:rPr>
                <w:rFonts w:ascii="Aptos" w:hAnsi="Aptos"/>
                <w:sz w:val="17"/>
              </w:rPr>
              <w:t>3. Investigate</w:t>
            </w:r>
          </w:p>
        </w:tc>
        <w:tc>
          <w:tcPr>
            <w:tcW w:type="dxa" w:w="2304"/>
            <w:vAlign w:val="center"/>
            <w:tcMar>
              <w:top w:w="70" w:type="dxa"/>
              <w:start w:w="80" w:type="dxa"/>
              <w:bottom w:w="70" w:type="dxa"/>
              <w:end w:w="80" w:type="dxa"/>
            </w:tcMar>
          </w:tcPr>
          <w:p>
            <w:pPr>
              <w:spacing w:after="40"/>
            </w:pPr>
            <w:r>
              <w:rPr>
                <w:rFonts w:ascii="Aptos" w:hAnsi="Aptos"/>
                <w:sz w:val="17"/>
              </w:rPr>
              <w:t>Evidence Engine</w:t>
            </w:r>
          </w:p>
        </w:tc>
        <w:tc>
          <w:tcPr>
            <w:tcW w:type="dxa" w:w="3456"/>
            <w:vAlign w:val="center"/>
            <w:tcMar>
              <w:top w:w="70" w:type="dxa"/>
              <w:start w:w="80" w:type="dxa"/>
              <w:bottom w:w="70" w:type="dxa"/>
              <w:end w:w="80" w:type="dxa"/>
            </w:tcMar>
          </w:tcPr>
          <w:p>
            <w:pPr>
              <w:spacing w:after="40"/>
            </w:pPr>
            <w:r>
              <w:rPr>
                <w:rFonts w:ascii="Aptos" w:hAnsi="Aptos"/>
                <w:sz w:val="17"/>
              </w:rPr>
              <w:t>Relational filtering + semantic retrieval + entity/time linking</w:t>
            </w:r>
          </w:p>
        </w:tc>
        <w:tc>
          <w:tcPr>
            <w:tcW w:type="dxa" w:w="2016"/>
            <w:vAlign w:val="center"/>
            <w:tcMar>
              <w:top w:w="70" w:type="dxa"/>
              <w:start w:w="80" w:type="dxa"/>
              <w:bottom w:w="70" w:type="dxa"/>
              <w:end w:w="80" w:type="dxa"/>
            </w:tcMar>
          </w:tcPr>
          <w:p>
            <w:pPr>
              <w:spacing w:after="40"/>
            </w:pPr>
            <w:r>
              <w:rPr>
                <w:rFonts w:ascii="Aptos" w:hAnsi="Aptos"/>
                <w:sz w:val="17"/>
              </w:rPr>
              <w:t>Evidence set / evidence graph</w:t>
            </w:r>
          </w:p>
        </w:tc>
      </w:tr>
      <w:tr>
        <w:tc>
          <w:tcPr>
            <w:tcW w:type="dxa" w:w="1728"/>
            <w:vAlign w:val="center"/>
            <w:tcMar>
              <w:top w:w="70" w:type="dxa"/>
              <w:start w:w="80" w:type="dxa"/>
              <w:bottom w:w="70" w:type="dxa"/>
              <w:end w:w="80" w:type="dxa"/>
            </w:tcMar>
          </w:tcPr>
          <w:p>
            <w:pPr>
              <w:spacing w:after="40"/>
            </w:pPr>
            <w:r>
              <w:rPr>
                <w:rFonts w:ascii="Aptos" w:hAnsi="Aptos"/>
                <w:sz w:val="17"/>
              </w:rPr>
              <w:t>4. Explain</w:t>
            </w:r>
          </w:p>
        </w:tc>
        <w:tc>
          <w:tcPr>
            <w:tcW w:type="dxa" w:w="2304"/>
            <w:vAlign w:val="center"/>
            <w:tcMar>
              <w:top w:w="70" w:type="dxa"/>
              <w:start w:w="80" w:type="dxa"/>
              <w:bottom w:w="70" w:type="dxa"/>
              <w:end w:w="80" w:type="dxa"/>
            </w:tcMar>
          </w:tcPr>
          <w:p>
            <w:pPr>
              <w:spacing w:after="40"/>
            </w:pPr>
            <w:r>
              <w:rPr>
                <w:rFonts w:ascii="Aptos" w:hAnsi="Aptos"/>
                <w:sz w:val="17"/>
              </w:rPr>
              <w:t>Hypothesis Engine</w:t>
            </w:r>
          </w:p>
        </w:tc>
        <w:tc>
          <w:tcPr>
            <w:tcW w:type="dxa" w:w="3456"/>
            <w:vAlign w:val="center"/>
            <w:tcMar>
              <w:top w:w="70" w:type="dxa"/>
              <w:start w:w="80" w:type="dxa"/>
              <w:bottom w:w="70" w:type="dxa"/>
              <w:end w:w="80" w:type="dxa"/>
            </w:tcMar>
          </w:tcPr>
          <w:p>
            <w:pPr>
              <w:spacing w:after="40"/>
            </w:pPr>
            <w:r>
              <w:rPr>
                <w:rFonts w:ascii="Aptos" w:hAnsi="Aptos"/>
                <w:sz w:val="17"/>
              </w:rPr>
              <w:t>Evidence-weighted hypothesis ranking</w:t>
            </w:r>
          </w:p>
        </w:tc>
        <w:tc>
          <w:tcPr>
            <w:tcW w:type="dxa" w:w="2016"/>
            <w:vAlign w:val="center"/>
            <w:tcMar>
              <w:top w:w="70" w:type="dxa"/>
              <w:start w:w="80" w:type="dxa"/>
              <w:bottom w:w="70" w:type="dxa"/>
              <w:end w:w="80" w:type="dxa"/>
            </w:tcMar>
          </w:tcPr>
          <w:p>
            <w:pPr>
              <w:spacing w:after="40"/>
            </w:pPr>
            <w:r>
              <w:rPr>
                <w:rFonts w:ascii="Aptos" w:hAnsi="Aptos"/>
                <w:sz w:val="17"/>
              </w:rPr>
              <w:t>Candidate hypotheses</w:t>
            </w:r>
          </w:p>
        </w:tc>
      </w:tr>
      <w:tr>
        <w:tc>
          <w:tcPr>
            <w:tcW w:type="dxa" w:w="1728"/>
            <w:vAlign w:val="center"/>
            <w:tcMar>
              <w:top w:w="70" w:type="dxa"/>
              <w:start w:w="80" w:type="dxa"/>
              <w:bottom w:w="70" w:type="dxa"/>
              <w:end w:w="80" w:type="dxa"/>
            </w:tcMar>
          </w:tcPr>
          <w:p>
            <w:pPr>
              <w:spacing w:after="40"/>
            </w:pPr>
            <w:r>
              <w:rPr>
                <w:rFonts w:ascii="Aptos" w:hAnsi="Aptos"/>
                <w:sz w:val="17"/>
              </w:rPr>
              <w:t>5. Challenge</w:t>
            </w:r>
          </w:p>
        </w:tc>
        <w:tc>
          <w:tcPr>
            <w:tcW w:type="dxa" w:w="2304"/>
            <w:vAlign w:val="center"/>
            <w:tcMar>
              <w:top w:w="70" w:type="dxa"/>
              <w:start w:w="80" w:type="dxa"/>
              <w:bottom w:w="70" w:type="dxa"/>
              <w:end w:w="80" w:type="dxa"/>
            </w:tcMar>
          </w:tcPr>
          <w:p>
            <w:pPr>
              <w:spacing w:after="40"/>
            </w:pPr>
            <w:r>
              <w:rPr>
                <w:rFonts w:ascii="Aptos" w:hAnsi="Aptos"/>
                <w:sz w:val="17"/>
              </w:rPr>
              <w:t>Evidence Challenge Engine</w:t>
            </w:r>
          </w:p>
        </w:tc>
        <w:tc>
          <w:tcPr>
            <w:tcW w:type="dxa" w:w="3456"/>
            <w:vAlign w:val="center"/>
            <w:tcMar>
              <w:top w:w="70" w:type="dxa"/>
              <w:start w:w="80" w:type="dxa"/>
              <w:bottom w:w="70" w:type="dxa"/>
              <w:end w:w="80" w:type="dxa"/>
            </w:tcMar>
          </w:tcPr>
          <w:p>
            <w:pPr>
              <w:spacing w:after="40"/>
            </w:pPr>
            <w:r>
              <w:rPr>
                <w:rFonts w:ascii="Aptos" w:hAnsi="Aptos"/>
                <w:sz w:val="17"/>
              </w:rPr>
              <w:t>Multi-method validation and refutation</w:t>
            </w:r>
          </w:p>
        </w:tc>
        <w:tc>
          <w:tcPr>
            <w:tcW w:type="dxa" w:w="2016"/>
            <w:vAlign w:val="center"/>
            <w:tcMar>
              <w:top w:w="70" w:type="dxa"/>
              <w:start w:w="80" w:type="dxa"/>
              <w:bottom w:w="70" w:type="dxa"/>
              <w:end w:w="80" w:type="dxa"/>
            </w:tcMar>
          </w:tcPr>
          <w:p>
            <w:pPr>
              <w:spacing w:after="40"/>
            </w:pPr>
            <w:r>
              <w:rPr>
                <w:rFonts w:ascii="Aptos" w:hAnsi="Aptos"/>
                <w:sz w:val="17"/>
              </w:rPr>
              <w:t>Verification matrix</w:t>
            </w:r>
          </w:p>
        </w:tc>
      </w:tr>
      <w:tr>
        <w:tc>
          <w:tcPr>
            <w:tcW w:type="dxa" w:w="1728"/>
            <w:vAlign w:val="center"/>
            <w:tcMar>
              <w:top w:w="70" w:type="dxa"/>
              <w:start w:w="80" w:type="dxa"/>
              <w:bottom w:w="70" w:type="dxa"/>
              <w:end w:w="80" w:type="dxa"/>
            </w:tcMar>
          </w:tcPr>
          <w:p>
            <w:pPr>
              <w:spacing w:after="40"/>
            </w:pPr>
            <w:r>
              <w:rPr>
                <w:rFonts w:ascii="Aptos" w:hAnsi="Aptos"/>
                <w:sz w:val="17"/>
              </w:rPr>
              <w:t>6. Recommend</w:t>
            </w:r>
          </w:p>
        </w:tc>
        <w:tc>
          <w:tcPr>
            <w:tcW w:type="dxa" w:w="2304"/>
            <w:vAlign w:val="center"/>
            <w:tcMar>
              <w:top w:w="70" w:type="dxa"/>
              <w:start w:w="80" w:type="dxa"/>
              <w:bottom w:w="70" w:type="dxa"/>
              <w:end w:w="80" w:type="dxa"/>
            </w:tcMar>
          </w:tcPr>
          <w:p>
            <w:pPr>
              <w:spacing w:after="40"/>
            </w:pPr>
            <w:r>
              <w:rPr>
                <w:rFonts w:ascii="Aptos" w:hAnsi="Aptos"/>
                <w:sz w:val="17"/>
              </w:rPr>
              <w:t>Decision Engine</w:t>
            </w:r>
          </w:p>
        </w:tc>
        <w:tc>
          <w:tcPr>
            <w:tcW w:type="dxa" w:w="3456"/>
            <w:vAlign w:val="center"/>
            <w:tcMar>
              <w:top w:w="70" w:type="dxa"/>
              <w:start w:w="80" w:type="dxa"/>
              <w:bottom w:w="70" w:type="dxa"/>
              <w:end w:w="80" w:type="dxa"/>
            </w:tcMar>
          </w:tcPr>
          <w:p>
            <w:pPr>
              <w:spacing w:after="40"/>
            </w:pPr>
            <w:r>
              <w:rPr>
                <w:rFonts w:ascii="Aptos" w:hAnsi="Aptos"/>
                <w:sz w:val="17"/>
              </w:rPr>
              <w:t>Constraint-aware action ranking</w:t>
            </w:r>
          </w:p>
        </w:tc>
        <w:tc>
          <w:tcPr>
            <w:tcW w:type="dxa" w:w="2016"/>
            <w:vAlign w:val="center"/>
            <w:tcMar>
              <w:top w:w="70" w:type="dxa"/>
              <w:start w:w="80" w:type="dxa"/>
              <w:bottom w:w="70" w:type="dxa"/>
              <w:end w:w="80" w:type="dxa"/>
            </w:tcMar>
          </w:tcPr>
          <w:p>
            <w:pPr>
              <w:spacing w:after="40"/>
            </w:pPr>
            <w:r>
              <w:rPr>
                <w:rFonts w:ascii="Aptos" w:hAnsi="Aptos"/>
                <w:sz w:val="17"/>
              </w:rPr>
              <w:t>Action brief</w:t>
            </w:r>
          </w:p>
        </w:tc>
      </w:tr>
      <w:tr>
        <w:tc>
          <w:tcPr>
            <w:tcW w:type="dxa" w:w="1728"/>
            <w:vAlign w:val="center"/>
            <w:tcMar>
              <w:top w:w="70" w:type="dxa"/>
              <w:start w:w="80" w:type="dxa"/>
              <w:bottom w:w="70" w:type="dxa"/>
              <w:end w:w="80" w:type="dxa"/>
            </w:tcMar>
          </w:tcPr>
          <w:p>
            <w:pPr>
              <w:spacing w:after="40"/>
            </w:pPr>
            <w:r>
              <w:rPr>
                <w:rFonts w:ascii="Aptos" w:hAnsi="Aptos"/>
                <w:sz w:val="17"/>
              </w:rPr>
              <w:t>7. Verify</w:t>
            </w:r>
          </w:p>
        </w:tc>
        <w:tc>
          <w:tcPr>
            <w:tcW w:type="dxa" w:w="2304"/>
            <w:vAlign w:val="center"/>
            <w:tcMar>
              <w:top w:w="70" w:type="dxa"/>
              <w:start w:w="80" w:type="dxa"/>
              <w:bottom w:w="70" w:type="dxa"/>
              <w:end w:w="80" w:type="dxa"/>
            </w:tcMar>
          </w:tcPr>
          <w:p>
            <w:pPr>
              <w:spacing w:after="40"/>
            </w:pPr>
            <w:r>
              <w:rPr>
                <w:rFonts w:ascii="Aptos" w:hAnsi="Aptos"/>
                <w:sz w:val="17"/>
              </w:rPr>
              <w:t>Outcome Tracking</w:t>
            </w:r>
          </w:p>
        </w:tc>
        <w:tc>
          <w:tcPr>
            <w:tcW w:type="dxa" w:w="3456"/>
            <w:vAlign w:val="center"/>
            <w:tcMar>
              <w:top w:w="70" w:type="dxa"/>
              <w:start w:w="80" w:type="dxa"/>
              <w:bottom w:w="70" w:type="dxa"/>
              <w:end w:w="80" w:type="dxa"/>
            </w:tcMar>
          </w:tcPr>
          <w:p>
            <w:pPr>
              <w:spacing w:after="40"/>
            </w:pPr>
            <w:r>
              <w:rPr>
                <w:rFonts w:ascii="Aptos" w:hAnsi="Aptos"/>
                <w:sz w:val="17"/>
              </w:rPr>
              <w:t>Post-action monitoring window</w:t>
            </w:r>
          </w:p>
        </w:tc>
        <w:tc>
          <w:tcPr>
            <w:tcW w:type="dxa" w:w="2016"/>
            <w:vAlign w:val="center"/>
            <w:tcMar>
              <w:top w:w="70" w:type="dxa"/>
              <w:start w:w="80" w:type="dxa"/>
              <w:bottom w:w="70" w:type="dxa"/>
              <w:end w:w="80" w:type="dxa"/>
            </w:tcMar>
          </w:tcPr>
          <w:p>
            <w:pPr>
              <w:spacing w:after="40"/>
            </w:pPr>
            <w:r>
              <w:rPr>
                <w:rFonts w:ascii="Aptos" w:hAnsi="Aptos"/>
                <w:sz w:val="17"/>
              </w:rPr>
              <w:t>Outcome report</w:t>
            </w:r>
          </w:p>
        </w:tc>
      </w:tr>
      <w:tr>
        <w:tc>
          <w:tcPr>
            <w:tcW w:type="dxa" w:w="1728"/>
            <w:vAlign w:val="center"/>
            <w:tcMar>
              <w:top w:w="70" w:type="dxa"/>
              <w:start w:w="80" w:type="dxa"/>
              <w:bottom w:w="70" w:type="dxa"/>
              <w:end w:w="80" w:type="dxa"/>
            </w:tcMar>
          </w:tcPr>
          <w:p>
            <w:pPr>
              <w:spacing w:after="40"/>
            </w:pPr>
            <w:r>
              <w:rPr>
                <w:rFonts w:ascii="Aptos" w:hAnsi="Aptos"/>
                <w:sz w:val="17"/>
              </w:rPr>
              <w:t>8. Learn</w:t>
            </w:r>
          </w:p>
        </w:tc>
        <w:tc>
          <w:tcPr>
            <w:tcW w:type="dxa" w:w="2304"/>
            <w:vAlign w:val="center"/>
            <w:tcMar>
              <w:top w:w="70" w:type="dxa"/>
              <w:start w:w="80" w:type="dxa"/>
              <w:bottom w:w="70" w:type="dxa"/>
              <w:end w:w="80" w:type="dxa"/>
            </w:tcMar>
          </w:tcPr>
          <w:p>
            <w:pPr>
              <w:spacing w:after="40"/>
            </w:pPr>
            <w:r>
              <w:rPr>
                <w:rFonts w:ascii="Aptos" w:hAnsi="Aptos"/>
                <w:sz w:val="17"/>
              </w:rPr>
              <w:t>Learning Engine</w:t>
            </w:r>
          </w:p>
        </w:tc>
        <w:tc>
          <w:tcPr>
            <w:tcW w:type="dxa" w:w="3456"/>
            <w:vAlign w:val="center"/>
            <w:tcMar>
              <w:top w:w="70" w:type="dxa"/>
              <w:start w:w="80" w:type="dxa"/>
              <w:bottom w:w="70" w:type="dxa"/>
              <w:end w:w="80" w:type="dxa"/>
            </w:tcMar>
          </w:tcPr>
          <w:p>
            <w:pPr>
              <w:spacing w:after="40"/>
            </w:pPr>
            <w:r>
              <w:rPr>
                <w:rFonts w:ascii="Aptos" w:hAnsi="Aptos"/>
                <w:sz w:val="17"/>
              </w:rPr>
              <w:t>Precedent indexing and outcome-aware memory</w:t>
            </w:r>
          </w:p>
        </w:tc>
        <w:tc>
          <w:tcPr>
            <w:tcW w:type="dxa" w:w="2016"/>
            <w:vAlign w:val="center"/>
            <w:tcMar>
              <w:top w:w="70" w:type="dxa"/>
              <w:start w:w="80" w:type="dxa"/>
              <w:bottom w:w="70" w:type="dxa"/>
              <w:end w:w="80" w:type="dxa"/>
            </w:tcMar>
          </w:tcPr>
          <w:p>
            <w:pPr>
              <w:spacing w:after="40"/>
            </w:pPr>
            <w:r>
              <w:rPr>
                <w:rFonts w:ascii="Aptos" w:hAnsi="Aptos"/>
                <w:sz w:val="17"/>
              </w:rPr>
              <w:t>Diagnostic memory entry</w:t>
            </w:r>
          </w:p>
        </w:tc>
      </w:tr>
    </w:tbl>
    <w:p/>
    <w:p>
      <w:pPr>
        <w:pStyle w:val="Heading1"/>
      </w:pPr>
      <w:r>
        <w:t>6. Reliability, Provenance and Governance Layer</w:t>
      </w:r>
    </w:p>
    <w:p>
      <w:r>
        <w:t>Before the engine reasons about a metric, it must establish that the underlying movement is trustworthy. Reliability is not only a pre-signal gate; it is a continuous attribute attached to data, evidence, hypotheses, and decisions.</w:t>
      </w:r>
    </w:p>
    <w:p>
      <w:pPr>
        <w:pStyle w:val="Heading2"/>
      </w:pPr>
      <w:r>
        <w:t>Reliability checks</w:t>
      </w:r>
    </w:p>
    <w:p>
      <w:pPr>
        <w:pStyle w:val="ListBullet"/>
      </w:pPr>
      <w:r>
        <w:t>Freshness: are required tables, streams, or documents up to date?</w:t>
      </w:r>
    </w:p>
    <w:p>
      <w:pPr>
        <w:pStyle w:val="ListBullet"/>
      </w:pPr>
      <w:r>
        <w:t>Completeness: did the expected volume of events arrive?</w:t>
      </w:r>
    </w:p>
    <w:p>
      <w:pPr>
        <w:pStyle w:val="ListBullet"/>
      </w:pPr>
      <w:r>
        <w:t>Schema consistency: did fields, definitions, joins, or API payloads change?</w:t>
      </w:r>
    </w:p>
    <w:p>
      <w:pPr>
        <w:pStyle w:val="ListBullet"/>
      </w:pPr>
      <w:r>
        <w:t>Metric-definition stability: did the KPI formula or business rule change?</w:t>
      </w:r>
    </w:p>
    <w:p>
      <w:pPr>
        <w:pStyle w:val="ListBullet"/>
      </w:pPr>
      <w:r>
        <w:t>Duplicate / missing records: could data quality create an artificial movement?</w:t>
      </w:r>
    </w:p>
    <w:p>
      <w:pPr>
        <w:pStyle w:val="ListBullet"/>
      </w:pPr>
      <w:r>
        <w:t>Timestamp integrity: are event time, processing time, and logging time distinguishable?</w:t>
      </w:r>
    </w:p>
    <w:p>
      <w:pPr>
        <w:pStyle w:val="ListBullet"/>
      </w:pPr>
      <w:r>
        <w:t>Source trust: is the supporting document an authoritative incident record, a rep note, or an informal comment?</w:t>
      </w:r>
    </w:p>
    <w:p>
      <w:pPr>
        <w:pStyle w:val="ListBullet"/>
      </w:pPr>
      <w:r>
        <w:t>Provenance: can the final explanation point to the source records that support each important claim?</w:t>
      </w:r>
    </w:p>
    <w:p>
      <w:pPr>
        <w:pStyle w:val="Heading2"/>
      </w:pPr>
      <w:r>
        <w:t>Governance</w:t>
      </w:r>
    </w:p>
    <w:p>
      <w:pPr>
        <w:pStyle w:val="ListBullet"/>
      </w:pPr>
      <w:r>
        <w:t>Human approval for consequential actions.</w:t>
      </w:r>
    </w:p>
    <w:p>
      <w:pPr>
        <w:pStyle w:val="ListBullet"/>
      </w:pPr>
      <w:r>
        <w:t>Immutable or otherwise auditable decision records containing inputs, evidence, assumptions, recommendations, and outcome metrics.</w:t>
      </w:r>
    </w:p>
    <w:p>
      <w:pPr>
        <w:pStyle w:val="ListBullet"/>
      </w:pPr>
      <w:r>
        <w:t>Role-based access to sensitive customer, financial, and operational information.</w:t>
      </w:r>
    </w:p>
    <w:p>
      <w:pPr>
        <w:pStyle w:val="ListBullet"/>
      </w:pPr>
      <w:r>
        <w:t>Explicit distinction between observed facts, model inferences, causal estimates, and recommendations.</w:t>
      </w:r>
    </w:p>
    <w:p>
      <w:pPr>
        <w:pStyle w:val="ListBullet"/>
      </w:pPr>
      <w:r>
        <w:t>Retention controls for evidence and generated narratives according to organizational policy.</w:t>
      </w:r>
    </w:p>
    <w:p>
      <w:pPr>
        <w:pStyle w:val="Heading1"/>
      </w:pPr>
      <w:r>
        <w:t>7. Engine 1: Signal Engine</w:t>
      </w:r>
    </w:p>
    <w:p>
      <w:r>
        <w:t>Purpose: determine whether the KPI movement is real, unusual, persistent, economically meaningful, and worth investigating.</w:t>
      </w:r>
    </w:p>
    <w:p>
      <w:pPr>
        <w:pStyle w:val="Heading2"/>
      </w:pPr>
      <w:r>
        <w:t>Adaptive baseline</w:t>
      </w:r>
    </w:p>
    <w:p>
      <w:r>
        <w:t>Instead of exposing a collection of statistical tests to the executive, the system should present an adaptive expected range that incorporates trend, seasonality, calendar effects, and known business cycles.</w:t>
      </w:r>
    </w:p>
    <w:p>
      <w:pPr>
        <w:pStyle w:val="CodeBI"/>
      </w:pPr>
      <w:r>
        <w:t>Expected KPI = trend + seasonality + calendar effects + known business cycles</w:t>
      </w:r>
    </w:p>
    <w:p>
      <w:pPr>
        <w:pStyle w:val="CodeBI"/>
      </w:pPr>
      <w:r>
        <w:t>Meaningful change = unusual deviation + persistence + materiality + data reliability</w:t>
      </w:r>
    </w:p>
    <w:p>
      <w:pPr>
        <w:pStyle w:val="Heading2"/>
      </w:pPr>
      <w:r>
        <w:t>Statistical machinery underneath the abstraction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tcMar>
              <w:top w:w="70" w:type="dxa"/>
              <w:start w:w="80" w:type="dxa"/>
              <w:bottom w:w="70" w:type="dxa"/>
              <w:end w:w="80" w:type="dxa"/>
            </w:tcMar>
            <w:shd w:fill="17365D"/>
          </w:tcPr>
          <w:p>
            <w:pPr>
              <w:spacing w:after="40"/>
            </w:pPr>
            <w:r>
              <w:rPr>
                <w:rFonts w:ascii="Aptos" w:hAnsi="Aptos"/>
                <w:b/>
                <w:color w:val="FFFFFF"/>
                <w:sz w:val="17"/>
              </w:rPr>
              <w:t>Technique</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Best used for</w:t>
            </w:r>
          </w:p>
        </w:tc>
        <w:tc>
          <w:tcPr>
            <w:tcW w:type="dxa" w:w="4032"/>
            <w:vAlign w:val="center"/>
            <w:tcMar>
              <w:top w:w="70" w:type="dxa"/>
              <w:start w:w="80" w:type="dxa"/>
              <w:bottom w:w="70" w:type="dxa"/>
              <w:end w:w="80" w:type="dxa"/>
            </w:tcMar>
            <w:shd w:fill="17365D"/>
          </w:tcPr>
          <w:p>
            <w:pPr>
              <w:spacing w:after="40"/>
            </w:pPr>
            <w:r>
              <w:rPr>
                <w:rFonts w:ascii="Aptos" w:hAnsi="Aptos"/>
                <w:b/>
                <w:color w:val="FFFFFF"/>
                <w:sz w:val="17"/>
              </w:rPr>
              <w:t>Role in product</w:t>
            </w:r>
          </w:p>
        </w:tc>
      </w:tr>
      <w:tr>
        <w:tc>
          <w:tcPr>
            <w:tcW w:type="dxa" w:w="2160"/>
            <w:vAlign w:val="center"/>
            <w:tcMar>
              <w:top w:w="70" w:type="dxa"/>
              <w:start w:w="80" w:type="dxa"/>
              <w:bottom w:w="70" w:type="dxa"/>
              <w:end w:w="80" w:type="dxa"/>
            </w:tcMar>
          </w:tcPr>
          <w:p>
            <w:pPr>
              <w:spacing w:after="40"/>
            </w:pPr>
            <w:r>
              <w:rPr>
                <w:rFonts w:ascii="Aptos" w:hAnsi="Aptos"/>
                <w:sz w:val="17"/>
              </w:rPr>
              <w:t>Shewhart / control limits</w:t>
            </w:r>
          </w:p>
        </w:tc>
        <w:tc>
          <w:tcPr>
            <w:tcW w:type="dxa" w:w="3168"/>
            <w:vAlign w:val="center"/>
            <w:tcMar>
              <w:top w:w="70" w:type="dxa"/>
              <w:start w:w="80" w:type="dxa"/>
              <w:bottom w:w="70" w:type="dxa"/>
              <w:end w:w="80" w:type="dxa"/>
            </w:tcMar>
          </w:tcPr>
          <w:p>
            <w:pPr>
              <w:spacing w:after="40"/>
            </w:pPr>
            <w:r>
              <w:rPr>
                <w:rFonts w:ascii="Aptos" w:hAnsi="Aptos"/>
                <w:sz w:val="17"/>
              </w:rPr>
              <w:t>Acute, high-magnitude shifts</w:t>
            </w:r>
          </w:p>
        </w:tc>
        <w:tc>
          <w:tcPr>
            <w:tcW w:type="dxa" w:w="4032"/>
            <w:vAlign w:val="center"/>
            <w:tcMar>
              <w:top w:w="70" w:type="dxa"/>
              <w:start w:w="80" w:type="dxa"/>
              <w:bottom w:w="70" w:type="dxa"/>
              <w:end w:w="80" w:type="dxa"/>
            </w:tcMar>
          </w:tcPr>
          <w:p>
            <w:pPr>
              <w:spacing w:after="40"/>
            </w:pPr>
            <w:r>
              <w:rPr>
                <w:rFonts w:ascii="Aptos" w:hAnsi="Aptos"/>
                <w:sz w:val="17"/>
              </w:rPr>
              <w:t>Detect abrupt changes.</w:t>
            </w:r>
          </w:p>
        </w:tc>
      </w:tr>
      <w:tr>
        <w:tc>
          <w:tcPr>
            <w:tcW w:type="dxa" w:w="2160"/>
            <w:vAlign w:val="center"/>
            <w:tcMar>
              <w:top w:w="70" w:type="dxa"/>
              <w:start w:w="80" w:type="dxa"/>
              <w:bottom w:w="70" w:type="dxa"/>
              <w:end w:w="80" w:type="dxa"/>
            </w:tcMar>
          </w:tcPr>
          <w:p>
            <w:pPr>
              <w:spacing w:after="40"/>
            </w:pPr>
            <w:r>
              <w:rPr>
                <w:rFonts w:ascii="Aptos" w:hAnsi="Aptos"/>
                <w:sz w:val="17"/>
              </w:rPr>
              <w:t>CUSUM</w:t>
            </w:r>
          </w:p>
        </w:tc>
        <w:tc>
          <w:tcPr>
            <w:tcW w:type="dxa" w:w="3168"/>
            <w:vAlign w:val="center"/>
            <w:tcMar>
              <w:top w:w="70" w:type="dxa"/>
              <w:start w:w="80" w:type="dxa"/>
              <w:bottom w:w="70" w:type="dxa"/>
              <w:end w:w="80" w:type="dxa"/>
            </w:tcMar>
          </w:tcPr>
          <w:p>
            <w:pPr>
              <w:spacing w:after="40"/>
            </w:pPr>
            <w:r>
              <w:rPr>
                <w:rFonts w:ascii="Aptos" w:hAnsi="Aptos"/>
                <w:sz w:val="17"/>
              </w:rPr>
              <w:t>Persistent small shifts</w:t>
            </w:r>
          </w:p>
        </w:tc>
        <w:tc>
          <w:tcPr>
            <w:tcW w:type="dxa" w:w="4032"/>
            <w:vAlign w:val="center"/>
            <w:tcMar>
              <w:top w:w="70" w:type="dxa"/>
              <w:start w:w="80" w:type="dxa"/>
              <w:bottom w:w="70" w:type="dxa"/>
              <w:end w:w="80" w:type="dxa"/>
            </w:tcMar>
          </w:tcPr>
          <w:p>
            <w:pPr>
              <w:spacing w:after="40"/>
            </w:pPr>
            <w:r>
              <w:rPr>
                <w:rFonts w:ascii="Aptos" w:hAnsi="Aptos"/>
                <w:sz w:val="17"/>
              </w:rPr>
              <w:t>Detect gradual degradation.</w:t>
            </w:r>
          </w:p>
        </w:tc>
      </w:tr>
      <w:tr>
        <w:tc>
          <w:tcPr>
            <w:tcW w:type="dxa" w:w="2160"/>
            <w:vAlign w:val="center"/>
            <w:tcMar>
              <w:top w:w="70" w:type="dxa"/>
              <w:start w:w="80" w:type="dxa"/>
              <w:bottom w:w="70" w:type="dxa"/>
              <w:end w:w="80" w:type="dxa"/>
            </w:tcMar>
          </w:tcPr>
          <w:p>
            <w:pPr>
              <w:spacing w:after="40"/>
            </w:pPr>
            <w:r>
              <w:rPr>
                <w:rFonts w:ascii="Aptos" w:hAnsi="Aptos"/>
                <w:sz w:val="17"/>
              </w:rPr>
              <w:t>EWMA</w:t>
            </w:r>
          </w:p>
        </w:tc>
        <w:tc>
          <w:tcPr>
            <w:tcW w:type="dxa" w:w="3168"/>
            <w:vAlign w:val="center"/>
            <w:tcMar>
              <w:top w:w="70" w:type="dxa"/>
              <w:start w:w="80" w:type="dxa"/>
              <w:bottom w:w="70" w:type="dxa"/>
              <w:end w:w="80" w:type="dxa"/>
            </w:tcMar>
          </w:tcPr>
          <w:p>
            <w:pPr>
              <w:spacing w:after="40"/>
            </w:pPr>
            <w:r>
              <w:rPr>
                <w:rFonts w:ascii="Aptos" w:hAnsi="Aptos"/>
                <w:sz w:val="17"/>
              </w:rPr>
              <w:t>Autocorrelated / seasonal behavior</w:t>
            </w:r>
          </w:p>
        </w:tc>
        <w:tc>
          <w:tcPr>
            <w:tcW w:type="dxa" w:w="4032"/>
            <w:vAlign w:val="center"/>
            <w:tcMar>
              <w:top w:w="70" w:type="dxa"/>
              <w:start w:w="80" w:type="dxa"/>
              <w:bottom w:w="70" w:type="dxa"/>
              <w:end w:w="80" w:type="dxa"/>
            </w:tcMar>
          </w:tcPr>
          <w:p>
            <w:pPr>
              <w:spacing w:after="40"/>
            </w:pPr>
            <w:r>
              <w:rPr>
                <w:rFonts w:ascii="Aptos" w:hAnsi="Aptos"/>
                <w:sz w:val="17"/>
              </w:rPr>
              <w:t>Smooth expected variation and improve sensitivity.</w:t>
            </w:r>
          </w:p>
        </w:tc>
      </w:tr>
      <w:tr>
        <w:tc>
          <w:tcPr>
            <w:tcW w:type="dxa" w:w="2160"/>
            <w:vAlign w:val="center"/>
            <w:tcMar>
              <w:top w:w="70" w:type="dxa"/>
              <w:start w:w="80" w:type="dxa"/>
              <w:bottom w:w="70" w:type="dxa"/>
              <w:end w:w="80" w:type="dxa"/>
            </w:tcMar>
          </w:tcPr>
          <w:p>
            <w:pPr>
              <w:spacing w:after="40"/>
            </w:pPr>
            <w:r>
              <w:rPr>
                <w:rFonts w:ascii="Aptos" w:hAnsi="Aptos"/>
                <w:sz w:val="17"/>
              </w:rPr>
              <w:t>Multivariate anomaly detection</w:t>
            </w:r>
          </w:p>
        </w:tc>
        <w:tc>
          <w:tcPr>
            <w:tcW w:type="dxa" w:w="3168"/>
            <w:vAlign w:val="center"/>
            <w:tcMar>
              <w:top w:w="70" w:type="dxa"/>
              <w:start w:w="80" w:type="dxa"/>
              <w:bottom w:w="70" w:type="dxa"/>
              <w:end w:w="80" w:type="dxa"/>
            </w:tcMar>
          </w:tcPr>
          <w:p>
            <w:pPr>
              <w:spacing w:after="40"/>
            </w:pPr>
            <w:r>
              <w:rPr>
                <w:rFonts w:ascii="Aptos" w:hAnsi="Aptos"/>
                <w:sz w:val="17"/>
              </w:rPr>
              <w:t>Joint changes across metrics</w:t>
            </w:r>
          </w:p>
        </w:tc>
        <w:tc>
          <w:tcPr>
            <w:tcW w:type="dxa" w:w="4032"/>
            <w:vAlign w:val="center"/>
            <w:tcMar>
              <w:top w:w="70" w:type="dxa"/>
              <w:start w:w="80" w:type="dxa"/>
              <w:bottom w:w="70" w:type="dxa"/>
              <w:end w:w="80" w:type="dxa"/>
            </w:tcMar>
          </w:tcPr>
          <w:p>
            <w:pPr>
              <w:spacing w:after="40"/>
            </w:pPr>
            <w:r>
              <w:rPr>
                <w:rFonts w:ascii="Aptos" w:hAnsi="Aptos"/>
                <w:sz w:val="17"/>
              </w:rPr>
              <w:t>Catch systemic states where no single metric is extreme.</w:t>
            </w:r>
          </w:p>
        </w:tc>
      </w:tr>
      <w:tr>
        <w:tc>
          <w:tcPr>
            <w:tcW w:type="dxa" w:w="2160"/>
            <w:vAlign w:val="center"/>
            <w:tcMar>
              <w:top w:w="70" w:type="dxa"/>
              <w:start w:w="80" w:type="dxa"/>
              <w:bottom w:w="70" w:type="dxa"/>
              <w:end w:w="80" w:type="dxa"/>
            </w:tcMar>
          </w:tcPr>
          <w:p>
            <w:pPr>
              <w:spacing w:after="40"/>
            </w:pPr>
            <w:r>
              <w:rPr>
                <w:rFonts w:ascii="Aptos" w:hAnsi="Aptos"/>
                <w:sz w:val="17"/>
              </w:rPr>
              <w:t>Materiality filter</w:t>
            </w:r>
          </w:p>
        </w:tc>
        <w:tc>
          <w:tcPr>
            <w:tcW w:type="dxa" w:w="3168"/>
            <w:vAlign w:val="center"/>
            <w:tcMar>
              <w:top w:w="70" w:type="dxa"/>
              <w:start w:w="80" w:type="dxa"/>
              <w:bottom w:w="70" w:type="dxa"/>
              <w:end w:w="80" w:type="dxa"/>
            </w:tcMar>
          </w:tcPr>
          <w:p>
            <w:pPr>
              <w:spacing w:after="40"/>
            </w:pPr>
            <w:r>
              <w:rPr>
                <w:rFonts w:ascii="Aptos" w:hAnsi="Aptos"/>
                <w:sz w:val="17"/>
              </w:rPr>
              <w:t>Business impact</w:t>
            </w:r>
          </w:p>
        </w:tc>
        <w:tc>
          <w:tcPr>
            <w:tcW w:type="dxa" w:w="4032"/>
            <w:vAlign w:val="center"/>
            <w:tcMar>
              <w:top w:w="70" w:type="dxa"/>
              <w:start w:w="80" w:type="dxa"/>
              <w:bottom w:w="70" w:type="dxa"/>
              <w:end w:w="80" w:type="dxa"/>
            </w:tcMar>
          </w:tcPr>
          <w:p>
            <w:pPr>
              <w:spacing w:after="40"/>
            </w:pPr>
            <w:r>
              <w:rPr>
                <w:rFonts w:ascii="Aptos" w:hAnsi="Aptos"/>
                <w:sz w:val="17"/>
              </w:rPr>
              <w:t>Prevent statistically significant but economically irrelevant alerts.</w:t>
            </w:r>
          </w:p>
        </w:tc>
      </w:tr>
    </w:tbl>
    <w:p/>
    <w:p>
      <w:pPr>
        <w:pStyle w:val="Heading2"/>
      </w:pPr>
      <w:r>
        <w:t>Example</w:t>
      </w:r>
    </w:p>
    <w:p>
      <w:pPr>
        <w:pStyle w:val="CodeBI"/>
      </w:pPr>
      <w:r>
        <w:br/>
        <w:t>Expected Friday revenue: ₹9.5–10.4 Cr</w:t>
        <w:br/>
        <w:t>Actual revenue:          ₹8.2 Cr</w:t>
        <w:br/>
        <w:t>Deviation:               materially below baseline</w:t>
        <w:br/>
        <w:t>Persistence:             4 days</w:t>
        <w:br/>
        <w:t>Estimated exposure:      ₹1.7 Cr</w:t>
        <w:br/>
        <w:t>Decision:                 investigate</w:t>
        <w:br/>
      </w:r>
    </w:p>
    <w:p>
      <w:r>
        <w:t>The engine should prioritize the financial or operational significance of the deviation rather than exposing raw statistical thresholds to leaders. This follows the supplied research recommendation to use adaptive baselines, persistence, business materiality, and data reliability as the product-level abstraction.</w:t>
      </w:r>
    </w:p>
    <w:p>
      <w:pPr>
        <w:pStyle w:val="Heading1"/>
      </w:pPr>
      <w:r>
        <w:t>8. Engine 2: Diagnostic Engine</w:t>
      </w:r>
    </w:p>
    <w:p>
      <w:r>
        <w:t>Purpose: identify where the KPI variance originated before asking why.</w:t>
      </w:r>
    </w:p>
    <w:p>
      <w:pPr>
        <w:pStyle w:val="Heading2"/>
      </w:pPr>
      <w:r>
        <w:t>Hierarchical decomposition</w:t>
      </w:r>
    </w:p>
    <w:p>
      <w:pPr>
        <w:pStyle w:val="CodeBI"/>
      </w:pPr>
      <w:r>
        <w:br/>
        <w:t>Revenue</w:t>
        <w:br/>
        <w:t xml:space="preserve"> ├── Orders</w:t>
        <w:br/>
        <w:t xml:space="preserve"> │    ├── Region</w:t>
        <w:br/>
        <w:t xml:space="preserve"> │    │    ├── East</w:t>
        <w:br/>
        <w:t xml:space="preserve"> │    │    └── West</w:t>
        <w:br/>
        <w:t xml:space="preserve"> │    ├── Customer segment</w:t>
        <w:br/>
        <w:t xml:space="preserve"> │    ├── Product</w:t>
        <w:br/>
        <w:t xml:space="preserve"> │    ├── Channel</w:t>
        <w:br/>
        <w:t xml:space="preserve"> │    └── Device</w:t>
        <w:br/>
        <w:t xml:space="preserve"> └── Average order value</w:t>
        <w:br/>
      </w:r>
    </w:p>
    <w:p>
      <w:r>
        <w:t>The decomposition should follow the business model. Common examples include revenue = transactions × average transaction value, SaaS MRR = customers × average revenue per account, manufacturing output = capacity × utilization × yield, and support backlog = incoming tickets − resolved tickets.</w:t>
      </w:r>
    </w:p>
    <w:p>
      <w:pPr>
        <w:pStyle w:val="Heading2"/>
      </w:pPr>
      <w:r>
        <w:t>Variance contribution</w:t>
      </w:r>
    </w:p>
    <w:p>
      <w:r>
        <w:t>The engine should quantify which dimensions explain the largest share of the observed variance, but it should distinguish descriptive variance contribution from causal contribution. A segment explaining 70% of the observed drop is not automatically the cause of 70% of the drop.</w:t>
      </w:r>
    </w:p>
    <w:p>
      <w:pPr>
        <w:pStyle w:val="Heading2"/>
      </w:pPr>
      <w:r>
        <w:t>Why this stage matters</w:t>
      </w:r>
    </w:p>
    <w:p>
      <w:pPr>
        <w:pStyle w:val="ListBullet"/>
      </w:pPr>
      <w:r>
        <w:t>Reduces the search space before semantic retrieval.</w:t>
      </w:r>
    </w:p>
    <w:p>
      <w:pPr>
        <w:pStyle w:val="ListBullet"/>
      </w:pPr>
      <w:r>
        <w:t>Improves interpretability: leaders can see exactly where the signal is concentrated.</w:t>
      </w:r>
    </w:p>
    <w:p>
      <w:pPr>
        <w:pStyle w:val="ListBullet"/>
      </w:pPr>
      <w:r>
        <w:t>Prevents generic enterprise-wide search across irrelevant tables and documents.</w:t>
      </w:r>
    </w:p>
    <w:p>
      <w:pPr>
        <w:pStyle w:val="ListBullet"/>
      </w:pPr>
      <w:r>
        <w:t>Creates the affected slice used by the Evidence Engine.</w:t>
      </w:r>
    </w:p>
    <w:p>
      <w:pPr>
        <w:pStyle w:val="Heading1"/>
      </w:pPr>
      <w:r>
        <w:t>9. Engine 3: Evidence Engine</w:t>
      </w:r>
    </w:p>
    <w:p>
      <w:r>
        <w:t>Purpose: assemble the operational context surrounding the affected KPI slice using both structured and unstructured data.</w:t>
      </w:r>
    </w:p>
    <w:p>
      <w:pPr>
        <w:pStyle w:val="Heading2"/>
      </w:pPr>
      <w:r>
        <w:t>Structured evidence</w:t>
      </w:r>
    </w:p>
    <w:p>
      <w:pPr>
        <w:pStyle w:val="ListBullet"/>
      </w:pPr>
      <w:r>
        <w:t>Orders and transactions</w:t>
      </w:r>
    </w:p>
    <w:p>
      <w:pPr>
        <w:pStyle w:val="ListBullet"/>
      </w:pPr>
      <w:r>
        <w:t>Inventory and stock-outs</w:t>
      </w:r>
    </w:p>
    <w:p>
      <w:pPr>
        <w:pStyle w:val="ListBullet"/>
      </w:pPr>
      <w:r>
        <w:t>Pricing and promotions</w:t>
      </w:r>
    </w:p>
    <w:p>
      <w:pPr>
        <w:pStyle w:val="ListBullet"/>
      </w:pPr>
      <w:r>
        <w:t>Traffic and conversion</w:t>
      </w:r>
    </w:p>
    <w:p>
      <w:pPr>
        <w:pStyle w:val="ListBullet"/>
      </w:pPr>
      <w:r>
        <w:t>Shipment and fulfillment</w:t>
      </w:r>
    </w:p>
    <w:p>
      <w:pPr>
        <w:pStyle w:val="ListBullet"/>
      </w:pPr>
      <w:r>
        <w:t>Customer and account segments</w:t>
      </w:r>
    </w:p>
    <w:p>
      <w:pPr>
        <w:pStyle w:val="ListBullet"/>
      </w:pPr>
      <w:r>
        <w:t>Operational logs</w:t>
      </w:r>
    </w:p>
    <w:p>
      <w:pPr>
        <w:pStyle w:val="ListBullet"/>
      </w:pPr>
      <w:r>
        <w:t>Experiments and historical interventions</w:t>
      </w:r>
    </w:p>
    <w:p>
      <w:pPr>
        <w:pStyle w:val="Heading2"/>
      </w:pPr>
      <w:r>
        <w:t>Unstructured evidence</w:t>
      </w:r>
    </w:p>
    <w:p>
      <w:pPr>
        <w:pStyle w:val="ListBullet"/>
      </w:pPr>
      <w:r>
        <w:t>Customer support tickets</w:t>
      </w:r>
    </w:p>
    <w:p>
      <w:pPr>
        <w:pStyle w:val="ListBullet"/>
      </w:pPr>
      <w:r>
        <w:t>Sales representative notes</w:t>
      </w:r>
    </w:p>
    <w:p>
      <w:pPr>
        <w:pStyle w:val="ListBullet"/>
      </w:pPr>
      <w:r>
        <w:t>Incident reports</w:t>
      </w:r>
    </w:p>
    <w:p>
      <w:pPr>
        <w:pStyle w:val="ListBullet"/>
      </w:pPr>
      <w:r>
        <w:t>Release notes</w:t>
      </w:r>
    </w:p>
    <w:p>
      <w:pPr>
        <w:pStyle w:val="ListBullet"/>
      </w:pPr>
      <w:r>
        <w:t>Supplier updates and emails</w:t>
      </w:r>
    </w:p>
    <w:p>
      <w:pPr>
        <w:pStyle w:val="ListBullet"/>
      </w:pPr>
      <w:r>
        <w:t>Call transcripts</w:t>
      </w:r>
    </w:p>
    <w:p>
      <w:pPr>
        <w:pStyle w:val="ListBullet"/>
      </w:pPr>
      <w:r>
        <w:t>Internal operational comments</w:t>
      </w:r>
    </w:p>
    <w:p>
      <w:pPr>
        <w:pStyle w:val="ListBullet"/>
      </w:pPr>
      <w:r>
        <w:t>Regional or market context where permitted</w:t>
      </w:r>
    </w:p>
    <w:p>
      <w:pPr>
        <w:pStyle w:val="Heading2"/>
      </w:pPr>
      <w:r>
        <w:t>Entity- and time-aware retrieval</w:t>
      </w:r>
    </w:p>
    <w:p>
      <w:r>
        <w:t>Retrieval should be filtered by the current investigation slice: time window, geography, product, customer segment, channel, operational event, and other relevant entities. A large enterprise graph is not required for the MVP. Relational filters plus semantic retrieval and lightweight entity linking can be sufficient.</w:t>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Design rule</w:t>
              <w:br/>
            </w:r>
            <w:r>
              <w:t>Do not use GraphRAG as a buzzword. Use whichever relational, semantic, or graph representation makes evidence traceability easiest to maintain.</w:t>
            </w:r>
          </w:p>
        </w:tc>
      </w:tr>
    </w:tbl>
    <w:p/>
    <w:p>
      <w:pPr>
        <w:pStyle w:val="Heading2"/>
      </w:pPr>
      <w:r>
        <w:t>Evidence record</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Mar>
              <w:top w:w="70" w:type="dxa"/>
              <w:start w:w="80" w:type="dxa"/>
              <w:bottom w:w="70" w:type="dxa"/>
              <w:end w:w="80" w:type="dxa"/>
            </w:tcMar>
            <w:shd w:fill="17365D"/>
          </w:tcPr>
          <w:p>
            <w:pPr>
              <w:spacing w:after="40"/>
            </w:pPr>
            <w:r>
              <w:rPr>
                <w:rFonts w:ascii="Aptos" w:hAnsi="Aptos"/>
                <w:b/>
                <w:color w:val="FFFFFF"/>
                <w:sz w:val="17"/>
              </w:rPr>
              <w:t>Field</w:t>
            </w:r>
          </w:p>
        </w:tc>
        <w:tc>
          <w:tcPr>
            <w:tcW w:type="dxa" w:w="6912"/>
            <w:vAlign w:val="center"/>
            <w:tcMar>
              <w:top w:w="70" w:type="dxa"/>
              <w:start w:w="80" w:type="dxa"/>
              <w:bottom w:w="70" w:type="dxa"/>
              <w:end w:w="80" w:type="dxa"/>
            </w:tcMar>
            <w:shd w:fill="17365D"/>
          </w:tcPr>
          <w:p>
            <w:pPr>
              <w:spacing w:after="40"/>
            </w:pPr>
            <w:r>
              <w:rPr>
                <w:rFonts w:ascii="Aptos" w:hAnsi="Aptos"/>
                <w:b/>
                <w:color w:val="FFFFFF"/>
                <w:sz w:val="17"/>
              </w:rPr>
              <w:t>Example</w:t>
            </w:r>
          </w:p>
        </w:tc>
      </w:tr>
      <w:tr>
        <w:tc>
          <w:tcPr>
            <w:tcW w:type="dxa" w:w="2880"/>
            <w:vAlign w:val="center"/>
            <w:tcMar>
              <w:top w:w="70" w:type="dxa"/>
              <w:start w:w="80" w:type="dxa"/>
              <w:bottom w:w="70" w:type="dxa"/>
              <w:end w:w="80" w:type="dxa"/>
            </w:tcMar>
          </w:tcPr>
          <w:p>
            <w:pPr>
              <w:spacing w:after="40"/>
            </w:pPr>
            <w:r>
              <w:rPr>
                <w:rFonts w:ascii="Aptos" w:hAnsi="Aptos"/>
                <w:sz w:val="17"/>
              </w:rPr>
              <w:t>Evidence ID</w:t>
            </w:r>
          </w:p>
        </w:tc>
        <w:tc>
          <w:tcPr>
            <w:tcW w:type="dxa" w:w="6912"/>
            <w:vAlign w:val="center"/>
            <w:tcMar>
              <w:top w:w="70" w:type="dxa"/>
              <w:start w:w="80" w:type="dxa"/>
              <w:bottom w:w="70" w:type="dxa"/>
              <w:end w:w="80" w:type="dxa"/>
            </w:tcMar>
          </w:tcPr>
          <w:p>
            <w:pPr>
              <w:spacing w:after="40"/>
            </w:pPr>
            <w:r>
              <w:rPr>
                <w:rFonts w:ascii="Aptos" w:hAnsi="Aptos"/>
                <w:sz w:val="17"/>
              </w:rPr>
              <w:t>EV-2026-184</w:t>
            </w:r>
          </w:p>
        </w:tc>
      </w:tr>
      <w:tr>
        <w:tc>
          <w:tcPr>
            <w:tcW w:type="dxa" w:w="2880"/>
            <w:vAlign w:val="center"/>
            <w:tcMar>
              <w:top w:w="70" w:type="dxa"/>
              <w:start w:w="80" w:type="dxa"/>
              <w:bottom w:w="70" w:type="dxa"/>
              <w:end w:w="80" w:type="dxa"/>
            </w:tcMar>
          </w:tcPr>
          <w:p>
            <w:pPr>
              <w:spacing w:after="40"/>
            </w:pPr>
            <w:r>
              <w:rPr>
                <w:rFonts w:ascii="Aptos" w:hAnsi="Aptos"/>
                <w:sz w:val="17"/>
              </w:rPr>
              <w:t>Entity / slice</w:t>
            </w:r>
          </w:p>
        </w:tc>
        <w:tc>
          <w:tcPr>
            <w:tcW w:type="dxa" w:w="6912"/>
            <w:vAlign w:val="center"/>
            <w:tcMar>
              <w:top w:w="70" w:type="dxa"/>
              <w:start w:w="80" w:type="dxa"/>
              <w:bottom w:w="70" w:type="dxa"/>
              <w:end w:w="80" w:type="dxa"/>
            </w:tcMar>
          </w:tcPr>
          <w:p>
            <w:pPr>
              <w:spacing w:after="40"/>
            </w:pPr>
            <w:r>
              <w:rPr>
                <w:rFonts w:ascii="Aptos" w:hAnsi="Aptos"/>
                <w:sz w:val="17"/>
              </w:rPr>
              <w:t>East / B2B Hardware / Android</w:t>
            </w:r>
          </w:p>
        </w:tc>
      </w:tr>
      <w:tr>
        <w:tc>
          <w:tcPr>
            <w:tcW w:type="dxa" w:w="2880"/>
            <w:vAlign w:val="center"/>
            <w:tcMar>
              <w:top w:w="70" w:type="dxa"/>
              <w:start w:w="80" w:type="dxa"/>
              <w:bottom w:w="70" w:type="dxa"/>
              <w:end w:w="80" w:type="dxa"/>
            </w:tcMar>
          </w:tcPr>
          <w:p>
            <w:pPr>
              <w:spacing w:after="40"/>
            </w:pPr>
            <w:r>
              <w:rPr>
                <w:rFonts w:ascii="Aptos" w:hAnsi="Aptos"/>
                <w:sz w:val="17"/>
              </w:rPr>
              <w:t>Time window</w:t>
            </w:r>
          </w:p>
        </w:tc>
        <w:tc>
          <w:tcPr>
            <w:tcW w:type="dxa" w:w="6912"/>
            <w:vAlign w:val="center"/>
            <w:tcMar>
              <w:top w:w="70" w:type="dxa"/>
              <w:start w:w="80" w:type="dxa"/>
              <w:bottom w:w="70" w:type="dxa"/>
              <w:end w:w="80" w:type="dxa"/>
            </w:tcMar>
          </w:tcPr>
          <w:p>
            <w:pPr>
              <w:spacing w:after="40"/>
            </w:pPr>
            <w:r>
              <w:rPr>
                <w:rFonts w:ascii="Aptos" w:hAnsi="Aptos"/>
                <w:sz w:val="17"/>
              </w:rPr>
              <w:t>2026-08-14 09:00–15:00</w:t>
            </w:r>
          </w:p>
        </w:tc>
      </w:tr>
      <w:tr>
        <w:tc>
          <w:tcPr>
            <w:tcW w:type="dxa" w:w="2880"/>
            <w:vAlign w:val="center"/>
            <w:tcMar>
              <w:top w:w="70" w:type="dxa"/>
              <w:start w:w="80" w:type="dxa"/>
              <w:bottom w:w="70" w:type="dxa"/>
              <w:end w:w="80" w:type="dxa"/>
            </w:tcMar>
          </w:tcPr>
          <w:p>
            <w:pPr>
              <w:spacing w:after="40"/>
            </w:pPr>
            <w:r>
              <w:rPr>
                <w:rFonts w:ascii="Aptos" w:hAnsi="Aptos"/>
                <w:sz w:val="17"/>
              </w:rPr>
              <w:t>Source</w:t>
            </w:r>
          </w:p>
        </w:tc>
        <w:tc>
          <w:tcPr>
            <w:tcW w:type="dxa" w:w="6912"/>
            <w:vAlign w:val="center"/>
            <w:tcMar>
              <w:top w:w="70" w:type="dxa"/>
              <w:start w:w="80" w:type="dxa"/>
              <w:bottom w:w="70" w:type="dxa"/>
              <w:end w:w="80" w:type="dxa"/>
            </w:tcMar>
          </w:tcPr>
          <w:p>
            <w:pPr>
              <w:spacing w:after="40"/>
            </w:pPr>
            <w:r>
              <w:rPr>
                <w:rFonts w:ascii="Aptos" w:hAnsi="Aptos"/>
                <w:sz w:val="17"/>
              </w:rPr>
              <w:t>Engineering incident INC-4432</w:t>
            </w:r>
          </w:p>
        </w:tc>
      </w:tr>
      <w:tr>
        <w:tc>
          <w:tcPr>
            <w:tcW w:type="dxa" w:w="2880"/>
            <w:vAlign w:val="center"/>
            <w:tcMar>
              <w:top w:w="70" w:type="dxa"/>
              <w:start w:w="80" w:type="dxa"/>
              <w:bottom w:w="70" w:type="dxa"/>
              <w:end w:w="80" w:type="dxa"/>
            </w:tcMar>
          </w:tcPr>
          <w:p>
            <w:pPr>
              <w:spacing w:after="40"/>
            </w:pPr>
            <w:r>
              <w:rPr>
                <w:rFonts w:ascii="Aptos" w:hAnsi="Aptos"/>
                <w:sz w:val="17"/>
              </w:rPr>
              <w:t>Evidence type</w:t>
            </w:r>
          </w:p>
        </w:tc>
        <w:tc>
          <w:tcPr>
            <w:tcW w:type="dxa" w:w="6912"/>
            <w:vAlign w:val="center"/>
            <w:tcMar>
              <w:top w:w="70" w:type="dxa"/>
              <w:start w:w="80" w:type="dxa"/>
              <w:bottom w:w="70" w:type="dxa"/>
              <w:end w:w="80" w:type="dxa"/>
            </w:tcMar>
          </w:tcPr>
          <w:p>
            <w:pPr>
              <w:spacing w:after="40"/>
            </w:pPr>
            <w:r>
              <w:rPr>
                <w:rFonts w:ascii="Aptos" w:hAnsi="Aptos"/>
                <w:sz w:val="17"/>
              </w:rPr>
              <w:t>Operational event</w:t>
            </w:r>
          </w:p>
        </w:tc>
      </w:tr>
      <w:tr>
        <w:tc>
          <w:tcPr>
            <w:tcW w:type="dxa" w:w="2880"/>
            <w:vAlign w:val="center"/>
            <w:tcMar>
              <w:top w:w="70" w:type="dxa"/>
              <w:start w:w="80" w:type="dxa"/>
              <w:bottom w:w="70" w:type="dxa"/>
              <w:end w:w="80" w:type="dxa"/>
            </w:tcMar>
          </w:tcPr>
          <w:p>
            <w:pPr>
              <w:spacing w:after="40"/>
            </w:pPr>
            <w:r>
              <w:rPr>
                <w:rFonts w:ascii="Aptos" w:hAnsi="Aptos"/>
                <w:sz w:val="17"/>
              </w:rPr>
              <w:t>Observed signal</w:t>
            </w:r>
          </w:p>
        </w:tc>
        <w:tc>
          <w:tcPr>
            <w:tcW w:type="dxa" w:w="6912"/>
            <w:vAlign w:val="center"/>
            <w:tcMar>
              <w:top w:w="70" w:type="dxa"/>
              <w:start w:w="80" w:type="dxa"/>
              <w:bottom w:w="70" w:type="dxa"/>
              <w:end w:w="80" w:type="dxa"/>
            </w:tcMar>
          </w:tcPr>
          <w:p>
            <w:pPr>
              <w:spacing w:after="40"/>
            </w:pPr>
            <w:r>
              <w:rPr>
                <w:rFonts w:ascii="Aptos" w:hAnsi="Aptos"/>
                <w:sz w:val="17"/>
              </w:rPr>
              <w:t>Gateway latency +240%</w:t>
            </w:r>
          </w:p>
        </w:tc>
      </w:tr>
      <w:tr>
        <w:tc>
          <w:tcPr>
            <w:tcW w:type="dxa" w:w="2880"/>
            <w:vAlign w:val="center"/>
            <w:tcMar>
              <w:top w:w="70" w:type="dxa"/>
              <w:start w:w="80" w:type="dxa"/>
              <w:bottom w:w="70" w:type="dxa"/>
              <w:end w:w="80" w:type="dxa"/>
            </w:tcMar>
          </w:tcPr>
          <w:p>
            <w:pPr>
              <w:spacing w:after="40"/>
            </w:pPr>
            <w:r>
              <w:rPr>
                <w:rFonts w:ascii="Aptos" w:hAnsi="Aptos"/>
                <w:sz w:val="17"/>
              </w:rPr>
              <w:t>Provenance</w:t>
            </w:r>
          </w:p>
        </w:tc>
        <w:tc>
          <w:tcPr>
            <w:tcW w:type="dxa" w:w="6912"/>
            <w:vAlign w:val="center"/>
            <w:tcMar>
              <w:top w:w="70" w:type="dxa"/>
              <w:start w:w="80" w:type="dxa"/>
              <w:bottom w:w="70" w:type="dxa"/>
              <w:end w:w="80" w:type="dxa"/>
            </w:tcMar>
          </w:tcPr>
          <w:p>
            <w:pPr>
              <w:spacing w:after="40"/>
            </w:pPr>
            <w:r>
              <w:rPr>
                <w:rFonts w:ascii="Aptos" w:hAnsi="Aptos"/>
                <w:sz w:val="17"/>
              </w:rPr>
              <w:t>Incident log + monitoring record</w:t>
            </w:r>
          </w:p>
        </w:tc>
      </w:tr>
      <w:tr>
        <w:tc>
          <w:tcPr>
            <w:tcW w:type="dxa" w:w="2880"/>
            <w:vAlign w:val="center"/>
            <w:tcMar>
              <w:top w:w="70" w:type="dxa"/>
              <w:start w:w="80" w:type="dxa"/>
              <w:bottom w:w="70" w:type="dxa"/>
              <w:end w:w="80" w:type="dxa"/>
            </w:tcMar>
          </w:tcPr>
          <w:p>
            <w:pPr>
              <w:spacing w:after="40"/>
            </w:pPr>
            <w:r>
              <w:rPr>
                <w:rFonts w:ascii="Aptos" w:hAnsi="Aptos"/>
                <w:sz w:val="17"/>
              </w:rPr>
              <w:t>Reliability</w:t>
            </w:r>
          </w:p>
        </w:tc>
        <w:tc>
          <w:tcPr>
            <w:tcW w:type="dxa" w:w="6912"/>
            <w:vAlign w:val="center"/>
            <w:tcMar>
              <w:top w:w="70" w:type="dxa"/>
              <w:start w:w="80" w:type="dxa"/>
              <w:bottom w:w="70" w:type="dxa"/>
              <w:end w:w="80" w:type="dxa"/>
            </w:tcMar>
          </w:tcPr>
          <w:p>
            <w:pPr>
              <w:spacing w:after="40"/>
            </w:pPr>
            <w:r>
              <w:rPr>
                <w:rFonts w:ascii="Aptos" w:hAnsi="Aptos"/>
                <w:sz w:val="17"/>
              </w:rPr>
              <w:t>High</w:t>
            </w:r>
          </w:p>
        </w:tc>
      </w:tr>
      <w:tr>
        <w:tc>
          <w:tcPr>
            <w:tcW w:type="dxa" w:w="2880"/>
            <w:vAlign w:val="center"/>
            <w:tcMar>
              <w:top w:w="70" w:type="dxa"/>
              <w:start w:w="80" w:type="dxa"/>
              <w:bottom w:w="70" w:type="dxa"/>
              <w:end w:w="80" w:type="dxa"/>
            </w:tcMar>
          </w:tcPr>
          <w:p>
            <w:pPr>
              <w:spacing w:after="40"/>
            </w:pPr>
            <w:r>
              <w:rPr>
                <w:rFonts w:ascii="Aptos" w:hAnsi="Aptos"/>
                <w:sz w:val="17"/>
              </w:rPr>
              <w:t>Contradictory evidence</w:t>
            </w:r>
          </w:p>
        </w:tc>
        <w:tc>
          <w:tcPr>
            <w:tcW w:type="dxa" w:w="6912"/>
            <w:vAlign w:val="center"/>
            <w:tcMar>
              <w:top w:w="70" w:type="dxa"/>
              <w:start w:w="80" w:type="dxa"/>
              <w:bottom w:w="70" w:type="dxa"/>
              <w:end w:w="80" w:type="dxa"/>
            </w:tcMar>
          </w:tcPr>
          <w:p>
            <w:pPr>
              <w:spacing w:after="40"/>
            </w:pPr>
            <w:r>
              <w:rPr>
                <w:rFonts w:ascii="Aptos" w:hAnsi="Aptos"/>
                <w:sz w:val="17"/>
              </w:rPr>
              <w:t>Web traffic unaffected</w:t>
            </w:r>
          </w:p>
        </w:tc>
      </w:tr>
    </w:tbl>
    <w:p/>
    <w:p>
      <w:pPr>
        <w:pStyle w:val="Heading1"/>
      </w:pPr>
      <w:r>
        <w:t>10. Engine 4: Hypothesis Engine</w:t>
      </w:r>
    </w:p>
    <w:p>
      <w:r>
        <w:t>Purpose: transform evidence into a ranked set of plausible explanations without pretending that the first correlation discovered is the cause.</w:t>
      </w:r>
    </w:p>
    <w:p>
      <w:pPr>
        <w:pStyle w:val="Heading2"/>
      </w:pPr>
      <w:r>
        <w:t>Hypothesis generation</w:t>
      </w:r>
    </w:p>
    <w:p>
      <w:pPr>
        <w:pStyle w:val="ListBullet"/>
      </w:pPr>
      <w:r>
        <w:t>Generate candidates from observed structured relationships.</w:t>
      </w:r>
    </w:p>
    <w:p>
      <w:pPr>
        <w:pStyle w:val="ListBullet"/>
      </w:pPr>
      <w:r>
        <w:t>Use extracted events from operational text.</w:t>
      </w:r>
    </w:p>
    <w:p>
      <w:pPr>
        <w:pStyle w:val="ListBullet"/>
      </w:pPr>
      <w:r>
        <w:t>Use domain relationships and deterministic business rules.</w:t>
      </w:r>
    </w:p>
    <w:p>
      <w:pPr>
        <w:pStyle w:val="ListBullet"/>
      </w:pPr>
      <w:r>
        <w:t>Retrieve similar historical incidents.</w:t>
      </w:r>
    </w:p>
    <w:p>
      <w:pPr>
        <w:pStyle w:val="ListBullet"/>
      </w:pPr>
      <w:r>
        <w:t>Include plausible confounders rather than only the most obvious driver.</w:t>
      </w:r>
    </w:p>
    <w:p>
      <w:pPr>
        <w:pStyle w:val="Heading2"/>
      </w:pPr>
      <w:r>
        <w:t>Evidence-weighted ranking</w:t>
      </w:r>
    </w:p>
    <w:p>
      <w:r>
        <w:t>For the competition architecture, use evidence-weighted hypothesis ranking rather than claiming a universally calibrated Bayesian posterior. Probabilistic models can be used internally where sufficient data and calibration exist, but the product should report evidence strength and uncertainty rather than false numerical precision.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tcMar>
              <w:top w:w="70" w:type="dxa"/>
              <w:start w:w="80" w:type="dxa"/>
              <w:bottom w:w="70" w:type="dxa"/>
              <w:end w:w="80" w:type="dxa"/>
            </w:tcMar>
            <w:shd w:fill="17365D"/>
          </w:tcPr>
          <w:p>
            <w:pPr>
              <w:spacing w:after="40"/>
            </w:pPr>
            <w:r>
              <w:rPr>
                <w:rFonts w:ascii="Aptos" w:hAnsi="Aptos"/>
                <w:b/>
                <w:color w:val="FFFFFF"/>
                <w:sz w:val="17"/>
              </w:rPr>
              <w:t>Hypothesis</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Supporting evidence</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Contradictory evidence</w:t>
            </w:r>
          </w:p>
        </w:tc>
        <w:tc>
          <w:tcPr>
            <w:tcW w:type="dxa" w:w="1440"/>
            <w:vAlign w:val="center"/>
            <w:tcMar>
              <w:top w:w="70" w:type="dxa"/>
              <w:start w:w="80" w:type="dxa"/>
              <w:bottom w:w="70" w:type="dxa"/>
              <w:end w:w="80" w:type="dxa"/>
            </w:tcMar>
            <w:shd w:fill="17365D"/>
          </w:tcPr>
          <w:p>
            <w:pPr>
              <w:spacing w:after="40"/>
            </w:pPr>
            <w:r>
              <w:rPr>
                <w:rFonts w:ascii="Aptos" w:hAnsi="Aptos"/>
                <w:b/>
                <w:color w:val="FFFFFF"/>
                <w:sz w:val="17"/>
              </w:rPr>
              <w:t>Current status</w:t>
            </w:r>
          </w:p>
        </w:tc>
      </w:tr>
      <w:tr>
        <w:tc>
          <w:tcPr>
            <w:tcW w:type="dxa" w:w="2448"/>
            <w:vAlign w:val="center"/>
            <w:tcMar>
              <w:top w:w="70" w:type="dxa"/>
              <w:start w:w="80" w:type="dxa"/>
              <w:bottom w:w="70" w:type="dxa"/>
              <w:end w:w="80" w:type="dxa"/>
            </w:tcMar>
          </w:tcPr>
          <w:p>
            <w:pPr>
              <w:spacing w:after="40"/>
            </w:pPr>
            <w:r>
              <w:rPr>
                <w:rFonts w:ascii="Aptos" w:hAnsi="Aptos"/>
                <w:sz w:val="17"/>
              </w:rPr>
              <w:t>Checkout/payment degradation</w:t>
            </w:r>
          </w:p>
        </w:tc>
        <w:tc>
          <w:tcPr>
            <w:tcW w:type="dxa" w:w="3168"/>
            <w:vAlign w:val="center"/>
            <w:tcMar>
              <w:top w:w="70" w:type="dxa"/>
              <w:start w:w="80" w:type="dxa"/>
              <w:bottom w:w="70" w:type="dxa"/>
              <w:end w:w="80" w:type="dxa"/>
            </w:tcMar>
          </w:tcPr>
          <w:p>
            <w:pPr>
              <w:spacing w:after="40"/>
            </w:pPr>
            <w:r>
              <w:rPr>
                <w:rFonts w:ascii="Aptos" w:hAnsi="Aptos"/>
                <w:sz w:val="17"/>
              </w:rPr>
              <w:t>Payment failures +4×; Android conversion −17%; latency spike; release 4.3</w:t>
            </w:r>
          </w:p>
        </w:tc>
        <w:tc>
          <w:tcPr>
            <w:tcW w:type="dxa" w:w="3168"/>
            <w:vAlign w:val="center"/>
            <w:tcMar>
              <w:top w:w="70" w:type="dxa"/>
              <w:start w:w="80" w:type="dxa"/>
              <w:bottom w:w="70" w:type="dxa"/>
              <w:end w:w="80" w:type="dxa"/>
            </w:tcMar>
          </w:tcPr>
          <w:p>
            <w:pPr>
              <w:spacing w:after="40"/>
            </w:pPr>
            <w:r>
              <w:rPr>
                <w:rFonts w:ascii="Aptos" w:hAnsi="Aptos"/>
                <w:sz w:val="17"/>
              </w:rPr>
              <w:t>Some web decline</w:t>
            </w:r>
          </w:p>
        </w:tc>
        <w:tc>
          <w:tcPr>
            <w:tcW w:type="dxa" w:w="1440"/>
            <w:vAlign w:val="center"/>
            <w:tcMar>
              <w:top w:w="70" w:type="dxa"/>
              <w:start w:w="80" w:type="dxa"/>
              <w:bottom w:w="70" w:type="dxa"/>
              <w:end w:w="80" w:type="dxa"/>
            </w:tcMar>
          </w:tcPr>
          <w:p>
            <w:pPr>
              <w:spacing w:after="40"/>
            </w:pPr>
            <w:r>
              <w:rPr>
                <w:rFonts w:ascii="Aptos" w:hAnsi="Aptos"/>
                <w:sz w:val="17"/>
              </w:rPr>
              <w:t>Leading hypothesis</w:t>
            </w:r>
          </w:p>
        </w:tc>
      </w:tr>
      <w:tr>
        <w:tc>
          <w:tcPr>
            <w:tcW w:type="dxa" w:w="2448"/>
            <w:vAlign w:val="center"/>
            <w:tcMar>
              <w:top w:w="70" w:type="dxa"/>
              <w:start w:w="80" w:type="dxa"/>
              <w:bottom w:w="70" w:type="dxa"/>
              <w:end w:w="80" w:type="dxa"/>
            </w:tcMar>
          </w:tcPr>
          <w:p>
            <w:pPr>
              <w:spacing w:after="40"/>
            </w:pPr>
            <w:r>
              <w:rPr>
                <w:rFonts w:ascii="Aptos" w:hAnsi="Aptos"/>
                <w:sz w:val="17"/>
              </w:rPr>
              <w:t>Competitor pricing</w:t>
            </w:r>
          </w:p>
        </w:tc>
        <w:tc>
          <w:tcPr>
            <w:tcW w:type="dxa" w:w="3168"/>
            <w:vAlign w:val="center"/>
            <w:tcMar>
              <w:top w:w="70" w:type="dxa"/>
              <w:start w:w="80" w:type="dxa"/>
              <w:bottom w:w="70" w:type="dxa"/>
              <w:end w:w="80" w:type="dxa"/>
            </w:tcMar>
          </w:tcPr>
          <w:p>
            <w:pPr>
              <w:spacing w:after="40"/>
            </w:pPr>
            <w:r>
              <w:rPr>
                <w:rFonts w:ascii="Aptos" w:hAnsi="Aptos"/>
                <w:sz w:val="17"/>
              </w:rPr>
              <w:t>Competitor discount; segment overlap</w:t>
            </w:r>
          </w:p>
        </w:tc>
        <w:tc>
          <w:tcPr>
            <w:tcW w:type="dxa" w:w="3168"/>
            <w:vAlign w:val="center"/>
            <w:tcMar>
              <w:top w:w="70" w:type="dxa"/>
              <w:start w:w="80" w:type="dxa"/>
              <w:bottom w:w="70" w:type="dxa"/>
              <w:end w:w="80" w:type="dxa"/>
            </w:tcMar>
          </w:tcPr>
          <w:p>
            <w:pPr>
              <w:spacing w:after="40"/>
            </w:pPr>
            <w:r>
              <w:rPr>
                <w:rFonts w:ascii="Aptos" w:hAnsi="Aptos"/>
                <w:sz w:val="17"/>
              </w:rPr>
              <w:t>No price-sensitive change in several cohorts</w:t>
            </w:r>
          </w:p>
        </w:tc>
        <w:tc>
          <w:tcPr>
            <w:tcW w:type="dxa" w:w="1440"/>
            <w:vAlign w:val="center"/>
            <w:tcMar>
              <w:top w:w="70" w:type="dxa"/>
              <w:start w:w="80" w:type="dxa"/>
              <w:bottom w:w="70" w:type="dxa"/>
              <w:end w:w="80" w:type="dxa"/>
            </w:tcMar>
          </w:tcPr>
          <w:p>
            <w:pPr>
              <w:spacing w:after="40"/>
            </w:pPr>
            <w:r>
              <w:rPr>
                <w:rFonts w:ascii="Aptos" w:hAnsi="Aptos"/>
                <w:sz w:val="17"/>
              </w:rPr>
              <w:t>Plausible alternative</w:t>
            </w:r>
          </w:p>
        </w:tc>
      </w:tr>
      <w:tr>
        <w:tc>
          <w:tcPr>
            <w:tcW w:type="dxa" w:w="2448"/>
            <w:vAlign w:val="center"/>
            <w:tcMar>
              <w:top w:w="70" w:type="dxa"/>
              <w:start w:w="80" w:type="dxa"/>
              <w:bottom w:w="70" w:type="dxa"/>
              <w:end w:w="80" w:type="dxa"/>
            </w:tcMar>
          </w:tcPr>
          <w:p>
            <w:pPr>
              <w:spacing w:after="40"/>
            </w:pPr>
            <w:r>
              <w:rPr>
                <w:rFonts w:ascii="Aptos" w:hAnsi="Aptos"/>
                <w:sz w:val="17"/>
              </w:rPr>
              <w:t>Inventory shortage</w:t>
            </w:r>
          </w:p>
        </w:tc>
        <w:tc>
          <w:tcPr>
            <w:tcW w:type="dxa" w:w="3168"/>
            <w:vAlign w:val="center"/>
            <w:tcMar>
              <w:top w:w="70" w:type="dxa"/>
              <w:start w:w="80" w:type="dxa"/>
              <w:bottom w:w="70" w:type="dxa"/>
              <w:end w:w="80" w:type="dxa"/>
            </w:tcMar>
          </w:tcPr>
          <w:p>
            <w:pPr>
              <w:spacing w:after="40"/>
            </w:pPr>
            <w:r>
              <w:rPr>
                <w:rFonts w:ascii="Aptos" w:hAnsi="Aptos"/>
                <w:sz w:val="17"/>
              </w:rPr>
              <w:t>None material</w:t>
            </w:r>
          </w:p>
        </w:tc>
        <w:tc>
          <w:tcPr>
            <w:tcW w:type="dxa" w:w="3168"/>
            <w:vAlign w:val="center"/>
            <w:tcMar>
              <w:top w:w="70" w:type="dxa"/>
              <w:start w:w="80" w:type="dxa"/>
              <w:bottom w:w="70" w:type="dxa"/>
              <w:end w:w="80" w:type="dxa"/>
            </w:tcMar>
          </w:tcPr>
          <w:p>
            <w:pPr>
              <w:spacing w:after="40"/>
            </w:pPr>
            <w:r>
              <w:rPr>
                <w:rFonts w:ascii="Aptos" w:hAnsi="Aptos"/>
                <w:sz w:val="17"/>
              </w:rPr>
              <w:t>Inventory and stock-outs normal</w:t>
            </w:r>
          </w:p>
        </w:tc>
        <w:tc>
          <w:tcPr>
            <w:tcW w:type="dxa" w:w="1440"/>
            <w:vAlign w:val="center"/>
            <w:tcMar>
              <w:top w:w="70" w:type="dxa"/>
              <w:start w:w="80" w:type="dxa"/>
              <w:bottom w:w="70" w:type="dxa"/>
              <w:end w:w="80" w:type="dxa"/>
            </w:tcMar>
          </w:tcPr>
          <w:p>
            <w:pPr>
              <w:spacing w:after="40"/>
            </w:pPr>
            <w:r>
              <w:rPr>
                <w:rFonts w:ascii="Aptos" w:hAnsi="Aptos"/>
                <w:sz w:val="17"/>
              </w:rPr>
              <w:t>Weak / mostly refuted</w:t>
            </w:r>
          </w:p>
        </w:tc>
      </w:tr>
    </w:tbl>
    <w:p/>
    <w:p>
      <w:pPr>
        <w:pStyle w:val="Heading2"/>
      </w:pPr>
      <w:r>
        <w:t>Important language discipline</w:t>
      </w:r>
    </w:p>
    <w:p>
      <w:pPr>
        <w:pStyle w:val="ListBullet"/>
      </w:pPr>
      <w:r>
        <w:t>Observation: 'Revenue fell after the release.'</w:t>
      </w:r>
    </w:p>
    <w:p>
      <w:pPr>
        <w:pStyle w:val="ListBullet"/>
      </w:pPr>
      <w:r>
        <w:t>Association: 'Payment failures are strongly associated with the decline.'</w:t>
      </w:r>
    </w:p>
    <w:p>
      <w:pPr>
        <w:pStyle w:val="ListBullet"/>
      </w:pPr>
      <w:r>
        <w:t>Temporal / segment support: 'Timing and segment alignment support the hypothesis.'</w:t>
      </w:r>
    </w:p>
    <w:p>
      <w:pPr>
        <w:pStyle w:val="ListBullet"/>
      </w:pPr>
      <w:r>
        <w:t>Causal estimate: use only when a credible experimental or quasi-experimental identification strategy exists.</w:t>
      </w:r>
    </w:p>
    <w:p>
      <w:pPr>
        <w:pStyle w:val="Heading1"/>
      </w:pPr>
      <w:r>
        <w:t>11. Engine 5: Evidence Challenge / Validation Engine</w:t>
      </w:r>
    </w:p>
    <w:p>
      <w:r>
        <w:t>Purpose: attempt to strengthen, weaken, or refute candidate explanations before the system recommends consequential action. This layer is deliberately broader than causal inference.</w:t>
      </w:r>
    </w:p>
    <w:p>
      <w:pPr>
        <w:pStyle w:val="Heading2"/>
      </w:pPr>
      <w:r>
        <w:t>Four validation families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tcMar>
              <w:top w:w="70" w:type="dxa"/>
              <w:start w:w="80" w:type="dxa"/>
              <w:bottom w:w="70" w:type="dxa"/>
              <w:end w:w="80" w:type="dxa"/>
            </w:tcMar>
            <w:shd w:fill="17365D"/>
          </w:tcPr>
          <w:p>
            <w:pPr>
              <w:spacing w:after="40"/>
            </w:pPr>
            <w:r>
              <w:rPr>
                <w:rFonts w:ascii="Aptos" w:hAnsi="Aptos"/>
                <w:b/>
                <w:color w:val="FFFFFF"/>
                <w:sz w:val="17"/>
              </w:rPr>
              <w:t>Validation family</w:t>
            </w:r>
          </w:p>
        </w:tc>
        <w:tc>
          <w:tcPr>
            <w:tcW w:type="dxa" w:w="3312"/>
            <w:vAlign w:val="center"/>
            <w:tcMar>
              <w:top w:w="70" w:type="dxa"/>
              <w:start w:w="80" w:type="dxa"/>
              <w:bottom w:w="70" w:type="dxa"/>
              <w:end w:w="80" w:type="dxa"/>
            </w:tcMar>
            <w:shd w:fill="17365D"/>
          </w:tcPr>
          <w:p>
            <w:pPr>
              <w:spacing w:after="40"/>
            </w:pPr>
            <w:r>
              <w:rPr>
                <w:rFonts w:ascii="Aptos" w:hAnsi="Aptos"/>
                <w:b/>
                <w:color w:val="FFFFFF"/>
                <w:sz w:val="17"/>
              </w:rPr>
              <w:t>Question answered</w:t>
            </w:r>
          </w:p>
        </w:tc>
        <w:tc>
          <w:tcPr>
            <w:tcW w:type="dxa" w:w="4320"/>
            <w:vAlign w:val="center"/>
            <w:tcMar>
              <w:top w:w="70" w:type="dxa"/>
              <w:start w:w="80" w:type="dxa"/>
              <w:bottom w:w="70" w:type="dxa"/>
              <w:end w:w="80" w:type="dxa"/>
            </w:tcMar>
            <w:shd w:fill="17365D"/>
          </w:tcPr>
          <w:p>
            <w:pPr>
              <w:spacing w:after="40"/>
            </w:pPr>
            <w:r>
              <w:rPr>
                <w:rFonts w:ascii="Aptos" w:hAnsi="Aptos"/>
                <w:b/>
                <w:color w:val="FFFFFF"/>
                <w:sz w:val="17"/>
              </w:rPr>
              <w:t>Methods / examples</w:t>
            </w:r>
          </w:p>
        </w:tc>
      </w:tr>
      <w:tr>
        <w:tc>
          <w:tcPr>
            <w:tcW w:type="dxa" w:w="2376"/>
            <w:vAlign w:val="center"/>
            <w:tcMar>
              <w:top w:w="70" w:type="dxa"/>
              <w:start w:w="80" w:type="dxa"/>
              <w:bottom w:w="70" w:type="dxa"/>
              <w:end w:w="80" w:type="dxa"/>
            </w:tcMar>
          </w:tcPr>
          <w:p>
            <w:pPr>
              <w:spacing w:after="40"/>
            </w:pPr>
            <w:r>
              <w:rPr>
                <w:rFonts w:ascii="Aptos" w:hAnsi="Aptos"/>
                <w:sz w:val="17"/>
              </w:rPr>
              <w:t>Data validity</w:t>
            </w:r>
          </w:p>
        </w:tc>
        <w:tc>
          <w:tcPr>
            <w:tcW w:type="dxa" w:w="3312"/>
            <w:vAlign w:val="center"/>
            <w:tcMar>
              <w:top w:w="70" w:type="dxa"/>
              <w:start w:w="80" w:type="dxa"/>
              <w:bottom w:w="70" w:type="dxa"/>
              <w:end w:w="80" w:type="dxa"/>
            </w:tcMar>
          </w:tcPr>
          <w:p>
            <w:pPr>
              <w:spacing w:after="40"/>
            </w:pPr>
            <w:r>
              <w:rPr>
                <w:rFonts w:ascii="Aptos" w:hAnsi="Aptos"/>
                <w:sz w:val="17"/>
              </w:rPr>
              <w:t>Can the observed signal itself be trusted?</w:t>
            </w:r>
          </w:p>
        </w:tc>
        <w:tc>
          <w:tcPr>
            <w:tcW w:type="dxa" w:w="4320"/>
            <w:vAlign w:val="center"/>
            <w:tcMar>
              <w:top w:w="70" w:type="dxa"/>
              <w:start w:w="80" w:type="dxa"/>
              <w:bottom w:w="70" w:type="dxa"/>
              <w:end w:w="80" w:type="dxa"/>
            </w:tcMar>
          </w:tcPr>
          <w:p>
            <w:pPr>
              <w:spacing w:after="40"/>
            </w:pPr>
            <w:r>
              <w:rPr>
                <w:rFonts w:ascii="Aptos" w:hAnsi="Aptos"/>
                <w:sz w:val="17"/>
              </w:rPr>
              <w:t>Freshness, completeness, schema integrity, KPI-definition checks.</w:t>
            </w:r>
          </w:p>
        </w:tc>
      </w:tr>
      <w:tr>
        <w:tc>
          <w:tcPr>
            <w:tcW w:type="dxa" w:w="2376"/>
            <w:vAlign w:val="center"/>
            <w:tcMar>
              <w:top w:w="70" w:type="dxa"/>
              <w:start w:w="80" w:type="dxa"/>
              <w:bottom w:w="70" w:type="dxa"/>
              <w:end w:w="80" w:type="dxa"/>
            </w:tcMar>
          </w:tcPr>
          <w:p>
            <w:pPr>
              <w:spacing w:after="40"/>
            </w:pPr>
            <w:r>
              <w:rPr>
                <w:rFonts w:ascii="Aptos" w:hAnsi="Aptos"/>
                <w:sz w:val="17"/>
              </w:rPr>
              <w:t>Temporal / mechanism consistency</w:t>
            </w:r>
          </w:p>
        </w:tc>
        <w:tc>
          <w:tcPr>
            <w:tcW w:type="dxa" w:w="3312"/>
            <w:vAlign w:val="center"/>
            <w:tcMar>
              <w:top w:w="70" w:type="dxa"/>
              <w:start w:w="80" w:type="dxa"/>
              <w:bottom w:w="70" w:type="dxa"/>
              <w:end w:w="80" w:type="dxa"/>
            </w:tcMar>
          </w:tcPr>
          <w:p>
            <w:pPr>
              <w:spacing w:after="40"/>
            </w:pPr>
            <w:r>
              <w:rPr>
                <w:rFonts w:ascii="Aptos" w:hAnsi="Aptos"/>
                <w:sz w:val="17"/>
              </w:rPr>
              <w:t>Does the proposed mechanism make operational sense?</w:t>
            </w:r>
          </w:p>
        </w:tc>
        <w:tc>
          <w:tcPr>
            <w:tcW w:type="dxa" w:w="4320"/>
            <w:vAlign w:val="center"/>
            <w:tcMar>
              <w:top w:w="70" w:type="dxa"/>
              <w:start w:w="80" w:type="dxa"/>
              <w:bottom w:w="70" w:type="dxa"/>
              <w:end w:w="80" w:type="dxa"/>
            </w:tcMar>
          </w:tcPr>
          <w:p>
            <w:pPr>
              <w:spacing w:after="40"/>
            </w:pPr>
            <w:r>
              <w:rPr>
                <w:rFonts w:ascii="Aptos" w:hAnsi="Aptos"/>
                <w:sz w:val="17"/>
              </w:rPr>
              <w:t>Cause precedes effect; latency windows; dependency relationships; business rules.</w:t>
            </w:r>
          </w:p>
        </w:tc>
      </w:tr>
      <w:tr>
        <w:tc>
          <w:tcPr>
            <w:tcW w:type="dxa" w:w="2376"/>
            <w:vAlign w:val="center"/>
            <w:tcMar>
              <w:top w:w="70" w:type="dxa"/>
              <w:start w:w="80" w:type="dxa"/>
              <w:bottom w:w="70" w:type="dxa"/>
              <w:end w:w="80" w:type="dxa"/>
            </w:tcMar>
          </w:tcPr>
          <w:p>
            <w:pPr>
              <w:spacing w:after="40"/>
            </w:pPr>
            <w:r>
              <w:rPr>
                <w:rFonts w:ascii="Aptos" w:hAnsi="Aptos"/>
                <w:sz w:val="17"/>
              </w:rPr>
              <w:t>Comparative / causal evidence</w:t>
            </w:r>
          </w:p>
        </w:tc>
        <w:tc>
          <w:tcPr>
            <w:tcW w:type="dxa" w:w="3312"/>
            <w:vAlign w:val="center"/>
            <w:tcMar>
              <w:top w:w="70" w:type="dxa"/>
              <w:start w:w="80" w:type="dxa"/>
              <w:bottom w:w="70" w:type="dxa"/>
              <w:end w:w="80" w:type="dxa"/>
            </w:tcMar>
          </w:tcPr>
          <w:p>
            <w:pPr>
              <w:spacing w:after="40"/>
            </w:pPr>
            <w:r>
              <w:rPr>
                <w:rFonts w:ascii="Aptos" w:hAnsi="Aptos"/>
                <w:sz w:val="17"/>
              </w:rPr>
              <w:t>Did the affected population behave differently from a credible control?</w:t>
            </w:r>
          </w:p>
        </w:tc>
        <w:tc>
          <w:tcPr>
            <w:tcW w:type="dxa" w:w="4320"/>
            <w:vAlign w:val="center"/>
            <w:tcMar>
              <w:top w:w="70" w:type="dxa"/>
              <w:start w:w="80" w:type="dxa"/>
              <w:bottom w:w="70" w:type="dxa"/>
              <w:end w:w="80" w:type="dxa"/>
            </w:tcMar>
          </w:tcPr>
          <w:p>
            <w:pPr>
              <w:spacing w:after="40"/>
            </w:pPr>
            <w:r>
              <w:rPr>
                <w:rFonts w:ascii="Aptos" w:hAnsi="Aptos"/>
                <w:sz w:val="17"/>
              </w:rPr>
              <w:t>Cohort comparisons, DiD, synthetic control, experiments, historical interventions.</w:t>
            </w:r>
          </w:p>
        </w:tc>
      </w:tr>
      <w:tr>
        <w:tc>
          <w:tcPr>
            <w:tcW w:type="dxa" w:w="2376"/>
            <w:vAlign w:val="center"/>
            <w:tcMar>
              <w:top w:w="70" w:type="dxa"/>
              <w:start w:w="80" w:type="dxa"/>
              <w:bottom w:w="70" w:type="dxa"/>
              <w:end w:w="80" w:type="dxa"/>
            </w:tcMar>
          </w:tcPr>
          <w:p>
            <w:pPr>
              <w:spacing w:after="40"/>
            </w:pPr>
            <w:r>
              <w:rPr>
                <w:rFonts w:ascii="Aptos" w:hAnsi="Aptos"/>
                <w:sz w:val="17"/>
              </w:rPr>
              <w:t>Historical evidence</w:t>
            </w:r>
          </w:p>
        </w:tc>
        <w:tc>
          <w:tcPr>
            <w:tcW w:type="dxa" w:w="3312"/>
            <w:vAlign w:val="center"/>
            <w:tcMar>
              <w:top w:w="70" w:type="dxa"/>
              <w:start w:w="80" w:type="dxa"/>
              <w:bottom w:w="70" w:type="dxa"/>
              <w:end w:w="80" w:type="dxa"/>
            </w:tcMar>
          </w:tcPr>
          <w:p>
            <w:pPr>
              <w:spacing w:after="40"/>
            </w:pPr>
            <w:r>
              <w:rPr>
                <w:rFonts w:ascii="Aptos" w:hAnsi="Aptos"/>
                <w:sz w:val="17"/>
              </w:rPr>
              <w:t>Have similar conditions produced similar outcomes before?</w:t>
            </w:r>
          </w:p>
        </w:tc>
        <w:tc>
          <w:tcPr>
            <w:tcW w:type="dxa" w:w="4320"/>
            <w:vAlign w:val="center"/>
            <w:tcMar>
              <w:top w:w="70" w:type="dxa"/>
              <w:start w:w="80" w:type="dxa"/>
              <w:bottom w:w="70" w:type="dxa"/>
              <w:end w:w="80" w:type="dxa"/>
            </w:tcMar>
          </w:tcPr>
          <w:p>
            <w:pPr>
              <w:spacing w:after="40"/>
            </w:pPr>
            <w:r>
              <w:rPr>
                <w:rFonts w:ascii="Aptos" w:hAnsi="Aptos"/>
                <w:sz w:val="17"/>
              </w:rPr>
              <w:t>Precedent matching, prior incidents, interventions and measured outcomes.</w:t>
            </w:r>
          </w:p>
        </w:tc>
      </w:tr>
    </w:tbl>
    <w:p/>
    <w:p>
      <w:pPr>
        <w:pStyle w:val="Heading2"/>
      </w:pPr>
      <w:r>
        <w:t>Conditional causal method selector</w:t>
      </w:r>
    </w:p>
    <w:tbl>
      <w:tblPr>
        <w:tblStyle w:val="TableGrid"/>
        <w:tblW w:type="auto" w:w="0"/>
        <w:jc w:val="center"/>
        <w:tblLook w:firstColumn="1" w:firstRow="1" w:lastColumn="0" w:lastRow="0" w:noHBand="0" w:noVBand="1" w:val="04A0"/>
      </w:tblPr>
      <w:tblGrid>
        <w:gridCol w:w="3408"/>
        <w:gridCol w:w="3408"/>
        <w:gridCol w:w="3408"/>
      </w:tblGrid>
      <w:tr>
        <w:tc>
          <w:tcPr>
            <w:tcW w:type="dxa" w:w="3240"/>
            <w:vAlign w:val="center"/>
            <w:tcMar>
              <w:top w:w="70" w:type="dxa"/>
              <w:start w:w="80" w:type="dxa"/>
              <w:bottom w:w="70" w:type="dxa"/>
              <w:end w:w="80" w:type="dxa"/>
            </w:tcMar>
            <w:shd w:fill="17365D"/>
          </w:tcPr>
          <w:p>
            <w:pPr>
              <w:spacing w:after="40"/>
            </w:pPr>
            <w:r>
              <w:rPr>
                <w:rFonts w:ascii="Aptos" w:hAnsi="Aptos"/>
                <w:b/>
                <w:color w:val="FFFFFF"/>
                <w:sz w:val="17"/>
              </w:rPr>
              <w:t>Observed situation</w:t>
            </w:r>
          </w:p>
        </w:tc>
        <w:tc>
          <w:tcPr>
            <w:tcW w:type="dxa" w:w="3456"/>
            <w:vAlign w:val="center"/>
            <w:tcMar>
              <w:top w:w="70" w:type="dxa"/>
              <w:start w:w="80" w:type="dxa"/>
              <w:bottom w:w="70" w:type="dxa"/>
              <w:end w:w="80" w:type="dxa"/>
            </w:tcMar>
            <w:shd w:fill="17365D"/>
          </w:tcPr>
          <w:p>
            <w:pPr>
              <w:spacing w:after="40"/>
            </w:pPr>
            <w:r>
              <w:rPr>
                <w:rFonts w:ascii="Aptos" w:hAnsi="Aptos"/>
                <w:b/>
                <w:color w:val="FFFFFF"/>
                <w:sz w:val="17"/>
              </w:rPr>
              <w:t>Preferred validation</w:t>
            </w:r>
          </w:p>
        </w:tc>
        <w:tc>
          <w:tcPr>
            <w:tcW w:type="dxa" w:w="3240"/>
            <w:vAlign w:val="center"/>
            <w:tcMar>
              <w:top w:w="70" w:type="dxa"/>
              <w:start w:w="80" w:type="dxa"/>
              <w:bottom w:w="70" w:type="dxa"/>
              <w:end w:w="80" w:type="dxa"/>
            </w:tcMar>
            <w:shd w:fill="17365D"/>
          </w:tcPr>
          <w:p>
            <w:pPr>
              <w:spacing w:after="40"/>
            </w:pPr>
            <w:r>
              <w:rPr>
                <w:rFonts w:ascii="Aptos" w:hAnsi="Aptos"/>
                <w:b/>
                <w:color w:val="FFFFFF"/>
                <w:sz w:val="17"/>
              </w:rPr>
              <w:t>Output language</w:t>
            </w:r>
          </w:p>
        </w:tc>
      </w:tr>
      <w:tr>
        <w:tc>
          <w:tcPr>
            <w:tcW w:type="dxa" w:w="3240"/>
            <w:vAlign w:val="center"/>
            <w:tcMar>
              <w:top w:w="70" w:type="dxa"/>
              <w:start w:w="80" w:type="dxa"/>
              <w:bottom w:w="70" w:type="dxa"/>
              <w:end w:w="80" w:type="dxa"/>
            </w:tcMar>
          </w:tcPr>
          <w:p>
            <w:pPr>
              <w:spacing w:after="40"/>
            </w:pPr>
            <w:r>
              <w:rPr>
                <w:rFonts w:ascii="Aptos" w:hAnsi="Aptos"/>
                <w:sz w:val="17"/>
              </w:rPr>
              <w:t>Randomized experiment exists</w:t>
            </w:r>
          </w:p>
        </w:tc>
        <w:tc>
          <w:tcPr>
            <w:tcW w:type="dxa" w:w="3456"/>
            <w:vAlign w:val="center"/>
            <w:tcMar>
              <w:top w:w="70" w:type="dxa"/>
              <w:start w:w="80" w:type="dxa"/>
              <w:bottom w:w="70" w:type="dxa"/>
              <w:end w:w="80" w:type="dxa"/>
            </w:tcMar>
          </w:tcPr>
          <w:p>
            <w:pPr>
              <w:spacing w:after="40"/>
            </w:pPr>
            <w:r>
              <w:rPr>
                <w:rFonts w:ascii="Aptos" w:hAnsi="Aptos"/>
                <w:sz w:val="17"/>
              </w:rPr>
              <w:t>Use experiment result</w:t>
            </w:r>
          </w:p>
        </w:tc>
        <w:tc>
          <w:tcPr>
            <w:tcW w:type="dxa" w:w="3240"/>
            <w:vAlign w:val="center"/>
            <w:tcMar>
              <w:top w:w="70" w:type="dxa"/>
              <w:start w:w="80" w:type="dxa"/>
              <w:bottom w:w="70" w:type="dxa"/>
              <w:end w:w="80" w:type="dxa"/>
            </w:tcMar>
          </w:tcPr>
          <w:p>
            <w:pPr>
              <w:spacing w:after="40"/>
            </w:pPr>
            <w:r>
              <w:rPr>
                <w:rFonts w:ascii="Aptos" w:hAnsi="Aptos"/>
                <w:sz w:val="17"/>
              </w:rPr>
              <w:t>The experiment estimates the intervention effect.</w:t>
            </w:r>
          </w:p>
        </w:tc>
      </w:tr>
      <w:tr>
        <w:tc>
          <w:tcPr>
            <w:tcW w:type="dxa" w:w="3240"/>
            <w:vAlign w:val="center"/>
            <w:tcMar>
              <w:top w:w="70" w:type="dxa"/>
              <w:start w:w="80" w:type="dxa"/>
              <w:bottom w:w="70" w:type="dxa"/>
              <w:end w:w="80" w:type="dxa"/>
            </w:tcMar>
          </w:tcPr>
          <w:p>
            <w:pPr>
              <w:spacing w:after="40"/>
            </w:pPr>
            <w:r>
              <w:rPr>
                <w:rFonts w:ascii="Aptos" w:hAnsi="Aptos"/>
                <w:sz w:val="17"/>
              </w:rPr>
              <w:t>Policy / intervention affects some units</w:t>
            </w:r>
          </w:p>
        </w:tc>
        <w:tc>
          <w:tcPr>
            <w:tcW w:type="dxa" w:w="3456"/>
            <w:vAlign w:val="center"/>
            <w:tcMar>
              <w:top w:w="70" w:type="dxa"/>
              <w:start w:w="80" w:type="dxa"/>
              <w:bottom w:w="70" w:type="dxa"/>
              <w:end w:w="80" w:type="dxa"/>
            </w:tcMar>
          </w:tcPr>
          <w:p>
            <w:pPr>
              <w:spacing w:after="40"/>
            </w:pPr>
            <w:r>
              <w:rPr>
                <w:rFonts w:ascii="Aptos" w:hAnsi="Aptos"/>
                <w:sz w:val="17"/>
              </w:rPr>
              <w:t>DiD when assumptions are plausible</w:t>
            </w:r>
          </w:p>
        </w:tc>
        <w:tc>
          <w:tcPr>
            <w:tcW w:type="dxa" w:w="3240"/>
            <w:vAlign w:val="center"/>
            <w:tcMar>
              <w:top w:w="70" w:type="dxa"/>
              <w:start w:w="80" w:type="dxa"/>
              <w:bottom w:w="70" w:type="dxa"/>
              <w:end w:w="80" w:type="dxa"/>
            </w:tcMar>
          </w:tcPr>
          <w:p>
            <w:pPr>
              <w:spacing w:after="40"/>
            </w:pPr>
            <w:r>
              <w:rPr>
                <w:rFonts w:ascii="Aptos" w:hAnsi="Aptos"/>
                <w:sz w:val="17"/>
              </w:rPr>
              <w:t>The controlled comparison estimates an incremental effect.</w:t>
            </w:r>
          </w:p>
        </w:tc>
      </w:tr>
      <w:tr>
        <w:tc>
          <w:tcPr>
            <w:tcW w:type="dxa" w:w="3240"/>
            <w:vAlign w:val="center"/>
            <w:tcMar>
              <w:top w:w="70" w:type="dxa"/>
              <w:start w:w="80" w:type="dxa"/>
              <w:bottom w:w="70" w:type="dxa"/>
              <w:end w:w="80" w:type="dxa"/>
            </w:tcMar>
          </w:tcPr>
          <w:p>
            <w:pPr>
              <w:spacing w:after="40"/>
            </w:pPr>
            <w:r>
              <w:rPr>
                <w:rFonts w:ascii="Aptos" w:hAnsi="Aptos"/>
                <w:sz w:val="17"/>
              </w:rPr>
              <w:t>One treated unit + unaffected peers</w:t>
            </w:r>
          </w:p>
        </w:tc>
        <w:tc>
          <w:tcPr>
            <w:tcW w:type="dxa" w:w="3456"/>
            <w:vAlign w:val="center"/>
            <w:tcMar>
              <w:top w:w="70" w:type="dxa"/>
              <w:start w:w="80" w:type="dxa"/>
              <w:bottom w:w="70" w:type="dxa"/>
              <w:end w:w="80" w:type="dxa"/>
            </w:tcMar>
          </w:tcPr>
          <w:p>
            <w:pPr>
              <w:spacing w:after="40"/>
            </w:pPr>
            <w:r>
              <w:rPr>
                <w:rFonts w:ascii="Aptos" w:hAnsi="Aptos"/>
                <w:sz w:val="17"/>
              </w:rPr>
              <w:t>Synthetic control / related design</w:t>
            </w:r>
          </w:p>
        </w:tc>
        <w:tc>
          <w:tcPr>
            <w:tcW w:type="dxa" w:w="3240"/>
            <w:vAlign w:val="center"/>
            <w:tcMar>
              <w:top w:w="70" w:type="dxa"/>
              <w:start w:w="80" w:type="dxa"/>
              <w:bottom w:w="70" w:type="dxa"/>
              <w:end w:w="80" w:type="dxa"/>
            </w:tcMar>
          </w:tcPr>
          <w:p>
            <w:pPr>
              <w:spacing w:after="40"/>
            </w:pPr>
            <w:r>
              <w:rPr>
                <w:rFonts w:ascii="Aptos" w:hAnsi="Aptos"/>
                <w:sz w:val="17"/>
              </w:rPr>
              <w:t>The treated trajectory differs from a weighted comparison.</w:t>
            </w:r>
          </w:p>
        </w:tc>
      </w:tr>
      <w:tr>
        <w:tc>
          <w:tcPr>
            <w:tcW w:type="dxa" w:w="3240"/>
            <w:vAlign w:val="center"/>
            <w:tcMar>
              <w:top w:w="70" w:type="dxa"/>
              <w:start w:w="80" w:type="dxa"/>
              <w:bottom w:w="70" w:type="dxa"/>
              <w:end w:w="80" w:type="dxa"/>
            </w:tcMar>
          </w:tcPr>
          <w:p>
            <w:pPr>
              <w:spacing w:after="40"/>
            </w:pPr>
            <w:r>
              <w:rPr>
                <w:rFonts w:ascii="Aptos" w:hAnsi="Aptos"/>
                <w:sz w:val="17"/>
              </w:rPr>
              <w:t>Observational data only</w:t>
            </w:r>
          </w:p>
        </w:tc>
        <w:tc>
          <w:tcPr>
            <w:tcW w:type="dxa" w:w="3456"/>
            <w:vAlign w:val="center"/>
            <w:tcMar>
              <w:top w:w="70" w:type="dxa"/>
              <w:start w:w="80" w:type="dxa"/>
              <w:bottom w:w="70" w:type="dxa"/>
              <w:end w:w="80" w:type="dxa"/>
            </w:tcMar>
          </w:tcPr>
          <w:p>
            <w:pPr>
              <w:spacing w:after="40"/>
            </w:pPr>
            <w:r>
              <w:rPr>
                <w:rFonts w:ascii="Aptos" w:hAnsi="Aptos"/>
                <w:sz w:val="17"/>
              </w:rPr>
              <w:t>Association + temporal + domain evidence</w:t>
            </w:r>
          </w:p>
        </w:tc>
        <w:tc>
          <w:tcPr>
            <w:tcW w:type="dxa" w:w="3240"/>
            <w:vAlign w:val="center"/>
            <w:tcMar>
              <w:top w:w="70" w:type="dxa"/>
              <w:start w:w="80" w:type="dxa"/>
              <w:bottom w:w="70" w:type="dxa"/>
              <w:end w:w="80" w:type="dxa"/>
            </w:tcMar>
          </w:tcPr>
          <w:p>
            <w:pPr>
              <w:spacing w:after="40"/>
            </w:pPr>
            <w:r>
              <w:rPr>
                <w:rFonts w:ascii="Aptos" w:hAnsi="Aptos"/>
                <w:sz w:val="17"/>
              </w:rPr>
              <w:t>Evidence supports / weakens the hypothesis; no causal claim.</w:t>
            </w:r>
          </w:p>
        </w:tc>
      </w:tr>
      <w:tr>
        <w:tc>
          <w:tcPr>
            <w:tcW w:type="dxa" w:w="3240"/>
            <w:vAlign w:val="center"/>
            <w:tcMar>
              <w:top w:w="70" w:type="dxa"/>
              <w:start w:w="80" w:type="dxa"/>
              <w:bottom w:w="70" w:type="dxa"/>
              <w:end w:w="80" w:type="dxa"/>
            </w:tcMar>
          </w:tcPr>
          <w:p>
            <w:pPr>
              <w:spacing w:after="40"/>
            </w:pPr>
            <w:r>
              <w:rPr>
                <w:rFonts w:ascii="Aptos" w:hAnsi="Aptos"/>
                <w:sz w:val="17"/>
              </w:rPr>
              <w:t>Known mechanism + historical intervention</w:t>
            </w:r>
          </w:p>
        </w:tc>
        <w:tc>
          <w:tcPr>
            <w:tcW w:type="dxa" w:w="3456"/>
            <w:vAlign w:val="center"/>
            <w:tcMar>
              <w:top w:w="70" w:type="dxa"/>
              <w:start w:w="80" w:type="dxa"/>
              <w:bottom w:w="70" w:type="dxa"/>
              <w:end w:w="80" w:type="dxa"/>
            </w:tcMar>
          </w:tcPr>
          <w:p>
            <w:pPr>
              <w:spacing w:after="40"/>
            </w:pPr>
            <w:r>
              <w:rPr>
                <w:rFonts w:ascii="Aptos" w:hAnsi="Aptos"/>
                <w:sz w:val="17"/>
              </w:rPr>
              <w:t>Historical intervention evidence / cautious what-if</w:t>
            </w:r>
          </w:p>
        </w:tc>
        <w:tc>
          <w:tcPr>
            <w:tcW w:type="dxa" w:w="3240"/>
            <w:vAlign w:val="center"/>
            <w:tcMar>
              <w:top w:w="70" w:type="dxa"/>
              <w:start w:w="80" w:type="dxa"/>
              <w:bottom w:w="70" w:type="dxa"/>
              <w:end w:w="80" w:type="dxa"/>
            </w:tcMar>
          </w:tcPr>
          <w:p>
            <w:pPr>
              <w:spacing w:after="40"/>
            </w:pPr>
            <w:r>
              <w:rPr>
                <w:rFonts w:ascii="Aptos" w:hAnsi="Aptos"/>
                <w:sz w:val="17"/>
              </w:rPr>
              <w:t>Similar historical conditions suggest a likely effect range.</w:t>
            </w:r>
          </w:p>
        </w:tc>
      </w:tr>
    </w:tbl>
    <w:p/>
    <w:p>
      <w:pPr>
        <w:pStyle w:val="Heading2"/>
      </w:pPr>
      <w:r>
        <w:t>Challenge outputs</w:t>
      </w:r>
    </w:p>
    <w:p>
      <w:pPr>
        <w:pStyle w:val="ListBullet"/>
      </w:pPr>
      <w:r>
        <w:t>Supporting evidence</w:t>
      </w:r>
    </w:p>
    <w:p>
      <w:pPr>
        <w:pStyle w:val="ListBullet"/>
      </w:pPr>
      <w:r>
        <w:t>Contradictory evidence</w:t>
      </w:r>
    </w:p>
    <w:p>
      <w:pPr>
        <w:pStyle w:val="ListBullet"/>
      </w:pPr>
      <w:r>
        <w:t>Validation method used</w:t>
      </w:r>
    </w:p>
    <w:p>
      <w:pPr>
        <w:pStyle w:val="ListBullet"/>
      </w:pPr>
      <w:r>
        <w:t>Assumptions required</w:t>
      </w:r>
    </w:p>
    <w:p>
      <w:pPr>
        <w:pStyle w:val="ListBullet"/>
      </w:pPr>
      <w:r>
        <w:t>Refutation tests performed where applicable</w:t>
      </w:r>
    </w:p>
    <w:p>
      <w:pPr>
        <w:pStyle w:val="ListBullet"/>
      </w:pPr>
      <w:r>
        <w:t>Residual confounding risks</w:t>
      </w:r>
    </w:p>
    <w:p>
      <w:pPr>
        <w:pStyle w:val="ListBullet"/>
      </w:pPr>
      <w:r>
        <w:t>Confidence / evidence state</w:t>
      </w:r>
    </w:p>
    <w:p>
      <w:pPr>
        <w:pStyle w:val="ListBullet"/>
      </w:pPr>
      <w:r>
        <w:t>Next best evidence if ambiguity remains</w:t>
      </w:r>
    </w:p>
    <w:p>
      <w:pPr>
        <w:pStyle w:val="Heading2"/>
      </w:pPr>
      <w:r>
        <w:t>Why refutation matters</w:t>
      </w:r>
    </w:p>
    <w:p>
      <w:r>
        <w:t>The original framework proposed automated refutation tests such as placebo treatment and dummy-confounder checks. These are useful as specialized diagnostics, but they should be treated as validation tools rather than universal proof of causality. A passing refutation test strengthens a model; it does not eliminate every possible source of confounding.</w:t>
      </w:r>
    </w:p>
    <w:p>
      <w:pPr>
        <w:pStyle w:val="Heading1"/>
      </w:pPr>
      <w:r>
        <w:t>12. Engine 6: Decision Engine</w:t>
      </w:r>
    </w:p>
    <w:p>
      <w:r>
        <w:t>Purpose: convert validated evidence into feasible business actions while respecting operational constraints and decision rights.</w:t>
      </w:r>
    </w:p>
    <w:p>
      <w:pPr>
        <w:pStyle w:val="Heading2"/>
      </w:pPr>
      <w:r>
        <w:t>Action object</w:t>
      </w:r>
    </w:p>
    <w:tbl>
      <w:tblPr>
        <w:tblStyle w:val="TableGrid"/>
        <w:tblW w:type="auto" w:w="0"/>
        <w:jc w:val="center"/>
        <w:tblLook w:firstColumn="1" w:firstRow="1" w:lastColumn="0" w:lastRow="0" w:noHBand="0" w:noVBand="1" w:val="04A0"/>
      </w:tblPr>
      <w:tblGrid>
        <w:gridCol w:w="5112"/>
        <w:gridCol w:w="5112"/>
      </w:tblGrid>
      <w:tr>
        <w:tc>
          <w:tcPr>
            <w:tcW w:type="dxa" w:w="2592"/>
            <w:vAlign w:val="center"/>
            <w:tcMar>
              <w:top w:w="70" w:type="dxa"/>
              <w:start w:w="80" w:type="dxa"/>
              <w:bottom w:w="70" w:type="dxa"/>
              <w:end w:w="80" w:type="dxa"/>
            </w:tcMar>
            <w:shd w:fill="17365D"/>
          </w:tcPr>
          <w:p>
            <w:pPr>
              <w:spacing w:after="40"/>
            </w:pPr>
            <w:r>
              <w:rPr>
                <w:rFonts w:ascii="Aptos" w:hAnsi="Aptos"/>
                <w:b/>
                <w:color w:val="FFFFFF"/>
                <w:sz w:val="17"/>
              </w:rPr>
              <w:t>Field</w:t>
            </w:r>
          </w:p>
        </w:tc>
        <w:tc>
          <w:tcPr>
            <w:tcW w:type="dxa" w:w="7056"/>
            <w:vAlign w:val="center"/>
            <w:tcMar>
              <w:top w:w="70" w:type="dxa"/>
              <w:start w:w="80" w:type="dxa"/>
              <w:bottom w:w="70" w:type="dxa"/>
              <w:end w:w="80" w:type="dxa"/>
            </w:tcMar>
            <w:shd w:fill="17365D"/>
          </w:tcPr>
          <w:p>
            <w:pPr>
              <w:spacing w:after="40"/>
            </w:pPr>
            <w:r>
              <w:rPr>
                <w:rFonts w:ascii="Aptos" w:hAnsi="Aptos"/>
                <w:b/>
                <w:color w:val="FFFFFF"/>
                <w:sz w:val="17"/>
              </w:rPr>
              <w:t>Purpose</w:t>
            </w:r>
          </w:p>
        </w:tc>
      </w:tr>
      <w:tr>
        <w:tc>
          <w:tcPr>
            <w:tcW w:type="dxa" w:w="2592"/>
            <w:vAlign w:val="center"/>
            <w:tcMar>
              <w:top w:w="70" w:type="dxa"/>
              <w:start w:w="80" w:type="dxa"/>
              <w:bottom w:w="70" w:type="dxa"/>
              <w:end w:w="80" w:type="dxa"/>
            </w:tcMar>
          </w:tcPr>
          <w:p>
            <w:pPr>
              <w:spacing w:after="40"/>
            </w:pPr>
            <w:r>
              <w:rPr>
                <w:rFonts w:ascii="Aptos" w:hAnsi="Aptos"/>
                <w:sz w:val="17"/>
              </w:rPr>
              <w:t>Action</w:t>
            </w:r>
          </w:p>
        </w:tc>
        <w:tc>
          <w:tcPr>
            <w:tcW w:type="dxa" w:w="7056"/>
            <w:vAlign w:val="center"/>
            <w:tcMar>
              <w:top w:w="70" w:type="dxa"/>
              <w:start w:w="80" w:type="dxa"/>
              <w:bottom w:w="70" w:type="dxa"/>
              <w:end w:w="80" w:type="dxa"/>
            </w:tcMar>
          </w:tcPr>
          <w:p>
            <w:pPr>
              <w:spacing w:after="40"/>
            </w:pPr>
            <w:r>
              <w:rPr>
                <w:rFonts w:ascii="Aptos" w:hAnsi="Aptos"/>
                <w:sz w:val="17"/>
              </w:rPr>
              <w:t>What should be changed?</w:t>
            </w:r>
          </w:p>
        </w:tc>
      </w:tr>
      <w:tr>
        <w:tc>
          <w:tcPr>
            <w:tcW w:type="dxa" w:w="2592"/>
            <w:vAlign w:val="center"/>
            <w:tcMar>
              <w:top w:w="70" w:type="dxa"/>
              <w:start w:w="80" w:type="dxa"/>
              <w:bottom w:w="70" w:type="dxa"/>
              <w:end w:w="80" w:type="dxa"/>
            </w:tcMar>
          </w:tcPr>
          <w:p>
            <w:pPr>
              <w:spacing w:after="40"/>
            </w:pPr>
            <w:r>
              <w:rPr>
                <w:rFonts w:ascii="Aptos" w:hAnsi="Aptos"/>
                <w:sz w:val="17"/>
              </w:rPr>
              <w:t>Owner</w:t>
            </w:r>
          </w:p>
        </w:tc>
        <w:tc>
          <w:tcPr>
            <w:tcW w:type="dxa" w:w="7056"/>
            <w:vAlign w:val="center"/>
            <w:tcMar>
              <w:top w:w="70" w:type="dxa"/>
              <w:start w:w="80" w:type="dxa"/>
              <w:bottom w:w="70" w:type="dxa"/>
              <w:end w:w="80" w:type="dxa"/>
            </w:tcMar>
          </w:tcPr>
          <w:p>
            <w:pPr>
              <w:spacing w:after="40"/>
            </w:pPr>
            <w:r>
              <w:rPr>
                <w:rFonts w:ascii="Aptos" w:hAnsi="Aptos"/>
                <w:sz w:val="17"/>
              </w:rPr>
              <w:t>Who is accountable?</w:t>
            </w:r>
          </w:p>
        </w:tc>
      </w:tr>
      <w:tr>
        <w:tc>
          <w:tcPr>
            <w:tcW w:type="dxa" w:w="2592"/>
            <w:vAlign w:val="center"/>
            <w:tcMar>
              <w:top w:w="70" w:type="dxa"/>
              <w:start w:w="80" w:type="dxa"/>
              <w:bottom w:w="70" w:type="dxa"/>
              <w:end w:w="80" w:type="dxa"/>
            </w:tcMar>
          </w:tcPr>
          <w:p>
            <w:pPr>
              <w:spacing w:after="40"/>
            </w:pPr>
            <w:r>
              <w:rPr>
                <w:rFonts w:ascii="Aptos" w:hAnsi="Aptos"/>
                <w:sz w:val="17"/>
              </w:rPr>
              <w:t>Expected impact</w:t>
            </w:r>
          </w:p>
        </w:tc>
        <w:tc>
          <w:tcPr>
            <w:tcW w:type="dxa" w:w="7056"/>
            <w:vAlign w:val="center"/>
            <w:tcMar>
              <w:top w:w="70" w:type="dxa"/>
              <w:start w:w="80" w:type="dxa"/>
              <w:bottom w:w="70" w:type="dxa"/>
              <w:end w:w="80" w:type="dxa"/>
            </w:tcMar>
          </w:tcPr>
          <w:p>
            <w:pPr>
              <w:spacing w:after="40"/>
            </w:pPr>
            <w:r>
              <w:rPr>
                <w:rFonts w:ascii="Aptos" w:hAnsi="Aptos"/>
                <w:sz w:val="17"/>
              </w:rPr>
              <w:t>What KPI movement is reasonably expected?</w:t>
            </w:r>
          </w:p>
        </w:tc>
      </w:tr>
      <w:tr>
        <w:tc>
          <w:tcPr>
            <w:tcW w:type="dxa" w:w="2592"/>
            <w:vAlign w:val="center"/>
            <w:tcMar>
              <w:top w:w="70" w:type="dxa"/>
              <w:start w:w="80" w:type="dxa"/>
              <w:bottom w:w="70" w:type="dxa"/>
              <w:end w:w="80" w:type="dxa"/>
            </w:tcMar>
          </w:tcPr>
          <w:p>
            <w:pPr>
              <w:spacing w:after="40"/>
            </w:pPr>
            <w:r>
              <w:rPr>
                <w:rFonts w:ascii="Aptos" w:hAnsi="Aptos"/>
                <w:sz w:val="17"/>
              </w:rPr>
              <w:t>Cost / effort</w:t>
            </w:r>
          </w:p>
        </w:tc>
        <w:tc>
          <w:tcPr>
            <w:tcW w:type="dxa" w:w="7056"/>
            <w:vAlign w:val="center"/>
            <w:tcMar>
              <w:top w:w="70" w:type="dxa"/>
              <w:start w:w="80" w:type="dxa"/>
              <w:bottom w:w="70" w:type="dxa"/>
              <w:end w:w="80" w:type="dxa"/>
            </w:tcMar>
          </w:tcPr>
          <w:p>
            <w:pPr>
              <w:spacing w:after="40"/>
            </w:pPr>
            <w:r>
              <w:rPr>
                <w:rFonts w:ascii="Aptos" w:hAnsi="Aptos"/>
                <w:sz w:val="17"/>
              </w:rPr>
              <w:t>What resources are required?</w:t>
            </w:r>
          </w:p>
        </w:tc>
      </w:tr>
      <w:tr>
        <w:tc>
          <w:tcPr>
            <w:tcW w:type="dxa" w:w="2592"/>
            <w:vAlign w:val="center"/>
            <w:tcMar>
              <w:top w:w="70" w:type="dxa"/>
              <w:start w:w="80" w:type="dxa"/>
              <w:bottom w:w="70" w:type="dxa"/>
              <w:end w:w="80" w:type="dxa"/>
            </w:tcMar>
          </w:tcPr>
          <w:p>
            <w:pPr>
              <w:spacing w:after="40"/>
            </w:pPr>
            <w:r>
              <w:rPr>
                <w:rFonts w:ascii="Aptos" w:hAnsi="Aptos"/>
                <w:sz w:val="17"/>
              </w:rPr>
              <w:t>Risk</w:t>
            </w:r>
          </w:p>
        </w:tc>
        <w:tc>
          <w:tcPr>
            <w:tcW w:type="dxa" w:w="7056"/>
            <w:vAlign w:val="center"/>
            <w:tcMar>
              <w:top w:w="70" w:type="dxa"/>
              <w:start w:w="80" w:type="dxa"/>
              <w:bottom w:w="70" w:type="dxa"/>
              <w:end w:w="80" w:type="dxa"/>
            </w:tcMar>
          </w:tcPr>
          <w:p>
            <w:pPr>
              <w:spacing w:after="40"/>
            </w:pPr>
            <w:r>
              <w:rPr>
                <w:rFonts w:ascii="Aptos" w:hAnsi="Aptos"/>
                <w:sz w:val="17"/>
              </w:rPr>
              <w:t>What could go wrong?</w:t>
            </w:r>
          </w:p>
        </w:tc>
      </w:tr>
      <w:tr>
        <w:tc>
          <w:tcPr>
            <w:tcW w:type="dxa" w:w="2592"/>
            <w:vAlign w:val="center"/>
            <w:tcMar>
              <w:top w:w="70" w:type="dxa"/>
              <w:start w:w="80" w:type="dxa"/>
              <w:bottom w:w="70" w:type="dxa"/>
              <w:end w:w="80" w:type="dxa"/>
            </w:tcMar>
          </w:tcPr>
          <w:p>
            <w:pPr>
              <w:spacing w:after="40"/>
            </w:pPr>
            <w:r>
              <w:rPr>
                <w:rFonts w:ascii="Aptos" w:hAnsi="Aptos"/>
                <w:sz w:val="17"/>
              </w:rPr>
              <w:t>Confidence</w:t>
            </w:r>
          </w:p>
        </w:tc>
        <w:tc>
          <w:tcPr>
            <w:tcW w:type="dxa" w:w="7056"/>
            <w:vAlign w:val="center"/>
            <w:tcMar>
              <w:top w:w="70" w:type="dxa"/>
              <w:start w:w="80" w:type="dxa"/>
              <w:bottom w:w="70" w:type="dxa"/>
              <w:end w:w="80" w:type="dxa"/>
            </w:tcMar>
          </w:tcPr>
          <w:p>
            <w:pPr>
              <w:spacing w:after="40"/>
            </w:pPr>
            <w:r>
              <w:rPr>
                <w:rFonts w:ascii="Aptos" w:hAnsi="Aptos"/>
                <w:sz w:val="17"/>
              </w:rPr>
              <w:t>How strong is the evidence?</w:t>
            </w:r>
          </w:p>
        </w:tc>
      </w:tr>
      <w:tr>
        <w:tc>
          <w:tcPr>
            <w:tcW w:type="dxa" w:w="2592"/>
            <w:vAlign w:val="center"/>
            <w:tcMar>
              <w:top w:w="70" w:type="dxa"/>
              <w:start w:w="80" w:type="dxa"/>
              <w:bottom w:w="70" w:type="dxa"/>
              <w:end w:w="80" w:type="dxa"/>
            </w:tcMar>
          </w:tcPr>
          <w:p>
            <w:pPr>
              <w:spacing w:after="40"/>
            </w:pPr>
            <w:r>
              <w:rPr>
                <w:rFonts w:ascii="Aptos" w:hAnsi="Aptos"/>
                <w:sz w:val="17"/>
              </w:rPr>
              <w:t>Time to impact</w:t>
            </w:r>
          </w:p>
        </w:tc>
        <w:tc>
          <w:tcPr>
            <w:tcW w:type="dxa" w:w="7056"/>
            <w:vAlign w:val="center"/>
            <w:tcMar>
              <w:top w:w="70" w:type="dxa"/>
              <w:start w:w="80" w:type="dxa"/>
              <w:bottom w:w="70" w:type="dxa"/>
              <w:end w:w="80" w:type="dxa"/>
            </w:tcMar>
          </w:tcPr>
          <w:p>
            <w:pPr>
              <w:spacing w:after="40"/>
            </w:pPr>
            <w:r>
              <w:rPr>
                <w:rFonts w:ascii="Aptos" w:hAnsi="Aptos"/>
                <w:sz w:val="17"/>
              </w:rPr>
              <w:t>When should an effect appear?</w:t>
            </w:r>
          </w:p>
        </w:tc>
      </w:tr>
      <w:tr>
        <w:tc>
          <w:tcPr>
            <w:tcW w:type="dxa" w:w="2592"/>
            <w:vAlign w:val="center"/>
            <w:tcMar>
              <w:top w:w="70" w:type="dxa"/>
              <w:start w:w="80" w:type="dxa"/>
              <w:bottom w:w="70" w:type="dxa"/>
              <w:end w:w="80" w:type="dxa"/>
            </w:tcMar>
          </w:tcPr>
          <w:p>
            <w:pPr>
              <w:spacing w:after="40"/>
            </w:pPr>
            <w:r>
              <w:rPr>
                <w:rFonts w:ascii="Aptos" w:hAnsi="Aptos"/>
                <w:sz w:val="17"/>
              </w:rPr>
              <w:t>Verification metric</w:t>
            </w:r>
          </w:p>
        </w:tc>
        <w:tc>
          <w:tcPr>
            <w:tcW w:type="dxa" w:w="7056"/>
            <w:vAlign w:val="center"/>
            <w:tcMar>
              <w:top w:w="70" w:type="dxa"/>
              <w:start w:w="80" w:type="dxa"/>
              <w:bottom w:w="70" w:type="dxa"/>
              <w:end w:w="80" w:type="dxa"/>
            </w:tcMar>
          </w:tcPr>
          <w:p>
            <w:pPr>
              <w:spacing w:after="40"/>
            </w:pPr>
            <w:r>
              <w:rPr>
                <w:rFonts w:ascii="Aptos" w:hAnsi="Aptos"/>
                <w:sz w:val="17"/>
              </w:rPr>
              <w:t>Which KPI or leading indicator will confirm success?</w:t>
            </w:r>
          </w:p>
        </w:tc>
      </w:tr>
      <w:tr>
        <w:tc>
          <w:tcPr>
            <w:tcW w:type="dxa" w:w="2592"/>
            <w:vAlign w:val="center"/>
            <w:tcMar>
              <w:top w:w="70" w:type="dxa"/>
              <w:start w:w="80" w:type="dxa"/>
              <w:bottom w:w="70" w:type="dxa"/>
              <w:end w:w="80" w:type="dxa"/>
            </w:tcMar>
          </w:tcPr>
          <w:p>
            <w:pPr>
              <w:spacing w:after="40"/>
            </w:pPr>
            <w:r>
              <w:rPr>
                <w:rFonts w:ascii="Aptos" w:hAnsi="Aptos"/>
                <w:sz w:val="17"/>
              </w:rPr>
              <w:t>Approval requirement</w:t>
            </w:r>
          </w:p>
        </w:tc>
        <w:tc>
          <w:tcPr>
            <w:tcW w:type="dxa" w:w="7056"/>
            <w:vAlign w:val="center"/>
            <w:tcMar>
              <w:top w:w="70" w:type="dxa"/>
              <w:start w:w="80" w:type="dxa"/>
              <w:bottom w:w="70" w:type="dxa"/>
              <w:end w:w="80" w:type="dxa"/>
            </w:tcMar>
          </w:tcPr>
          <w:p>
            <w:pPr>
              <w:spacing w:after="40"/>
            </w:pPr>
            <w:r>
              <w:rPr>
                <w:rFonts w:ascii="Aptos" w:hAnsi="Aptos"/>
                <w:sz w:val="17"/>
              </w:rPr>
              <w:t>Who must approve the action?</w:t>
            </w:r>
          </w:p>
        </w:tc>
      </w:tr>
    </w:tbl>
    <w:p/>
    <w:p>
      <w:pPr>
        <w:pStyle w:val="Heading2"/>
      </w:pPr>
      <w:r>
        <w:t>Action ranking</w:t>
      </w:r>
    </w:p>
    <w:p>
      <w:pPr>
        <w:pStyle w:val="CodeBI"/>
      </w:pPr>
      <w:r>
        <w:br/>
        <w:t>Option A: Rollback release 4.3</w:t>
        <w:br/>
        <w:t>Expected impact:     +5–8% conversion</w:t>
        <w:br/>
        <w:t>Cost / effort:       Low</w:t>
        <w:br/>
        <w:t>Risk:                 Medium</w:t>
        <w:br/>
        <w:t>Confidence:           High</w:t>
        <w:br/>
        <w:t>Time to impact:       1–4 hours</w:t>
        <w:br/>
        <w:t>Verification:         Android conversion + payment error rate</w:t>
        <w:br/>
        <w:br/>
        <w:t>Option B: Route Android traffic to fallback gateway</w:t>
        <w:br/>
        <w:t>Expected impact:     +3–5% conversion</w:t>
        <w:br/>
        <w:t>Cost / effort:       Medium</w:t>
        <w:br/>
        <w:t>Risk:                 Low</w:t>
        <w:br/>
        <w:t>Confidence:           Moderate</w:t>
        <w:br/>
        <w:br/>
        <w:t>Option C: Monitor for 24 hours</w:t>
        <w:br/>
        <w:t>Expected impact:     0–1%</w:t>
        <w:br/>
        <w:t>Cost / effort:       Low</w:t>
        <w:br/>
        <w:t>Risk:                 Low</w:t>
        <w:br/>
        <w:t>Confidence:           Moderate</w:t>
        <w:br/>
      </w:r>
    </w:p>
    <w:p>
      <w:r>
        <w:t>The system should present options rather than always returning a single answer. Decision-makers may prefer a lower-risk action even when another action has higher expected impact.</w:t>
      </w:r>
    </w:p>
    <w:p>
      <w:pPr>
        <w:pStyle w:val="Heading1"/>
      </w:pPr>
      <w:r>
        <w:t>13. Outcome Tracking and Learning Engine</w:t>
      </w:r>
    </w:p>
    <w:p>
      <w:pPr>
        <w:pStyle w:val="Heading2"/>
      </w:pPr>
      <w:r>
        <w:t>Outcome tracking</w:t>
      </w:r>
    </w:p>
    <w:p>
      <w:r>
        <w:t>After an intervention, the system opens a verification window and tracks predefined outcome metrics. It should distinguish observed recovery from estimated causal impact.</w:t>
      </w:r>
    </w:p>
    <w:tbl>
      <w:tblPr>
        <w:tblStyle w:val="TableGrid"/>
        <w:tblW w:type="auto" w:w="0"/>
        <w:jc w:val="center"/>
        <w:tblLook w:firstColumn="1" w:firstRow="1" w:lastColumn="0" w:lastRow="0" w:noHBand="0" w:noVBand="1" w:val="04A0"/>
      </w:tblPr>
      <w:tblGrid>
        <w:gridCol w:w="5112"/>
        <w:gridCol w:w="5112"/>
      </w:tblGrid>
      <w:tr>
        <w:tc>
          <w:tcPr>
            <w:tcW w:type="dxa" w:w="3168"/>
            <w:vAlign w:val="center"/>
            <w:tcMar>
              <w:top w:w="70" w:type="dxa"/>
              <w:start w:w="80" w:type="dxa"/>
              <w:bottom w:w="70" w:type="dxa"/>
              <w:end w:w="80" w:type="dxa"/>
            </w:tcMar>
            <w:shd w:fill="17365D"/>
          </w:tcPr>
          <w:p>
            <w:pPr>
              <w:spacing w:after="40"/>
            </w:pPr>
            <w:r>
              <w:rPr>
                <w:rFonts w:ascii="Aptos" w:hAnsi="Aptos"/>
                <w:b/>
                <w:color w:val="FFFFFF"/>
                <w:sz w:val="17"/>
              </w:rPr>
              <w:t>Layer</w:t>
            </w:r>
          </w:p>
        </w:tc>
        <w:tc>
          <w:tcPr>
            <w:tcW w:type="dxa" w:w="6480"/>
            <w:vAlign w:val="center"/>
            <w:tcMar>
              <w:top w:w="70" w:type="dxa"/>
              <w:start w:w="80" w:type="dxa"/>
              <w:bottom w:w="70" w:type="dxa"/>
              <w:end w:w="80" w:type="dxa"/>
            </w:tcMar>
            <w:shd w:fill="17365D"/>
          </w:tcPr>
          <w:p>
            <w:pPr>
              <w:spacing w:after="40"/>
            </w:pPr>
            <w:r>
              <w:rPr>
                <w:rFonts w:ascii="Aptos" w:hAnsi="Aptos"/>
                <w:b/>
                <w:color w:val="FFFFFF"/>
                <w:sz w:val="17"/>
              </w:rPr>
              <w:t>Example</w:t>
            </w:r>
          </w:p>
        </w:tc>
      </w:tr>
      <w:tr>
        <w:tc>
          <w:tcPr>
            <w:tcW w:type="dxa" w:w="3168"/>
            <w:vAlign w:val="center"/>
            <w:tcMar>
              <w:top w:w="70" w:type="dxa"/>
              <w:start w:w="80" w:type="dxa"/>
              <w:bottom w:w="70" w:type="dxa"/>
              <w:end w:w="80" w:type="dxa"/>
            </w:tcMar>
          </w:tcPr>
          <w:p>
            <w:pPr>
              <w:spacing w:after="40"/>
            </w:pPr>
            <w:r>
              <w:rPr>
                <w:rFonts w:ascii="Aptos" w:hAnsi="Aptos"/>
                <w:sz w:val="17"/>
              </w:rPr>
              <w:t>Observed outcome</w:t>
            </w:r>
          </w:p>
        </w:tc>
        <w:tc>
          <w:tcPr>
            <w:tcW w:type="dxa" w:w="6480"/>
            <w:vAlign w:val="center"/>
            <w:tcMar>
              <w:top w:w="70" w:type="dxa"/>
              <w:start w:w="80" w:type="dxa"/>
              <w:bottom w:w="70" w:type="dxa"/>
              <w:end w:w="80" w:type="dxa"/>
            </w:tcMar>
          </w:tcPr>
          <w:p>
            <w:pPr>
              <w:spacing w:after="40"/>
            </w:pPr>
            <w:r>
              <w:rPr>
                <w:rFonts w:ascii="Aptos" w:hAnsi="Aptos"/>
                <w:sz w:val="17"/>
              </w:rPr>
              <w:t>Android conversion recovered 6.3%.</w:t>
            </w:r>
          </w:p>
        </w:tc>
      </w:tr>
      <w:tr>
        <w:tc>
          <w:tcPr>
            <w:tcW w:type="dxa" w:w="3168"/>
            <w:vAlign w:val="center"/>
            <w:tcMar>
              <w:top w:w="70" w:type="dxa"/>
              <w:start w:w="80" w:type="dxa"/>
              <w:bottom w:w="70" w:type="dxa"/>
              <w:end w:w="80" w:type="dxa"/>
            </w:tcMar>
          </w:tcPr>
          <w:p>
            <w:pPr>
              <w:spacing w:after="40"/>
            </w:pPr>
            <w:r>
              <w:rPr>
                <w:rFonts w:ascii="Aptos" w:hAnsi="Aptos"/>
                <w:sz w:val="17"/>
              </w:rPr>
              <w:t>Operational response</w:t>
            </w:r>
          </w:p>
        </w:tc>
        <w:tc>
          <w:tcPr>
            <w:tcW w:type="dxa" w:w="6480"/>
            <w:vAlign w:val="center"/>
            <w:tcMar>
              <w:top w:w="70" w:type="dxa"/>
              <w:start w:w="80" w:type="dxa"/>
              <w:bottom w:w="70" w:type="dxa"/>
              <w:end w:w="80" w:type="dxa"/>
            </w:tcMar>
          </w:tcPr>
          <w:p>
            <w:pPr>
              <w:spacing w:after="40"/>
            </w:pPr>
            <w:r>
              <w:rPr>
                <w:rFonts w:ascii="Aptos" w:hAnsi="Aptos"/>
                <w:sz w:val="17"/>
              </w:rPr>
              <w:t>Payment failure rate fell 82%.</w:t>
            </w:r>
          </w:p>
        </w:tc>
      </w:tr>
      <w:tr>
        <w:tc>
          <w:tcPr>
            <w:tcW w:type="dxa" w:w="3168"/>
            <w:vAlign w:val="center"/>
            <w:tcMar>
              <w:top w:w="70" w:type="dxa"/>
              <w:start w:w="80" w:type="dxa"/>
              <w:bottom w:w="70" w:type="dxa"/>
              <w:end w:w="80" w:type="dxa"/>
            </w:tcMar>
          </w:tcPr>
          <w:p>
            <w:pPr>
              <w:spacing w:after="40"/>
            </w:pPr>
            <w:r>
              <w:rPr>
                <w:rFonts w:ascii="Aptos" w:hAnsi="Aptos"/>
                <w:sz w:val="17"/>
              </w:rPr>
              <w:t>Causal evidence</w:t>
            </w:r>
          </w:p>
        </w:tc>
        <w:tc>
          <w:tcPr>
            <w:tcW w:type="dxa" w:w="6480"/>
            <w:vAlign w:val="center"/>
            <w:tcMar>
              <w:top w:w="70" w:type="dxa"/>
              <w:start w:w="80" w:type="dxa"/>
              <w:bottom w:w="70" w:type="dxa"/>
              <w:end w:w="80" w:type="dxa"/>
            </w:tcMar>
          </w:tcPr>
          <w:p>
            <w:pPr>
              <w:spacing w:after="40"/>
            </w:pPr>
            <w:r>
              <w:rPr>
                <w:rFonts w:ascii="Aptos" w:hAnsi="Aptos"/>
                <w:sz w:val="17"/>
              </w:rPr>
              <w:t>Controlled rollback estimate, if available.</w:t>
            </w:r>
          </w:p>
        </w:tc>
      </w:tr>
      <w:tr>
        <w:tc>
          <w:tcPr>
            <w:tcW w:type="dxa" w:w="3168"/>
            <w:vAlign w:val="center"/>
            <w:tcMar>
              <w:top w:w="70" w:type="dxa"/>
              <w:start w:w="80" w:type="dxa"/>
              <w:bottom w:w="70" w:type="dxa"/>
              <w:end w:w="80" w:type="dxa"/>
            </w:tcMar>
          </w:tcPr>
          <w:p>
            <w:pPr>
              <w:spacing w:after="40"/>
            </w:pPr>
            <w:r>
              <w:rPr>
                <w:rFonts w:ascii="Aptos" w:hAnsi="Aptos"/>
                <w:sz w:val="17"/>
              </w:rPr>
              <w:t>Verification quality</w:t>
            </w:r>
          </w:p>
        </w:tc>
        <w:tc>
          <w:tcPr>
            <w:tcW w:type="dxa" w:w="6480"/>
            <w:vAlign w:val="center"/>
            <w:tcMar>
              <w:top w:w="70" w:type="dxa"/>
              <w:start w:w="80" w:type="dxa"/>
              <w:bottom w:w="70" w:type="dxa"/>
              <w:end w:w="80" w:type="dxa"/>
            </w:tcMar>
          </w:tcPr>
          <w:p>
            <w:pPr>
              <w:spacing w:after="40"/>
            </w:pPr>
            <w:r>
              <w:rPr>
                <w:rFonts w:ascii="Aptos" w:hAnsi="Aptos"/>
                <w:sz w:val="17"/>
              </w:rPr>
              <w:t>High if metric definition and comparison are stable.</w:t>
            </w:r>
          </w:p>
        </w:tc>
      </w:tr>
      <w:tr>
        <w:tc>
          <w:tcPr>
            <w:tcW w:type="dxa" w:w="3168"/>
            <w:vAlign w:val="center"/>
            <w:tcMar>
              <w:top w:w="70" w:type="dxa"/>
              <w:start w:w="80" w:type="dxa"/>
              <w:bottom w:w="70" w:type="dxa"/>
              <w:end w:w="80" w:type="dxa"/>
            </w:tcMar>
          </w:tcPr>
          <w:p>
            <w:pPr>
              <w:spacing w:after="40"/>
            </w:pPr>
            <w:r>
              <w:rPr>
                <w:rFonts w:ascii="Aptos" w:hAnsi="Aptos"/>
                <w:sz w:val="17"/>
              </w:rPr>
              <w:t>Organizational lesson</w:t>
            </w:r>
          </w:p>
        </w:tc>
        <w:tc>
          <w:tcPr>
            <w:tcW w:type="dxa" w:w="6480"/>
            <w:vAlign w:val="center"/>
            <w:tcMar>
              <w:top w:w="70" w:type="dxa"/>
              <w:start w:w="80" w:type="dxa"/>
              <w:bottom w:w="70" w:type="dxa"/>
              <w:end w:w="80" w:type="dxa"/>
            </w:tcMar>
          </w:tcPr>
          <w:p>
            <w:pPr>
              <w:spacing w:after="40"/>
            </w:pPr>
            <w:r>
              <w:rPr>
                <w:rFonts w:ascii="Aptos" w:hAnsi="Aptos"/>
                <w:sz w:val="17"/>
              </w:rPr>
              <w:t>Release + Android + gateway pattern recurs; prioritize gateway investigation.</w:t>
            </w:r>
          </w:p>
        </w:tc>
      </w:tr>
    </w:tbl>
    <w:p/>
    <w:p>
      <w:pPr>
        <w:pStyle w:val="Heading2"/>
      </w:pPr>
      <w:r>
        <w:t>Organizational memory</w:t>
      </w:r>
    </w:p>
    <w:p>
      <w:pPr>
        <w:pStyle w:val="CodeBI"/>
      </w:pPr>
      <w:r>
        <w:br/>
        <w:t>Incident</w:t>
        <w:br/>
        <w:t xml:space="preserve">  ↓</w:t>
        <w:br/>
        <w:t>Evidence snapshot</w:t>
        <w:br/>
        <w:t xml:space="preserve">  ↓</w:t>
        <w:br/>
        <w:t>Hypotheses considered</w:t>
        <w:br/>
        <w:t xml:space="preserve">  ↓</w:t>
        <w:br/>
        <w:t>Decision / intervention</w:t>
        <w:br/>
        <w:t xml:space="preserve">  ↓</w:t>
        <w:br/>
        <w:t>Observed outcome</w:t>
        <w:br/>
        <w:t xml:space="preserve">  ↓</w:t>
        <w:br/>
        <w:t>Quality of evidence</w:t>
        <w:br/>
        <w:t xml:space="preserve">  ↓</w:t>
        <w:br/>
        <w:t>Reusable precedent</w:t>
        <w:br/>
      </w:r>
    </w:p>
    <w:p>
      <w:r>
        <w:t>The learning layer becomes an organization-specific advantage. Over time the system does not merely know generic business patterns; it accumulates the company's own recurring failure modes, interventions, constraints, and outcomes.</w:t>
      </w:r>
    </w:p>
    <w:p>
      <w:r>
        <w:t>Important safeguard: observed recovery should not automatically become a permanent 'causal truth'. Historical memory must retain the quality of evidence and distinguish descriptive outcomes from credible intervention effects.</w:t>
      </w:r>
    </w:p>
    <w:p>
      <w:pPr>
        <w:pStyle w:val="Heading1"/>
      </w:pPr>
      <w:r>
        <w:t>14. Ambiguity, Confidence and Next-Best-Evidence</w:t>
      </w:r>
    </w:p>
    <w:p>
      <w:pPr>
        <w:pStyle w:val="Heading2"/>
      </w:pPr>
      <w:r>
        <w:t>Three core evidence states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tcMar>
              <w:top w:w="70" w:type="dxa"/>
              <w:start w:w="80" w:type="dxa"/>
              <w:bottom w:w="70" w:type="dxa"/>
              <w:end w:w="80" w:type="dxa"/>
            </w:tcMar>
            <w:shd w:fill="17365D"/>
          </w:tcPr>
          <w:p>
            <w:pPr>
              <w:spacing w:after="40"/>
            </w:pPr>
            <w:r>
              <w:rPr>
                <w:rFonts w:ascii="Aptos" w:hAnsi="Aptos"/>
                <w:b/>
                <w:color w:val="FFFFFF"/>
                <w:sz w:val="17"/>
              </w:rPr>
              <w:t>State</w:t>
            </w:r>
          </w:p>
        </w:tc>
        <w:tc>
          <w:tcPr>
            <w:tcW w:type="dxa" w:w="3888"/>
            <w:vAlign w:val="center"/>
            <w:tcMar>
              <w:top w:w="70" w:type="dxa"/>
              <w:start w:w="80" w:type="dxa"/>
              <w:bottom w:w="70" w:type="dxa"/>
              <w:end w:w="80" w:type="dxa"/>
            </w:tcMar>
            <w:shd w:fill="17365D"/>
          </w:tcPr>
          <w:p>
            <w:pPr>
              <w:spacing w:after="40"/>
            </w:pPr>
            <w:r>
              <w:rPr>
                <w:rFonts w:ascii="Aptos" w:hAnsi="Aptos"/>
                <w:b/>
                <w:color w:val="FFFFFF"/>
                <w:sz w:val="17"/>
              </w:rPr>
              <w:t>Meaning</w:t>
            </w:r>
          </w:p>
        </w:tc>
        <w:tc>
          <w:tcPr>
            <w:tcW w:type="dxa" w:w="3600"/>
            <w:vAlign w:val="center"/>
            <w:tcMar>
              <w:top w:w="70" w:type="dxa"/>
              <w:start w:w="80" w:type="dxa"/>
              <w:bottom w:w="70" w:type="dxa"/>
              <w:end w:w="80" w:type="dxa"/>
            </w:tcMar>
            <w:shd w:fill="17365D"/>
          </w:tcPr>
          <w:p>
            <w:pPr>
              <w:spacing w:after="40"/>
            </w:pPr>
            <w:r>
              <w:rPr>
                <w:rFonts w:ascii="Aptos" w:hAnsi="Aptos"/>
                <w:b/>
                <w:color w:val="FFFFFF"/>
                <w:sz w:val="17"/>
              </w:rPr>
              <w:t>System behavior</w:t>
            </w:r>
          </w:p>
        </w:tc>
      </w:tr>
      <w:tr>
        <w:tc>
          <w:tcPr>
            <w:tcW w:type="dxa" w:w="2160"/>
            <w:vAlign w:val="center"/>
            <w:tcMar>
              <w:top w:w="70" w:type="dxa"/>
              <w:start w:w="80" w:type="dxa"/>
              <w:bottom w:w="70" w:type="dxa"/>
              <w:end w:w="80" w:type="dxa"/>
            </w:tcMar>
          </w:tcPr>
          <w:p>
            <w:pPr>
              <w:spacing w:after="40"/>
            </w:pPr>
            <w:r>
              <w:rPr>
                <w:rFonts w:ascii="Aptos" w:hAnsi="Aptos"/>
                <w:sz w:val="17"/>
              </w:rPr>
              <w:t>High confidence</w:t>
            </w:r>
          </w:p>
        </w:tc>
        <w:tc>
          <w:tcPr>
            <w:tcW w:type="dxa" w:w="3888"/>
            <w:vAlign w:val="center"/>
            <w:tcMar>
              <w:top w:w="70" w:type="dxa"/>
              <w:start w:w="80" w:type="dxa"/>
              <w:bottom w:w="70" w:type="dxa"/>
              <w:end w:w="80" w:type="dxa"/>
            </w:tcMar>
          </w:tcPr>
          <w:p>
            <w:pPr>
              <w:spacing w:after="40"/>
            </w:pPr>
            <w:r>
              <w:rPr>
                <w:rFonts w:ascii="Aptos" w:hAnsi="Aptos"/>
                <w:sz w:val="17"/>
              </w:rPr>
              <w:t>Multiple independent evidence sources agree and the mechanism is coherent.</w:t>
            </w:r>
          </w:p>
        </w:tc>
        <w:tc>
          <w:tcPr>
            <w:tcW w:type="dxa" w:w="3600"/>
            <w:vAlign w:val="center"/>
            <w:tcMar>
              <w:top w:w="70" w:type="dxa"/>
              <w:start w:w="80" w:type="dxa"/>
              <w:bottom w:w="70" w:type="dxa"/>
              <w:end w:w="80" w:type="dxa"/>
            </w:tcMar>
          </w:tcPr>
          <w:p>
            <w:pPr>
              <w:spacing w:after="40"/>
            </w:pPr>
            <w:r>
              <w:rPr>
                <w:rFonts w:ascii="Aptos" w:hAnsi="Aptos"/>
                <w:sz w:val="17"/>
              </w:rPr>
              <w:t>Generate a decision brief with clear evidence and approval path.</w:t>
            </w:r>
          </w:p>
        </w:tc>
      </w:tr>
      <w:tr>
        <w:tc>
          <w:tcPr>
            <w:tcW w:type="dxa" w:w="2160"/>
            <w:vAlign w:val="center"/>
            <w:tcMar>
              <w:top w:w="70" w:type="dxa"/>
              <w:start w:w="80" w:type="dxa"/>
              <w:bottom w:w="70" w:type="dxa"/>
              <w:end w:w="80" w:type="dxa"/>
            </w:tcMar>
          </w:tcPr>
          <w:p>
            <w:pPr>
              <w:spacing w:after="40"/>
            </w:pPr>
            <w:r>
              <w:rPr>
                <w:rFonts w:ascii="Aptos" w:hAnsi="Aptos"/>
                <w:sz w:val="17"/>
              </w:rPr>
              <w:t>Plausible but uncertain</w:t>
            </w:r>
          </w:p>
        </w:tc>
        <w:tc>
          <w:tcPr>
            <w:tcW w:type="dxa" w:w="3888"/>
            <w:vAlign w:val="center"/>
            <w:tcMar>
              <w:top w:w="70" w:type="dxa"/>
              <w:start w:w="80" w:type="dxa"/>
              <w:bottom w:w="70" w:type="dxa"/>
              <w:end w:w="80" w:type="dxa"/>
            </w:tcMar>
          </w:tcPr>
          <w:p>
            <w:pPr>
              <w:spacing w:after="40"/>
            </w:pPr>
            <w:r>
              <w:rPr>
                <w:rFonts w:ascii="Aptos" w:hAnsi="Aptos"/>
                <w:sz w:val="17"/>
              </w:rPr>
              <w:t>Two or more explanations remain viable.</w:t>
            </w:r>
          </w:p>
        </w:tc>
        <w:tc>
          <w:tcPr>
            <w:tcW w:type="dxa" w:w="3600"/>
            <w:vAlign w:val="center"/>
            <w:tcMar>
              <w:top w:w="70" w:type="dxa"/>
              <w:start w:w="80" w:type="dxa"/>
              <w:bottom w:w="70" w:type="dxa"/>
              <w:end w:w="80" w:type="dxa"/>
            </w:tcMar>
          </w:tcPr>
          <w:p>
            <w:pPr>
              <w:spacing w:after="40"/>
            </w:pPr>
            <w:r>
              <w:rPr>
                <w:rFonts w:ascii="Aptos" w:hAnsi="Aptos"/>
                <w:sz w:val="17"/>
              </w:rPr>
              <w:t>Show supporting and contradictory evidence; compare action options and risk.</w:t>
            </w:r>
          </w:p>
        </w:tc>
      </w:tr>
      <w:tr>
        <w:tc>
          <w:tcPr>
            <w:tcW w:type="dxa" w:w="2160"/>
            <w:vAlign w:val="center"/>
            <w:tcMar>
              <w:top w:w="70" w:type="dxa"/>
              <w:start w:w="80" w:type="dxa"/>
              <w:bottom w:w="70" w:type="dxa"/>
              <w:end w:w="80" w:type="dxa"/>
            </w:tcMar>
          </w:tcPr>
          <w:p>
            <w:pPr>
              <w:spacing w:after="40"/>
            </w:pPr>
            <w:r>
              <w:rPr>
                <w:rFonts w:ascii="Aptos" w:hAnsi="Aptos"/>
                <w:sz w:val="17"/>
              </w:rPr>
              <w:t>Insufficient evidence</w:t>
            </w:r>
          </w:p>
        </w:tc>
        <w:tc>
          <w:tcPr>
            <w:tcW w:type="dxa" w:w="3888"/>
            <w:vAlign w:val="center"/>
            <w:tcMar>
              <w:top w:w="70" w:type="dxa"/>
              <w:start w:w="80" w:type="dxa"/>
              <w:bottom w:w="70" w:type="dxa"/>
              <w:end w:w="80" w:type="dxa"/>
            </w:tcMar>
          </w:tcPr>
          <w:p>
            <w:pPr>
              <w:spacing w:after="40"/>
            </w:pPr>
            <w:r>
              <w:rPr>
                <w:rFonts w:ascii="Aptos" w:hAnsi="Aptos"/>
                <w:sz w:val="17"/>
              </w:rPr>
              <w:t>The KPI movement is real but available evidence cannot justify a credible explanation.</w:t>
            </w:r>
          </w:p>
        </w:tc>
        <w:tc>
          <w:tcPr>
            <w:tcW w:type="dxa" w:w="3600"/>
            <w:vAlign w:val="center"/>
            <w:tcMar>
              <w:top w:w="70" w:type="dxa"/>
              <w:start w:w="80" w:type="dxa"/>
              <w:bottom w:w="70" w:type="dxa"/>
              <w:end w:w="80" w:type="dxa"/>
            </w:tcMar>
          </w:tcPr>
          <w:p>
            <w:pPr>
              <w:spacing w:after="40"/>
            </w:pPr>
            <w:r>
              <w:rPr>
                <w:rFonts w:ascii="Aptos" w:hAnsi="Aptos"/>
                <w:sz w:val="17"/>
              </w:rPr>
              <w:t>Do not force a diagnosis. Ask for / retrieve the highest-value missing evidence.</w:t>
            </w:r>
          </w:p>
        </w:tc>
      </w:tr>
    </w:tbl>
    <w:p/>
    <w:p>
      <w:pPr>
        <w:pStyle w:val="Heading2"/>
      </w:pPr>
      <w:r>
        <w:t>Next Best Evidence</w:t>
      </w:r>
    </w:p>
    <w:p>
      <w:r>
        <w:t>The system should answer not only 'What do we know?' but also 'What would most reduce uncertainty?' This becomes a targeted investigation feature.</w:t>
      </w:r>
    </w:p>
    <w:p>
      <w:pPr>
        <w:pStyle w:val="CodeBI"/>
      </w:pPr>
      <w:r>
        <w:br/>
        <w:t>Current ambiguity:</w:t>
        <w:br/>
        <w:t xml:space="preserve">  H1 Payment degradation vs H2 Competitor promotion</w:t>
        <w:br/>
        <w:br/>
        <w:t>Most useful missing evidence:</w:t>
        <w:br/>
        <w:t xml:space="preserve">  Payment success rate by browser/device</w:t>
        <w:br/>
        <w:t xml:space="preserve">  for 6 hours before and after release 4.3</w:t>
        <w:br/>
        <w:br/>
        <w:t>Why it matters:</w:t>
        <w:br/>
        <w:t xml:space="preserve">  A large post-release failure differential would strengthen H1;</w:t>
        <w:br/>
        <w:t xml:space="preserve">  normal payment success would strengthen H2.</w:t>
        <w:br/>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Product principle</w:t>
              <w:br/>
            </w:r>
            <w:r>
              <w:t>The system is allowed to say 'we do not know yet,' but it should rarely stop there. It should explain what is uncertain and identify the next evidence that would most efficiently reduce that uncertainty.</w:t>
            </w:r>
          </w:p>
        </w:tc>
      </w:tr>
    </w:tbl>
    <w:p/>
    <w:p>
      <w:pPr>
        <w:pStyle w:val="Heading1"/>
      </w:pPr>
      <w:r>
        <w:t>15. End-to-End Example: Regional Revenue Decline</w:t>
      </w:r>
    </w:p>
    <w:p>
      <w:r>
        <w:t>The following scenario combines the architecture into one executive story. It is intentionally illustrative and demonstrates how the same pipeline behaves from signal detection through organizational learning.</w:t>
      </w:r>
    </w:p>
    <w:p>
      <w:pPr>
        <w:pStyle w:val="Heading2"/>
      </w:pPr>
      <w:r>
        <w:t>Step 1 — Detect</w:t>
      </w:r>
    </w:p>
    <w:p>
      <w:pPr>
        <w:pStyle w:val="CodeBI"/>
      </w:pPr>
      <w:r>
        <w:br/>
        <w:t>North region revenue: -8.2% vs expected</w:t>
        <w:br/>
        <w:t>Expected range:       ₹9.5–10.4 Cr</w:t>
        <w:br/>
        <w:t>Actual:               ₹8.2 Cr</w:t>
        <w:br/>
        <w:t>Persistence:          4 days</w:t>
        <w:br/>
        <w:t>Economic exposure:    Material</w:t>
        <w:br/>
        <w:t>Decision:             investigate</w:t>
        <w:br/>
      </w:r>
    </w:p>
    <w:p>
      <w:pPr>
        <w:pStyle w:val="Heading2"/>
      </w:pPr>
      <w:r>
        <w:t>Step 2 — Localize</w:t>
      </w:r>
    </w:p>
    <w:p>
      <w:pPr>
        <w:pStyle w:val="CodeBI"/>
      </w:pPr>
      <w:r>
        <w:br/>
        <w:t>Revenue -8.2%</w:t>
        <w:br/>
        <w:t xml:space="preserve">  ├── Orders -10.1%</w:t>
        <w:br/>
        <w:t xml:space="preserve">  │    └── East -15%</w:t>
        <w:br/>
        <w:t xml:space="preserve">  │         └── B2B Hardware / Android</w:t>
        <w:br/>
        <w:t xml:space="preserve">  └── Average order value +2.1%</w:t>
        <w:br/>
      </w:r>
    </w:p>
    <w:p>
      <w:pPr>
        <w:pStyle w:val="Heading2"/>
      </w:pPr>
      <w:r>
        <w:t>Step 3 — Investigate</w:t>
      </w:r>
    </w:p>
    <w:tbl>
      <w:tblPr>
        <w:tblStyle w:val="TableGrid"/>
        <w:tblW w:type="auto" w:w="0"/>
        <w:jc w:val="center"/>
        <w:tblLook w:firstColumn="1" w:firstRow="1" w:lastColumn="0" w:lastRow="0" w:noHBand="0" w:noVBand="1" w:val="04A0"/>
      </w:tblPr>
      <w:tblGrid>
        <w:gridCol w:w="5112"/>
        <w:gridCol w:w="5112"/>
      </w:tblGrid>
      <w:tr>
        <w:tc>
          <w:tcPr>
            <w:tcW w:type="dxa" w:w="3168"/>
            <w:vAlign w:val="center"/>
            <w:tcMar>
              <w:top w:w="70" w:type="dxa"/>
              <w:start w:w="80" w:type="dxa"/>
              <w:bottom w:w="70" w:type="dxa"/>
              <w:end w:w="80" w:type="dxa"/>
            </w:tcMar>
            <w:shd w:fill="17365D"/>
          </w:tcPr>
          <w:p>
            <w:pPr>
              <w:spacing w:after="40"/>
            </w:pPr>
            <w:r>
              <w:rPr>
                <w:rFonts w:ascii="Aptos" w:hAnsi="Aptos"/>
                <w:b/>
                <w:color w:val="FFFFFF"/>
                <w:sz w:val="17"/>
              </w:rPr>
              <w:t>Source</w:t>
            </w:r>
          </w:p>
        </w:tc>
        <w:tc>
          <w:tcPr>
            <w:tcW w:type="dxa" w:w="6480"/>
            <w:vAlign w:val="center"/>
            <w:tcMar>
              <w:top w:w="70" w:type="dxa"/>
              <w:start w:w="80" w:type="dxa"/>
              <w:bottom w:w="70" w:type="dxa"/>
              <w:end w:w="80" w:type="dxa"/>
            </w:tcMar>
            <w:shd w:fill="17365D"/>
          </w:tcPr>
          <w:p>
            <w:pPr>
              <w:spacing w:after="40"/>
            </w:pPr>
            <w:r>
              <w:rPr>
                <w:rFonts w:ascii="Aptos" w:hAnsi="Aptos"/>
                <w:b/>
                <w:color w:val="FFFFFF"/>
                <w:sz w:val="17"/>
              </w:rPr>
              <w:t>Observation</w:t>
            </w:r>
          </w:p>
        </w:tc>
      </w:tr>
      <w:tr>
        <w:tc>
          <w:tcPr>
            <w:tcW w:type="dxa" w:w="3168"/>
            <w:vAlign w:val="center"/>
            <w:tcMar>
              <w:top w:w="70" w:type="dxa"/>
              <w:start w:w="80" w:type="dxa"/>
              <w:bottom w:w="70" w:type="dxa"/>
              <w:end w:w="80" w:type="dxa"/>
            </w:tcMar>
          </w:tcPr>
          <w:p>
            <w:pPr>
              <w:spacing w:after="40"/>
            </w:pPr>
            <w:r>
              <w:rPr>
                <w:rFonts w:ascii="Aptos" w:hAnsi="Aptos"/>
                <w:sz w:val="17"/>
              </w:rPr>
              <w:t>Transactions</w:t>
            </w:r>
          </w:p>
        </w:tc>
        <w:tc>
          <w:tcPr>
            <w:tcW w:type="dxa" w:w="6480"/>
            <w:vAlign w:val="center"/>
            <w:tcMar>
              <w:top w:w="70" w:type="dxa"/>
              <w:start w:w="80" w:type="dxa"/>
              <w:bottom w:w="70" w:type="dxa"/>
              <w:end w:w="80" w:type="dxa"/>
            </w:tcMar>
          </w:tcPr>
          <w:p>
            <w:pPr>
              <w:spacing w:after="40"/>
            </w:pPr>
            <w:r>
              <w:rPr>
                <w:rFonts w:ascii="Aptos" w:hAnsi="Aptos"/>
                <w:sz w:val="17"/>
              </w:rPr>
              <w:t>Payment failures +4×</w:t>
            </w:r>
          </w:p>
        </w:tc>
      </w:tr>
      <w:tr>
        <w:tc>
          <w:tcPr>
            <w:tcW w:type="dxa" w:w="3168"/>
            <w:vAlign w:val="center"/>
            <w:tcMar>
              <w:top w:w="70" w:type="dxa"/>
              <w:start w:w="80" w:type="dxa"/>
              <w:bottom w:w="70" w:type="dxa"/>
              <w:end w:w="80" w:type="dxa"/>
            </w:tcMar>
          </w:tcPr>
          <w:p>
            <w:pPr>
              <w:spacing w:after="40"/>
            </w:pPr>
            <w:r>
              <w:rPr>
                <w:rFonts w:ascii="Aptos" w:hAnsi="Aptos"/>
                <w:sz w:val="17"/>
              </w:rPr>
              <w:t>Product analytics</w:t>
            </w:r>
          </w:p>
        </w:tc>
        <w:tc>
          <w:tcPr>
            <w:tcW w:type="dxa" w:w="6480"/>
            <w:vAlign w:val="center"/>
            <w:tcMar>
              <w:top w:w="70" w:type="dxa"/>
              <w:start w:w="80" w:type="dxa"/>
              <w:bottom w:w="70" w:type="dxa"/>
              <w:end w:w="80" w:type="dxa"/>
            </w:tcMar>
          </w:tcPr>
          <w:p>
            <w:pPr>
              <w:spacing w:after="40"/>
            </w:pPr>
            <w:r>
              <w:rPr>
                <w:rFonts w:ascii="Aptos" w:hAnsi="Aptos"/>
                <w:sz w:val="17"/>
              </w:rPr>
              <w:t>Android conversion -17%</w:t>
            </w:r>
          </w:p>
        </w:tc>
      </w:tr>
      <w:tr>
        <w:tc>
          <w:tcPr>
            <w:tcW w:type="dxa" w:w="3168"/>
            <w:vAlign w:val="center"/>
            <w:tcMar>
              <w:top w:w="70" w:type="dxa"/>
              <w:start w:w="80" w:type="dxa"/>
              <w:bottom w:w="70" w:type="dxa"/>
              <w:end w:w="80" w:type="dxa"/>
            </w:tcMar>
          </w:tcPr>
          <w:p>
            <w:pPr>
              <w:spacing w:after="40"/>
            </w:pPr>
            <w:r>
              <w:rPr>
                <w:rFonts w:ascii="Aptos" w:hAnsi="Aptos"/>
                <w:sz w:val="17"/>
              </w:rPr>
              <w:t>Engineering telemetry</w:t>
            </w:r>
          </w:p>
        </w:tc>
        <w:tc>
          <w:tcPr>
            <w:tcW w:type="dxa" w:w="6480"/>
            <w:vAlign w:val="center"/>
            <w:tcMar>
              <w:top w:w="70" w:type="dxa"/>
              <w:start w:w="80" w:type="dxa"/>
              <w:bottom w:w="70" w:type="dxa"/>
              <w:end w:w="80" w:type="dxa"/>
            </w:tcMar>
          </w:tcPr>
          <w:p>
            <w:pPr>
              <w:spacing w:after="40"/>
            </w:pPr>
            <w:r>
              <w:rPr>
                <w:rFonts w:ascii="Aptos" w:hAnsi="Aptos"/>
                <w:sz w:val="17"/>
              </w:rPr>
              <w:t>Gateway latency +240%</w:t>
            </w:r>
          </w:p>
        </w:tc>
      </w:tr>
      <w:tr>
        <w:tc>
          <w:tcPr>
            <w:tcW w:type="dxa" w:w="3168"/>
            <w:vAlign w:val="center"/>
            <w:tcMar>
              <w:top w:w="70" w:type="dxa"/>
              <w:start w:w="80" w:type="dxa"/>
              <w:bottom w:w="70" w:type="dxa"/>
              <w:end w:w="80" w:type="dxa"/>
            </w:tcMar>
          </w:tcPr>
          <w:p>
            <w:pPr>
              <w:spacing w:after="40"/>
            </w:pPr>
            <w:r>
              <w:rPr>
                <w:rFonts w:ascii="Aptos" w:hAnsi="Aptos"/>
                <w:sz w:val="17"/>
              </w:rPr>
              <w:t>Release notes</w:t>
            </w:r>
          </w:p>
        </w:tc>
        <w:tc>
          <w:tcPr>
            <w:tcW w:type="dxa" w:w="6480"/>
            <w:vAlign w:val="center"/>
            <w:tcMar>
              <w:top w:w="70" w:type="dxa"/>
              <w:start w:w="80" w:type="dxa"/>
              <w:bottom w:w="70" w:type="dxa"/>
              <w:end w:w="80" w:type="dxa"/>
            </w:tcMar>
          </w:tcPr>
          <w:p>
            <w:pPr>
              <w:spacing w:after="40"/>
            </w:pPr>
            <w:r>
              <w:rPr>
                <w:rFonts w:ascii="Aptos" w:hAnsi="Aptos"/>
                <w:sz w:val="17"/>
              </w:rPr>
              <w:t>Checkout v4.3 deployed 18 minutes before degradation</w:t>
            </w:r>
          </w:p>
        </w:tc>
      </w:tr>
      <w:tr>
        <w:tc>
          <w:tcPr>
            <w:tcW w:type="dxa" w:w="3168"/>
            <w:vAlign w:val="center"/>
            <w:tcMar>
              <w:top w:w="70" w:type="dxa"/>
              <w:start w:w="80" w:type="dxa"/>
              <w:bottom w:w="70" w:type="dxa"/>
              <w:end w:w="80" w:type="dxa"/>
            </w:tcMar>
          </w:tcPr>
          <w:p>
            <w:pPr>
              <w:spacing w:after="40"/>
            </w:pPr>
            <w:r>
              <w:rPr>
                <w:rFonts w:ascii="Aptos" w:hAnsi="Aptos"/>
                <w:sz w:val="17"/>
              </w:rPr>
              <w:t>Support tickets</w:t>
            </w:r>
          </w:p>
        </w:tc>
        <w:tc>
          <w:tcPr>
            <w:tcW w:type="dxa" w:w="6480"/>
            <w:vAlign w:val="center"/>
            <w:tcMar>
              <w:top w:w="70" w:type="dxa"/>
              <w:start w:w="80" w:type="dxa"/>
              <w:bottom w:w="70" w:type="dxa"/>
              <w:end w:w="80" w:type="dxa"/>
            </w:tcMar>
          </w:tcPr>
          <w:p>
            <w:pPr>
              <w:spacing w:after="40"/>
            </w:pPr>
            <w:r>
              <w:rPr>
                <w:rFonts w:ascii="Aptos" w:hAnsi="Aptos"/>
                <w:sz w:val="17"/>
              </w:rPr>
              <w:t>Payment-failure complaints +3×</w:t>
            </w:r>
          </w:p>
        </w:tc>
      </w:tr>
      <w:tr>
        <w:tc>
          <w:tcPr>
            <w:tcW w:type="dxa" w:w="3168"/>
            <w:vAlign w:val="center"/>
            <w:tcMar>
              <w:top w:w="70" w:type="dxa"/>
              <w:start w:w="80" w:type="dxa"/>
              <w:bottom w:w="70" w:type="dxa"/>
              <w:end w:w="80" w:type="dxa"/>
            </w:tcMar>
          </w:tcPr>
          <w:p>
            <w:pPr>
              <w:spacing w:after="40"/>
            </w:pPr>
            <w:r>
              <w:rPr>
                <w:rFonts w:ascii="Aptos" w:hAnsi="Aptos"/>
                <w:sz w:val="17"/>
              </w:rPr>
              <w:t>Competitor intelligence</w:t>
            </w:r>
          </w:p>
        </w:tc>
        <w:tc>
          <w:tcPr>
            <w:tcW w:type="dxa" w:w="6480"/>
            <w:vAlign w:val="center"/>
            <w:tcMar>
              <w:top w:w="70" w:type="dxa"/>
              <w:start w:w="80" w:type="dxa"/>
              <w:bottom w:w="70" w:type="dxa"/>
              <w:end w:w="80" w:type="dxa"/>
            </w:tcMar>
          </w:tcPr>
          <w:p>
            <w:pPr>
              <w:spacing w:after="40"/>
            </w:pPr>
            <w:r>
              <w:rPr>
                <w:rFonts w:ascii="Aptos" w:hAnsi="Aptos"/>
                <w:sz w:val="17"/>
              </w:rPr>
              <w:t>Competitor price reduction on overlapping hardware</w:t>
            </w:r>
          </w:p>
        </w:tc>
      </w:tr>
      <w:tr>
        <w:tc>
          <w:tcPr>
            <w:tcW w:type="dxa" w:w="3168"/>
            <w:vAlign w:val="center"/>
            <w:tcMar>
              <w:top w:w="70" w:type="dxa"/>
              <w:start w:w="80" w:type="dxa"/>
              <w:bottom w:w="70" w:type="dxa"/>
              <w:end w:w="80" w:type="dxa"/>
            </w:tcMar>
          </w:tcPr>
          <w:p>
            <w:pPr>
              <w:spacing w:after="40"/>
            </w:pPr>
            <w:r>
              <w:rPr>
                <w:rFonts w:ascii="Aptos" w:hAnsi="Aptos"/>
                <w:sz w:val="17"/>
              </w:rPr>
              <w:t>Inventory</w:t>
            </w:r>
          </w:p>
        </w:tc>
        <w:tc>
          <w:tcPr>
            <w:tcW w:type="dxa" w:w="6480"/>
            <w:vAlign w:val="center"/>
            <w:tcMar>
              <w:top w:w="70" w:type="dxa"/>
              <w:start w:w="80" w:type="dxa"/>
              <w:bottom w:w="70" w:type="dxa"/>
              <w:end w:w="80" w:type="dxa"/>
            </w:tcMar>
          </w:tcPr>
          <w:p>
            <w:pPr>
              <w:spacing w:after="40"/>
            </w:pPr>
            <w:r>
              <w:rPr>
                <w:rFonts w:ascii="Aptos" w:hAnsi="Aptos"/>
                <w:sz w:val="17"/>
              </w:rPr>
              <w:t>Stock-out rate normal</w:t>
            </w:r>
          </w:p>
        </w:tc>
      </w:tr>
    </w:tbl>
    <w:p/>
    <w:p>
      <w:pPr>
        <w:pStyle w:val="Heading2"/>
      </w:pPr>
      <w:r>
        <w:t>Step 4 — Explain</w:t>
      </w:r>
    </w:p>
    <w:p>
      <w:r>
        <w:t>Leading hypothesis: checkout/payment degradation.</w:t>
      </w:r>
    </w:p>
    <w:p>
      <w:r>
        <w:t>Alternative hypothesis: competitor pricing pressure.</w:t>
      </w:r>
    </w:p>
    <w:p>
      <w:r>
        <w:t>Weak hypothesis: inventory shortage.</w:t>
      </w:r>
    </w:p>
    <w:p>
      <w:pPr>
        <w:pStyle w:val="Heading2"/>
      </w:pPr>
      <w:r>
        <w:t>Step 5 — Challenge</w:t>
      </w:r>
    </w:p>
    <w:p>
      <w:pPr>
        <w:pStyle w:val="ListBullet"/>
      </w:pPr>
      <w:r>
        <w:t>Temporal: gateway degradation starts after release 4.3.</w:t>
      </w:r>
    </w:p>
    <w:p>
      <w:pPr>
        <w:pStyle w:val="ListBullet"/>
      </w:pPr>
      <w:r>
        <w:t>Segment alignment: Android is disproportionately affected.</w:t>
      </w:r>
    </w:p>
    <w:p>
      <w:pPr>
        <w:pStyle w:val="ListBullet"/>
      </w:pPr>
      <w:r>
        <w:t>Mechanism: payment failures provide a direct operational path to lost orders.</w:t>
      </w:r>
    </w:p>
    <w:p>
      <w:pPr>
        <w:pStyle w:val="ListBullet"/>
      </w:pPr>
      <w:r>
        <w:t>Contradiction: some web traffic also declines, so payment issues may not explain all lost revenue.</w:t>
      </w:r>
    </w:p>
    <w:p>
      <w:pPr>
        <w:pStyle w:val="ListBullet"/>
      </w:pPr>
      <w:r>
        <w:t>Historical precedent: a prior rollback of a similar checkout release was followed by conversion recovery.</w:t>
      </w:r>
    </w:p>
    <w:p>
      <w:pPr>
        <w:pStyle w:val="ListBullet"/>
      </w:pPr>
      <w:r>
        <w:t>Causal method: a credible controlled comparison is only used if a valid unaffected cohort exists.</w:t>
      </w:r>
    </w:p>
    <w:p>
      <w:pPr>
        <w:pStyle w:val="Heading2"/>
      </w:pPr>
      <w:r>
        <w:t>Step 6 — Recommend</w:t>
      </w:r>
    </w:p>
    <w:p>
      <w:pPr>
        <w:pStyle w:val="CodeBI"/>
      </w:pPr>
      <w:r>
        <w:br/>
        <w:t>Primary action:</w:t>
        <w:br/>
        <w:t xml:space="preserve">  Roll back checkout v4.3</w:t>
        <w:br/>
        <w:t xml:space="preserve">  Owner: Payments Engineering</w:t>
        <w:br/>
        <w:t xml:space="preserve">  Expected impact: recover 5–8% conversion</w:t>
        <w:br/>
        <w:t xml:space="preserve">  Risk: Medium</w:t>
        <w:br/>
        <w:t xml:space="preserve">  Verification: Android conversion + payment failure rate within 24h</w:t>
        <w:br/>
        <w:br/>
        <w:t>Alternative:</w:t>
        <w:br/>
        <w:t xml:space="preserve">  Route Android traffic to fallback gateway</w:t>
        <w:br/>
        <w:t xml:space="preserve">  Lower operational risk, higher engineering effort</w:t>
        <w:br/>
        <w:br/>
        <w:t>Monitor:</w:t>
        <w:br/>
        <w:t xml:space="preserve">  Lowest-risk option, but allows continued exposure if the release is causal</w:t>
        <w:br/>
      </w:r>
    </w:p>
    <w:p>
      <w:pPr>
        <w:pStyle w:val="Heading2"/>
      </w:pPr>
      <w:r>
        <w:t>Step 7 — Verify</w:t>
      </w:r>
    </w:p>
    <w:p>
      <w:pPr>
        <w:pStyle w:val="CodeBI"/>
      </w:pPr>
      <w:r>
        <w:br/>
        <w:t>24h outcome:</w:t>
        <w:br/>
        <w:t xml:space="preserve">  Payment failures: -82%</w:t>
        <w:br/>
        <w:t xml:space="preserve">  Android conversion: +6.3%</w:t>
        <w:br/>
        <w:t xml:space="preserve">  Regional revenue: recovering toward baseline</w:t>
        <w:br/>
      </w:r>
    </w:p>
    <w:p>
      <w:pPr>
        <w:pStyle w:val="Heading2"/>
      </w:pPr>
      <w:r>
        <w:t>Step 8 — Learn</w:t>
      </w:r>
    </w:p>
    <w:p>
      <w:r>
        <w:t>The incident is stored as a precedent: release-linked Android checkout degradation + payment failure spike → rollback intervention → observed recovery. Future investigations can use this precedent, weighted by the quality of the evidence supporting it.</w:t>
      </w:r>
    </w:p>
    <w:p>
      <w:pPr>
        <w:pStyle w:val="Heading1"/>
      </w:pPr>
      <w:r>
        <w:t>16. Data Requirements and Enterprise Data Strategy</w:t>
      </w:r>
    </w:p>
    <w:p>
      <w:r>
        <w:t>A central practical challenge is that different businesses define KPIs differently and expose different operational systems. The architecture should therefore be metric-centric and modular rather than assuming one universal data schema.</w:t>
      </w:r>
    </w:p>
    <w:p>
      <w:pPr>
        <w:pStyle w:val="Heading2"/>
      </w:pPr>
      <w:r>
        <w:t>Data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tcMar>
              <w:top w:w="70" w:type="dxa"/>
              <w:start w:w="80" w:type="dxa"/>
              <w:bottom w:w="70" w:type="dxa"/>
              <w:end w:w="80" w:type="dxa"/>
            </w:tcMar>
            <w:shd w:fill="17365D"/>
          </w:tcPr>
          <w:p>
            <w:pPr>
              <w:spacing w:after="40"/>
            </w:pPr>
            <w:r>
              <w:rPr>
                <w:rFonts w:ascii="Aptos" w:hAnsi="Aptos"/>
                <w:b/>
                <w:color w:val="FFFFFF"/>
                <w:sz w:val="17"/>
              </w:rPr>
              <w:t>Category</w:t>
            </w:r>
          </w:p>
        </w:tc>
        <w:tc>
          <w:tcPr>
            <w:tcW w:type="dxa" w:w="3744"/>
            <w:vAlign w:val="center"/>
            <w:tcMar>
              <w:top w:w="70" w:type="dxa"/>
              <w:start w:w="80" w:type="dxa"/>
              <w:bottom w:w="70" w:type="dxa"/>
              <w:end w:w="80" w:type="dxa"/>
            </w:tcMar>
            <w:shd w:fill="17365D"/>
          </w:tcPr>
          <w:p>
            <w:pPr>
              <w:spacing w:after="40"/>
            </w:pPr>
            <w:r>
              <w:rPr>
                <w:rFonts w:ascii="Aptos" w:hAnsi="Aptos"/>
                <w:b/>
                <w:color w:val="FFFFFF"/>
                <w:sz w:val="17"/>
              </w:rPr>
              <w:t>Typical examples</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Primary engine uses</w:t>
            </w:r>
          </w:p>
        </w:tc>
      </w:tr>
      <w:tr>
        <w:tc>
          <w:tcPr>
            <w:tcW w:type="dxa" w:w="2232"/>
            <w:vAlign w:val="center"/>
            <w:tcMar>
              <w:top w:w="70" w:type="dxa"/>
              <w:start w:w="80" w:type="dxa"/>
              <w:bottom w:w="70" w:type="dxa"/>
              <w:end w:w="80" w:type="dxa"/>
            </w:tcMar>
          </w:tcPr>
          <w:p>
            <w:pPr>
              <w:spacing w:after="40"/>
            </w:pPr>
            <w:r>
              <w:rPr>
                <w:rFonts w:ascii="Aptos" w:hAnsi="Aptos"/>
                <w:sz w:val="17"/>
              </w:rPr>
              <w:t>Core KPI / transaction</w:t>
            </w:r>
          </w:p>
        </w:tc>
        <w:tc>
          <w:tcPr>
            <w:tcW w:type="dxa" w:w="3744"/>
            <w:vAlign w:val="center"/>
            <w:tcMar>
              <w:top w:w="70" w:type="dxa"/>
              <w:start w:w="80" w:type="dxa"/>
              <w:bottom w:w="70" w:type="dxa"/>
              <w:end w:w="80" w:type="dxa"/>
            </w:tcMar>
          </w:tcPr>
          <w:p>
            <w:pPr>
              <w:spacing w:after="40"/>
            </w:pPr>
            <w:r>
              <w:rPr>
                <w:rFonts w:ascii="Aptos" w:hAnsi="Aptos"/>
                <w:sz w:val="17"/>
              </w:rPr>
              <w:t>Orders, payments, revenue, churn, units</w:t>
            </w:r>
          </w:p>
        </w:tc>
        <w:tc>
          <w:tcPr>
            <w:tcW w:type="dxa" w:w="3168"/>
            <w:vAlign w:val="center"/>
            <w:tcMar>
              <w:top w:w="70" w:type="dxa"/>
              <w:start w:w="80" w:type="dxa"/>
              <w:bottom w:w="70" w:type="dxa"/>
              <w:end w:w="80" w:type="dxa"/>
            </w:tcMar>
          </w:tcPr>
          <w:p>
            <w:pPr>
              <w:spacing w:after="40"/>
            </w:pPr>
            <w:r>
              <w:rPr>
                <w:rFonts w:ascii="Aptos" w:hAnsi="Aptos"/>
                <w:sz w:val="17"/>
              </w:rPr>
              <w:t>Signal + Diagnostic</w:t>
            </w:r>
          </w:p>
        </w:tc>
      </w:tr>
      <w:tr>
        <w:tc>
          <w:tcPr>
            <w:tcW w:type="dxa" w:w="2232"/>
            <w:vAlign w:val="center"/>
            <w:tcMar>
              <w:top w:w="70" w:type="dxa"/>
              <w:start w:w="80" w:type="dxa"/>
              <w:bottom w:w="70" w:type="dxa"/>
              <w:end w:w="80" w:type="dxa"/>
            </w:tcMar>
          </w:tcPr>
          <w:p>
            <w:pPr>
              <w:spacing w:after="40"/>
            </w:pPr>
            <w:r>
              <w:rPr>
                <w:rFonts w:ascii="Aptos" w:hAnsi="Aptos"/>
                <w:sz w:val="17"/>
              </w:rPr>
              <w:t>Dimension data</w:t>
            </w:r>
          </w:p>
        </w:tc>
        <w:tc>
          <w:tcPr>
            <w:tcW w:type="dxa" w:w="3744"/>
            <w:vAlign w:val="center"/>
            <w:tcMar>
              <w:top w:w="70" w:type="dxa"/>
              <w:start w:w="80" w:type="dxa"/>
              <w:bottom w:w="70" w:type="dxa"/>
              <w:end w:w="80" w:type="dxa"/>
            </w:tcMar>
          </w:tcPr>
          <w:p>
            <w:pPr>
              <w:spacing w:after="40"/>
            </w:pPr>
            <w:r>
              <w:rPr>
                <w:rFonts w:ascii="Aptos" w:hAnsi="Aptos"/>
                <w:sz w:val="17"/>
              </w:rPr>
              <w:t>Region, product, channel, customer tier</w:t>
            </w:r>
          </w:p>
        </w:tc>
        <w:tc>
          <w:tcPr>
            <w:tcW w:type="dxa" w:w="3168"/>
            <w:vAlign w:val="center"/>
            <w:tcMar>
              <w:top w:w="70" w:type="dxa"/>
              <w:start w:w="80" w:type="dxa"/>
              <w:bottom w:w="70" w:type="dxa"/>
              <w:end w:w="80" w:type="dxa"/>
            </w:tcMar>
          </w:tcPr>
          <w:p>
            <w:pPr>
              <w:spacing w:after="40"/>
            </w:pPr>
            <w:r>
              <w:rPr>
                <w:rFonts w:ascii="Aptos" w:hAnsi="Aptos"/>
                <w:sz w:val="17"/>
              </w:rPr>
              <w:t>Diagnostic</w:t>
            </w:r>
          </w:p>
        </w:tc>
      </w:tr>
      <w:tr>
        <w:tc>
          <w:tcPr>
            <w:tcW w:type="dxa" w:w="2232"/>
            <w:vAlign w:val="center"/>
            <w:tcMar>
              <w:top w:w="70" w:type="dxa"/>
              <w:start w:w="80" w:type="dxa"/>
              <w:bottom w:w="70" w:type="dxa"/>
              <w:end w:w="80" w:type="dxa"/>
            </w:tcMar>
          </w:tcPr>
          <w:p>
            <w:pPr>
              <w:spacing w:after="40"/>
            </w:pPr>
            <w:r>
              <w:rPr>
                <w:rFonts w:ascii="Aptos" w:hAnsi="Aptos"/>
                <w:sz w:val="17"/>
              </w:rPr>
              <w:t>Operational telemetry</w:t>
            </w:r>
          </w:p>
        </w:tc>
        <w:tc>
          <w:tcPr>
            <w:tcW w:type="dxa" w:w="3744"/>
            <w:vAlign w:val="center"/>
            <w:tcMar>
              <w:top w:w="70" w:type="dxa"/>
              <w:start w:w="80" w:type="dxa"/>
              <w:bottom w:w="70" w:type="dxa"/>
              <w:end w:w="80" w:type="dxa"/>
            </w:tcMar>
          </w:tcPr>
          <w:p>
            <w:pPr>
              <w:spacing w:after="40"/>
            </w:pPr>
            <w:r>
              <w:rPr>
                <w:rFonts w:ascii="Aptos" w:hAnsi="Aptos"/>
                <w:sz w:val="17"/>
              </w:rPr>
              <w:t>Latency, queue depth, inventory, fulfillment</w:t>
            </w:r>
          </w:p>
        </w:tc>
        <w:tc>
          <w:tcPr>
            <w:tcW w:type="dxa" w:w="3168"/>
            <w:vAlign w:val="center"/>
            <w:tcMar>
              <w:top w:w="70" w:type="dxa"/>
              <w:start w:w="80" w:type="dxa"/>
              <w:bottom w:w="70" w:type="dxa"/>
              <w:end w:w="80" w:type="dxa"/>
            </w:tcMar>
          </w:tcPr>
          <w:p>
            <w:pPr>
              <w:spacing w:after="40"/>
            </w:pPr>
            <w:r>
              <w:rPr>
                <w:rFonts w:ascii="Aptos" w:hAnsi="Aptos"/>
                <w:sz w:val="17"/>
              </w:rPr>
              <w:t>Evidence + Challenge</w:t>
            </w:r>
          </w:p>
        </w:tc>
      </w:tr>
      <w:tr>
        <w:tc>
          <w:tcPr>
            <w:tcW w:type="dxa" w:w="2232"/>
            <w:vAlign w:val="center"/>
            <w:tcMar>
              <w:top w:w="70" w:type="dxa"/>
              <w:start w:w="80" w:type="dxa"/>
              <w:bottom w:w="70" w:type="dxa"/>
              <w:end w:w="80" w:type="dxa"/>
            </w:tcMar>
          </w:tcPr>
          <w:p>
            <w:pPr>
              <w:spacing w:after="40"/>
            </w:pPr>
            <w:r>
              <w:rPr>
                <w:rFonts w:ascii="Aptos" w:hAnsi="Aptos"/>
                <w:sz w:val="17"/>
              </w:rPr>
              <w:t>Customer interaction</w:t>
            </w:r>
          </w:p>
        </w:tc>
        <w:tc>
          <w:tcPr>
            <w:tcW w:type="dxa" w:w="3744"/>
            <w:vAlign w:val="center"/>
            <w:tcMar>
              <w:top w:w="70" w:type="dxa"/>
              <w:start w:w="80" w:type="dxa"/>
              <w:bottom w:w="70" w:type="dxa"/>
              <w:end w:w="80" w:type="dxa"/>
            </w:tcMar>
          </w:tcPr>
          <w:p>
            <w:pPr>
              <w:spacing w:after="40"/>
            </w:pPr>
            <w:r>
              <w:rPr>
                <w:rFonts w:ascii="Aptos" w:hAnsi="Aptos"/>
                <w:sz w:val="17"/>
              </w:rPr>
              <w:t>Tickets, calls, complaints</w:t>
            </w:r>
          </w:p>
        </w:tc>
        <w:tc>
          <w:tcPr>
            <w:tcW w:type="dxa" w:w="3168"/>
            <w:vAlign w:val="center"/>
            <w:tcMar>
              <w:top w:w="70" w:type="dxa"/>
              <w:start w:w="80" w:type="dxa"/>
              <w:bottom w:w="70" w:type="dxa"/>
              <w:end w:w="80" w:type="dxa"/>
            </w:tcMar>
          </w:tcPr>
          <w:p>
            <w:pPr>
              <w:spacing w:after="40"/>
            </w:pPr>
            <w:r>
              <w:rPr>
                <w:rFonts w:ascii="Aptos" w:hAnsi="Aptos"/>
                <w:sz w:val="17"/>
              </w:rPr>
              <w:t>Evidence</w:t>
            </w:r>
          </w:p>
        </w:tc>
      </w:tr>
      <w:tr>
        <w:tc>
          <w:tcPr>
            <w:tcW w:type="dxa" w:w="2232"/>
            <w:vAlign w:val="center"/>
            <w:tcMar>
              <w:top w:w="70" w:type="dxa"/>
              <w:start w:w="80" w:type="dxa"/>
              <w:bottom w:w="70" w:type="dxa"/>
              <w:end w:w="80" w:type="dxa"/>
            </w:tcMar>
          </w:tcPr>
          <w:p>
            <w:pPr>
              <w:spacing w:after="40"/>
            </w:pPr>
            <w:r>
              <w:rPr>
                <w:rFonts w:ascii="Aptos" w:hAnsi="Aptos"/>
                <w:sz w:val="17"/>
              </w:rPr>
              <w:t>Commercial context</w:t>
            </w:r>
          </w:p>
        </w:tc>
        <w:tc>
          <w:tcPr>
            <w:tcW w:type="dxa" w:w="3744"/>
            <w:vAlign w:val="center"/>
            <w:tcMar>
              <w:top w:w="70" w:type="dxa"/>
              <w:start w:w="80" w:type="dxa"/>
              <w:bottom w:w="70" w:type="dxa"/>
              <w:end w:w="80" w:type="dxa"/>
            </w:tcMar>
          </w:tcPr>
          <w:p>
            <w:pPr>
              <w:spacing w:after="40"/>
            </w:pPr>
            <w:r>
              <w:rPr>
                <w:rFonts w:ascii="Aptos" w:hAnsi="Aptos"/>
                <w:sz w:val="17"/>
              </w:rPr>
              <w:t>Pricing, promotions, competitor activity</w:t>
            </w:r>
          </w:p>
        </w:tc>
        <w:tc>
          <w:tcPr>
            <w:tcW w:type="dxa" w:w="3168"/>
            <w:vAlign w:val="center"/>
            <w:tcMar>
              <w:top w:w="70" w:type="dxa"/>
              <w:start w:w="80" w:type="dxa"/>
              <w:bottom w:w="70" w:type="dxa"/>
              <w:end w:w="80" w:type="dxa"/>
            </w:tcMar>
          </w:tcPr>
          <w:p>
            <w:pPr>
              <w:spacing w:after="40"/>
            </w:pPr>
            <w:r>
              <w:rPr>
                <w:rFonts w:ascii="Aptos" w:hAnsi="Aptos"/>
                <w:sz w:val="17"/>
              </w:rPr>
              <w:t>Evidence + Hypothesis</w:t>
            </w:r>
          </w:p>
        </w:tc>
      </w:tr>
      <w:tr>
        <w:tc>
          <w:tcPr>
            <w:tcW w:type="dxa" w:w="2232"/>
            <w:vAlign w:val="center"/>
            <w:tcMar>
              <w:top w:w="70" w:type="dxa"/>
              <w:start w:w="80" w:type="dxa"/>
              <w:bottom w:w="70" w:type="dxa"/>
              <w:end w:w="80" w:type="dxa"/>
            </w:tcMar>
          </w:tcPr>
          <w:p>
            <w:pPr>
              <w:spacing w:after="40"/>
            </w:pPr>
            <w:r>
              <w:rPr>
                <w:rFonts w:ascii="Aptos" w:hAnsi="Aptos"/>
                <w:sz w:val="17"/>
              </w:rPr>
              <w:t>Engineering / incident</w:t>
            </w:r>
          </w:p>
        </w:tc>
        <w:tc>
          <w:tcPr>
            <w:tcW w:type="dxa" w:w="3744"/>
            <w:vAlign w:val="center"/>
            <w:tcMar>
              <w:top w:w="70" w:type="dxa"/>
              <w:start w:w="80" w:type="dxa"/>
              <w:bottom w:w="70" w:type="dxa"/>
              <w:end w:w="80" w:type="dxa"/>
            </w:tcMar>
          </w:tcPr>
          <w:p>
            <w:pPr>
              <w:spacing w:after="40"/>
            </w:pPr>
            <w:r>
              <w:rPr>
                <w:rFonts w:ascii="Aptos" w:hAnsi="Aptos"/>
                <w:sz w:val="17"/>
              </w:rPr>
              <w:t>Deployments, releases, incidents</w:t>
            </w:r>
          </w:p>
        </w:tc>
        <w:tc>
          <w:tcPr>
            <w:tcW w:type="dxa" w:w="3168"/>
            <w:vAlign w:val="center"/>
            <w:tcMar>
              <w:top w:w="70" w:type="dxa"/>
              <w:start w:w="80" w:type="dxa"/>
              <w:bottom w:w="70" w:type="dxa"/>
              <w:end w:w="80" w:type="dxa"/>
            </w:tcMar>
          </w:tcPr>
          <w:p>
            <w:pPr>
              <w:spacing w:after="40"/>
            </w:pPr>
            <w:r>
              <w:rPr>
                <w:rFonts w:ascii="Aptos" w:hAnsi="Aptos"/>
                <w:sz w:val="17"/>
              </w:rPr>
              <w:t>Evidence + Challenge</w:t>
            </w:r>
          </w:p>
        </w:tc>
      </w:tr>
      <w:tr>
        <w:tc>
          <w:tcPr>
            <w:tcW w:type="dxa" w:w="2232"/>
            <w:vAlign w:val="center"/>
            <w:tcMar>
              <w:top w:w="70" w:type="dxa"/>
              <w:start w:w="80" w:type="dxa"/>
              <w:bottom w:w="70" w:type="dxa"/>
              <w:end w:w="80" w:type="dxa"/>
            </w:tcMar>
          </w:tcPr>
          <w:p>
            <w:pPr>
              <w:spacing w:after="40"/>
            </w:pPr>
            <w:r>
              <w:rPr>
                <w:rFonts w:ascii="Aptos" w:hAnsi="Aptos"/>
                <w:sz w:val="17"/>
              </w:rPr>
              <w:t>Historical interventions</w:t>
            </w:r>
          </w:p>
        </w:tc>
        <w:tc>
          <w:tcPr>
            <w:tcW w:type="dxa" w:w="3744"/>
            <w:vAlign w:val="center"/>
            <w:tcMar>
              <w:top w:w="70" w:type="dxa"/>
              <w:start w:w="80" w:type="dxa"/>
              <w:bottom w:w="70" w:type="dxa"/>
              <w:end w:w="80" w:type="dxa"/>
            </w:tcMar>
          </w:tcPr>
          <w:p>
            <w:pPr>
              <w:spacing w:after="40"/>
            </w:pPr>
            <w:r>
              <w:rPr>
                <w:rFonts w:ascii="Aptos" w:hAnsi="Aptos"/>
                <w:sz w:val="17"/>
              </w:rPr>
              <w:t>A/B tests, rollbacks, promotions, policy changes</w:t>
            </w:r>
          </w:p>
        </w:tc>
        <w:tc>
          <w:tcPr>
            <w:tcW w:type="dxa" w:w="3168"/>
            <w:vAlign w:val="center"/>
            <w:tcMar>
              <w:top w:w="70" w:type="dxa"/>
              <w:start w:w="80" w:type="dxa"/>
              <w:bottom w:w="70" w:type="dxa"/>
              <w:end w:w="80" w:type="dxa"/>
            </w:tcMar>
          </w:tcPr>
          <w:p>
            <w:pPr>
              <w:spacing w:after="40"/>
            </w:pPr>
            <w:r>
              <w:rPr>
                <w:rFonts w:ascii="Aptos" w:hAnsi="Aptos"/>
                <w:sz w:val="17"/>
              </w:rPr>
              <w:t>Challenge + Learning</w:t>
            </w:r>
          </w:p>
        </w:tc>
      </w:tr>
      <w:tr>
        <w:tc>
          <w:tcPr>
            <w:tcW w:type="dxa" w:w="2232"/>
            <w:vAlign w:val="center"/>
            <w:tcMar>
              <w:top w:w="70" w:type="dxa"/>
              <w:start w:w="80" w:type="dxa"/>
              <w:bottom w:w="70" w:type="dxa"/>
              <w:end w:w="80" w:type="dxa"/>
            </w:tcMar>
          </w:tcPr>
          <w:p>
            <w:pPr>
              <w:spacing w:after="40"/>
            </w:pPr>
            <w:r>
              <w:rPr>
                <w:rFonts w:ascii="Aptos" w:hAnsi="Aptos"/>
                <w:sz w:val="17"/>
              </w:rPr>
              <w:t>Business rules</w:t>
            </w:r>
          </w:p>
        </w:tc>
        <w:tc>
          <w:tcPr>
            <w:tcW w:type="dxa" w:w="3744"/>
            <w:vAlign w:val="center"/>
            <w:tcMar>
              <w:top w:w="70" w:type="dxa"/>
              <w:start w:w="80" w:type="dxa"/>
              <w:bottom w:w="70" w:type="dxa"/>
              <w:end w:w="80" w:type="dxa"/>
            </w:tcMar>
          </w:tcPr>
          <w:p>
            <w:pPr>
              <w:spacing w:after="40"/>
            </w:pPr>
            <w:r>
              <w:rPr>
                <w:rFonts w:ascii="Aptos" w:hAnsi="Aptos"/>
                <w:sz w:val="17"/>
              </w:rPr>
              <w:t>Allocation, pricing, routing, SLAs</w:t>
            </w:r>
          </w:p>
        </w:tc>
        <w:tc>
          <w:tcPr>
            <w:tcW w:type="dxa" w:w="3168"/>
            <w:vAlign w:val="center"/>
            <w:tcMar>
              <w:top w:w="70" w:type="dxa"/>
              <w:start w:w="80" w:type="dxa"/>
              <w:bottom w:w="70" w:type="dxa"/>
              <w:end w:w="80" w:type="dxa"/>
            </w:tcMar>
          </w:tcPr>
          <w:p>
            <w:pPr>
              <w:spacing w:after="40"/>
            </w:pPr>
            <w:r>
              <w:rPr>
                <w:rFonts w:ascii="Aptos" w:hAnsi="Aptos"/>
                <w:sz w:val="17"/>
              </w:rPr>
              <w:t>Challenge</w:t>
            </w:r>
          </w:p>
        </w:tc>
      </w:tr>
      <w:tr>
        <w:tc>
          <w:tcPr>
            <w:tcW w:type="dxa" w:w="2232"/>
            <w:vAlign w:val="center"/>
            <w:tcMar>
              <w:top w:w="70" w:type="dxa"/>
              <w:start w:w="80" w:type="dxa"/>
              <w:bottom w:w="70" w:type="dxa"/>
              <w:end w:w="80" w:type="dxa"/>
            </w:tcMar>
          </w:tcPr>
          <w:p>
            <w:pPr>
              <w:spacing w:after="40"/>
            </w:pPr>
            <w:r>
              <w:rPr>
                <w:rFonts w:ascii="Aptos" w:hAnsi="Aptos"/>
                <w:sz w:val="17"/>
              </w:rPr>
              <w:t>Outcome metrics</w:t>
            </w:r>
          </w:p>
        </w:tc>
        <w:tc>
          <w:tcPr>
            <w:tcW w:type="dxa" w:w="3744"/>
            <w:vAlign w:val="center"/>
            <w:tcMar>
              <w:top w:w="70" w:type="dxa"/>
              <w:start w:w="80" w:type="dxa"/>
              <w:bottom w:w="70" w:type="dxa"/>
              <w:end w:w="80" w:type="dxa"/>
            </w:tcMar>
          </w:tcPr>
          <w:p>
            <w:pPr>
              <w:spacing w:after="40"/>
            </w:pPr>
            <w:r>
              <w:rPr>
                <w:rFonts w:ascii="Aptos" w:hAnsi="Aptos"/>
                <w:sz w:val="17"/>
              </w:rPr>
              <w:t>Post-action KPI and leading indicators</w:t>
            </w:r>
          </w:p>
        </w:tc>
        <w:tc>
          <w:tcPr>
            <w:tcW w:type="dxa" w:w="3168"/>
            <w:vAlign w:val="center"/>
            <w:tcMar>
              <w:top w:w="70" w:type="dxa"/>
              <w:start w:w="80" w:type="dxa"/>
              <w:bottom w:w="70" w:type="dxa"/>
              <w:end w:w="80" w:type="dxa"/>
            </w:tcMar>
          </w:tcPr>
          <w:p>
            <w:pPr>
              <w:spacing w:after="40"/>
            </w:pPr>
            <w:r>
              <w:rPr>
                <w:rFonts w:ascii="Aptos" w:hAnsi="Aptos"/>
                <w:sz w:val="17"/>
              </w:rPr>
              <w:t>Outcome + Learning</w:t>
            </w:r>
          </w:p>
        </w:tc>
      </w:tr>
    </w:tbl>
    <w:p/>
    <w:p>
      <w:pPr>
        <w:pStyle w:val="Heading2"/>
      </w:pPr>
      <w:r>
        <w:t>Minimum data contract per KPI</w:t>
      </w:r>
    </w:p>
    <w:p>
      <w:pPr>
        <w:pStyle w:val="ListBullet"/>
      </w:pPr>
      <w:r>
        <w:t>Metric definition and formula</w:t>
      </w:r>
    </w:p>
    <w:p>
      <w:pPr>
        <w:pStyle w:val="ListBullet"/>
      </w:pPr>
      <w:r>
        <w:t>Unit and aggregation level</w:t>
      </w:r>
    </w:p>
    <w:p>
      <w:pPr>
        <w:pStyle w:val="ListBullet"/>
      </w:pPr>
      <w:r>
        <w:t>Allowed dimensions</w:t>
      </w:r>
    </w:p>
    <w:p>
      <w:pPr>
        <w:pStyle w:val="ListBullet"/>
      </w:pPr>
      <w:r>
        <w:t>Historical time series</w:t>
      </w:r>
    </w:p>
    <w:p>
      <w:pPr>
        <w:pStyle w:val="ListBullet"/>
      </w:pPr>
      <w:r>
        <w:t>Known seasonality / calendar effects</w:t>
      </w:r>
    </w:p>
    <w:p>
      <w:pPr>
        <w:pStyle w:val="ListBullet"/>
      </w:pPr>
      <w:r>
        <w:t>Business materiality threshold</w:t>
      </w:r>
    </w:p>
    <w:p>
      <w:pPr>
        <w:pStyle w:val="ListBullet"/>
      </w:pPr>
      <w:r>
        <w:t>Data freshness SLA</w:t>
      </w:r>
    </w:p>
    <w:p>
      <w:pPr>
        <w:pStyle w:val="ListBullet"/>
      </w:pPr>
      <w:r>
        <w:t>Owner / steward</w:t>
      </w:r>
    </w:p>
    <w:p>
      <w:pPr>
        <w:pStyle w:val="ListBullet"/>
      </w:pPr>
      <w:r>
        <w:t>Known upstream dependencies</w:t>
      </w:r>
    </w:p>
    <w:p>
      <w:pPr>
        <w:pStyle w:val="ListBullet"/>
      </w:pPr>
      <w:r>
        <w:t>Available contextual sources</w:t>
      </w:r>
    </w:p>
    <w:p>
      <w:pPr>
        <w:pStyle w:val="ListBullet"/>
      </w:pPr>
      <w:r>
        <w:t>Known interventions and experiments</w:t>
      </w:r>
    </w:p>
    <w:p>
      <w:pPr>
        <w:pStyle w:val="Heading2"/>
      </w:pPr>
      <w:r>
        <w:t>Avoiding the 'connect every system' trap</w:t>
      </w:r>
    </w:p>
    <w:p>
      <w:r>
        <w:t>The first version should not ingest the whole enterprise. Start from a single KPI, identify its decomposition hierarchy, and pull only the structured and unstructured sources that can materially explain or validate the affected slice.</w:t>
      </w:r>
    </w:p>
    <w:p>
      <w:pPr>
        <w:pStyle w:val="Heading1"/>
      </w:pPr>
      <w:r>
        <w:t>17. Competition MVP and Demo Architecture</w:t>
      </w:r>
    </w:p>
    <w:p>
      <w:pPr>
        <w:pStyle w:val="Heading2"/>
      </w:pPr>
      <w:r>
        <w:t>Recommended vertical: e-commerce</w:t>
      </w:r>
    </w:p>
    <w:p>
      <w:r>
        <w:t>E-commerce is a strong first setting because the KPI mechanics are intuitive, the structured data is easy to model, and multiple operational and textual evidence types can be demonstrated in one narrative.</w:t>
      </w:r>
    </w:p>
    <w:p>
      <w:pPr>
        <w:pStyle w:val="Heading2"/>
      </w:pPr>
      <w:r>
        <w:t>MVP datasets</w:t>
      </w:r>
    </w:p>
    <w:p>
      <w:pPr>
        <w:pStyle w:val="ListBullet"/>
      </w:pPr>
      <w:r>
        <w:t>orders.csv</w:t>
      </w:r>
    </w:p>
    <w:p>
      <w:pPr>
        <w:pStyle w:val="ListBullet"/>
      </w:pPr>
      <w:r>
        <w:t>customers.csv</w:t>
      </w:r>
    </w:p>
    <w:p>
      <w:pPr>
        <w:pStyle w:val="ListBullet"/>
      </w:pPr>
      <w:r>
        <w:t>products.csv</w:t>
      </w:r>
    </w:p>
    <w:p>
      <w:pPr>
        <w:pStyle w:val="ListBullet"/>
      </w:pPr>
      <w:r>
        <w:t>marketing.csv</w:t>
      </w:r>
    </w:p>
    <w:p>
      <w:pPr>
        <w:pStyle w:val="ListBullet"/>
      </w:pPr>
      <w:r>
        <w:t>inventory.csv</w:t>
      </w:r>
    </w:p>
    <w:p>
      <w:pPr>
        <w:pStyle w:val="ListBullet"/>
      </w:pPr>
      <w:r>
        <w:t>support_tickets.csv</w:t>
      </w:r>
    </w:p>
    <w:p>
      <w:pPr>
        <w:pStyle w:val="ListBullet"/>
      </w:pPr>
      <w:r>
        <w:t>incident / release records</w:t>
      </w:r>
    </w:p>
    <w:p>
      <w:pPr>
        <w:pStyle w:val="ListBullet"/>
      </w:pPr>
      <w:r>
        <w:t>small collection of sales or support notes</w:t>
      </w:r>
    </w:p>
    <w:p>
      <w:pPr>
        <w:pStyle w:val="ListBullet"/>
      </w:pPr>
      <w:r>
        <w:t>optional: synthetic competitor pricing feed</w:t>
      </w:r>
    </w:p>
    <w:p>
      <w:pPr>
        <w:pStyle w:val="ListBullet"/>
      </w:pPr>
      <w:r>
        <w:t>optional: intervention / rollback outcomes</w:t>
      </w:r>
    </w:p>
    <w:p>
      <w:pPr>
        <w:pStyle w:val="Heading2"/>
      </w:pPr>
      <w:r>
        <w:t>MVP scope</w:t>
      </w:r>
    </w:p>
    <w:p>
      <w:pPr>
        <w:pStyle w:val="ListNumber"/>
      </w:pPr>
      <w:r>
        <w:t>Adaptive baseline and materiality-aware alert.</w:t>
      </w:r>
    </w:p>
    <w:p>
      <w:pPr>
        <w:pStyle w:val="ListNumber"/>
      </w:pPr>
      <w:r>
        <w:t>Hierarchical revenue decomposition.</w:t>
      </w:r>
    </w:p>
    <w:p>
      <w:pPr>
        <w:pStyle w:val="ListNumber"/>
      </w:pPr>
      <w:r>
        <w:t>Structured evidence retrieval from relational tables.</w:t>
      </w:r>
    </w:p>
    <w:p>
      <w:pPr>
        <w:pStyle w:val="ListNumber"/>
      </w:pPr>
      <w:r>
        <w:t>Unstructured evidence retrieval from tickets and incident/release notes.</w:t>
      </w:r>
    </w:p>
    <w:p>
      <w:pPr>
        <w:pStyle w:val="ListNumber"/>
      </w:pPr>
      <w:r>
        <w:t>Evidence-weighted hypothesis ranking.</w:t>
      </w:r>
    </w:p>
    <w:p>
      <w:pPr>
        <w:pStyle w:val="ListNumber"/>
      </w:pPr>
      <w:r>
        <w:t>Challenge stage with temporal checks, cohort comparison, business-rule checks, and one conditional quasi-experimental pathway.</w:t>
      </w:r>
    </w:p>
    <w:p>
      <w:pPr>
        <w:pStyle w:val="ListNumber"/>
      </w:pPr>
      <w:r>
        <w:t>Decision brief with 2–3 action options.</w:t>
      </w:r>
    </w:p>
    <w:p>
      <w:pPr>
        <w:pStyle w:val="ListNumber"/>
      </w:pPr>
      <w:r>
        <w:t>Verification window and outcome capture.</w:t>
      </w:r>
    </w:p>
    <w:p>
      <w:pPr>
        <w:pStyle w:val="ListNumber"/>
      </w:pPr>
      <w:r>
        <w:t>Simple organizational memory for prior incidents.</w:t>
      </w:r>
    </w:p>
    <w:p>
      <w:pPr>
        <w:pStyle w:val="Heading2"/>
      </w:pPr>
      <w:r>
        <w:t>What not to build in the MVP</w:t>
      </w:r>
    </w:p>
    <w:p>
      <w:pPr>
        <w:pStyle w:val="ListBullet"/>
      </w:pPr>
      <w:r>
        <w:t>A universal enterprise ontology.</w:t>
      </w:r>
    </w:p>
    <w:p>
      <w:pPr>
        <w:pStyle w:val="ListBullet"/>
      </w:pPr>
      <w:r>
        <w:t>An enterprise-wide causal graph.</w:t>
      </w:r>
    </w:p>
    <w:p>
      <w:pPr>
        <w:pStyle w:val="ListBullet"/>
      </w:pPr>
      <w:r>
        <w:t>Every causal method from the literature.</w:t>
      </w:r>
    </w:p>
    <w:p>
      <w:pPr>
        <w:pStyle w:val="ListBullet"/>
      </w:pPr>
      <w:r>
        <w:t>Autonomous execution of high-impact actions.</w:t>
      </w:r>
    </w:p>
    <w:p>
      <w:pPr>
        <w:pStyle w:val="ListBullet"/>
      </w:pPr>
      <w:r>
        <w:t>A custom orchestration runtime solely to demonstrate infrastructure sophistication.</w:t>
      </w:r>
    </w:p>
    <w:p>
      <w:pPr>
        <w:pStyle w:val="ListBullet"/>
      </w:pPr>
      <w:r>
        <w:t>Full multimodal ingestion when text + relational data are sufficient for the core story.</w:t>
      </w:r>
    </w:p>
    <w:p>
      <w:pPr>
        <w:pStyle w:val="Heading2"/>
      </w:pPr>
      <w:r>
        <w:t>Demo sequence</w:t>
      </w:r>
    </w:p>
    <w:p>
      <w:pPr>
        <w:pStyle w:val="CodeBI"/>
      </w:pPr>
      <w:r>
        <w:br/>
        <w:t>09:05  Revenue alert: North region -8.2%</w:t>
        <w:br/>
        <w:t>09:06  Orders identified as main driver</w:t>
        <w:br/>
        <w:t>09:07  East / Android slice isolated</w:t>
        <w:br/>
        <w:t>09:08  Payment failures and support complaints surfaced</w:t>
        <w:br/>
        <w:t>09:09  Release 4.3 linked temporally</w:t>
        <w:br/>
        <w:t>09:10  Leading hypothesis ranked and challenged</w:t>
        <w:br/>
        <w:t>09:11  Action options presented with trade-offs</w:t>
        <w:br/>
        <w:t>24h    Outcome feeds back into diagnostic memory</w:t>
        <w:br/>
      </w:r>
    </w:p>
    <w:p>
      <w:r>
        <w:t>This is more compelling than a conversational agent that simply answers questions about a CSV because the system demonstrates an explicit investigation workflow and a measurable closed loop.</w:t>
      </w:r>
    </w:p>
    <w:p>
      <w:pPr>
        <w:pStyle w:val="Heading1"/>
      </w:pPr>
      <w:r>
        <w:t>18. Evaluation Framework</w:t>
      </w:r>
    </w:p>
    <w:p>
      <w:r>
        <w:t>The proposal should define measurable performance criteria beyond narrative fluency. The strongest business-level metric is time from anomaly to validated decision, because it captures the value of the whole workflow.</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tcMar>
              <w:top w:w="70" w:type="dxa"/>
              <w:start w:w="80" w:type="dxa"/>
              <w:bottom w:w="70" w:type="dxa"/>
              <w:end w:w="80" w:type="dxa"/>
            </w:tcMar>
            <w:shd w:fill="17365D"/>
          </w:tcPr>
          <w:p>
            <w:pPr>
              <w:spacing w:after="40"/>
            </w:pPr>
            <w:r>
              <w:rPr>
                <w:rFonts w:ascii="Aptos" w:hAnsi="Aptos"/>
                <w:b/>
                <w:color w:val="FFFFFF"/>
                <w:sz w:val="17"/>
              </w:rPr>
              <w:t>Metric</w:t>
            </w:r>
          </w:p>
        </w:tc>
        <w:tc>
          <w:tcPr>
            <w:tcW w:type="dxa" w:w="4608"/>
            <w:vAlign w:val="center"/>
            <w:tcMar>
              <w:top w:w="70" w:type="dxa"/>
              <w:start w:w="80" w:type="dxa"/>
              <w:bottom w:w="70" w:type="dxa"/>
              <w:end w:w="80" w:type="dxa"/>
            </w:tcMar>
            <w:shd w:fill="17365D"/>
          </w:tcPr>
          <w:p>
            <w:pPr>
              <w:spacing w:after="40"/>
            </w:pPr>
            <w:r>
              <w:rPr>
                <w:rFonts w:ascii="Aptos" w:hAnsi="Aptos"/>
                <w:b/>
                <w:color w:val="FFFFFF"/>
                <w:sz w:val="17"/>
              </w:rPr>
              <w:t>What to measure</w:t>
            </w:r>
          </w:p>
        </w:tc>
        <w:tc>
          <w:tcPr>
            <w:tcW w:type="dxa" w:w="2304"/>
            <w:vAlign w:val="center"/>
            <w:tcMar>
              <w:top w:w="70" w:type="dxa"/>
              <w:start w:w="80" w:type="dxa"/>
              <w:bottom w:w="70" w:type="dxa"/>
              <w:end w:w="80" w:type="dxa"/>
            </w:tcMar>
            <w:shd w:fill="17365D"/>
          </w:tcPr>
          <w:p>
            <w:pPr>
              <w:spacing w:after="40"/>
            </w:pPr>
            <w:r>
              <w:rPr>
                <w:rFonts w:ascii="Aptos" w:hAnsi="Aptos"/>
                <w:b/>
                <w:color w:val="FFFFFF"/>
                <w:sz w:val="17"/>
              </w:rPr>
              <w:t>Why it matters</w:t>
            </w:r>
          </w:p>
        </w:tc>
      </w:tr>
      <w:tr>
        <w:tc>
          <w:tcPr>
            <w:tcW w:type="dxa" w:w="2448"/>
            <w:vAlign w:val="center"/>
            <w:tcMar>
              <w:top w:w="70" w:type="dxa"/>
              <w:start w:w="80" w:type="dxa"/>
              <w:bottom w:w="70" w:type="dxa"/>
              <w:end w:w="80" w:type="dxa"/>
            </w:tcMar>
          </w:tcPr>
          <w:p>
            <w:pPr>
              <w:spacing w:after="40"/>
            </w:pPr>
            <w:r>
              <w:rPr>
                <w:rFonts w:ascii="Aptos" w:hAnsi="Aptos"/>
                <w:sz w:val="17"/>
              </w:rPr>
              <w:t>Alert precision</w:t>
            </w:r>
          </w:p>
        </w:tc>
        <w:tc>
          <w:tcPr>
            <w:tcW w:type="dxa" w:w="4608"/>
            <w:vAlign w:val="center"/>
            <w:tcMar>
              <w:top w:w="70" w:type="dxa"/>
              <w:start w:w="80" w:type="dxa"/>
              <w:bottom w:w="70" w:type="dxa"/>
              <w:end w:w="80" w:type="dxa"/>
            </w:tcMar>
          </w:tcPr>
          <w:p>
            <w:pPr>
              <w:spacing w:after="40"/>
            </w:pPr>
            <w:r>
              <w:rPr>
                <w:rFonts w:ascii="Aptos" w:hAnsi="Aptos"/>
                <w:sz w:val="17"/>
              </w:rPr>
              <w:t>Share of alerts representing meaningful changes</w:t>
            </w:r>
          </w:p>
        </w:tc>
        <w:tc>
          <w:tcPr>
            <w:tcW w:type="dxa" w:w="2304"/>
            <w:vAlign w:val="center"/>
            <w:tcMar>
              <w:top w:w="70" w:type="dxa"/>
              <w:start w:w="80" w:type="dxa"/>
              <w:bottom w:w="70" w:type="dxa"/>
              <w:end w:w="80" w:type="dxa"/>
            </w:tcMar>
          </w:tcPr>
          <w:p>
            <w:pPr>
              <w:spacing w:after="40"/>
            </w:pPr>
            <w:r>
              <w:rPr>
                <w:rFonts w:ascii="Aptos" w:hAnsi="Aptos"/>
                <w:sz w:val="17"/>
              </w:rPr>
              <w:t>Controls alert fatigue.</w:t>
            </w:r>
          </w:p>
        </w:tc>
      </w:tr>
      <w:tr>
        <w:tc>
          <w:tcPr>
            <w:tcW w:type="dxa" w:w="2448"/>
            <w:vAlign w:val="center"/>
            <w:tcMar>
              <w:top w:w="70" w:type="dxa"/>
              <w:start w:w="80" w:type="dxa"/>
              <w:bottom w:w="70" w:type="dxa"/>
              <w:end w:w="80" w:type="dxa"/>
            </w:tcMar>
          </w:tcPr>
          <w:p>
            <w:pPr>
              <w:spacing w:after="40"/>
            </w:pPr>
            <w:r>
              <w:rPr>
                <w:rFonts w:ascii="Aptos" w:hAnsi="Aptos"/>
                <w:sz w:val="17"/>
              </w:rPr>
              <w:t>Detection delay</w:t>
            </w:r>
          </w:p>
        </w:tc>
        <w:tc>
          <w:tcPr>
            <w:tcW w:type="dxa" w:w="4608"/>
            <w:vAlign w:val="center"/>
            <w:tcMar>
              <w:top w:w="70" w:type="dxa"/>
              <w:start w:w="80" w:type="dxa"/>
              <w:bottom w:w="70" w:type="dxa"/>
              <w:end w:w="80" w:type="dxa"/>
            </w:tcMar>
          </w:tcPr>
          <w:p>
            <w:pPr>
              <w:spacing w:after="40"/>
            </w:pPr>
            <w:r>
              <w:rPr>
                <w:rFonts w:ascii="Aptos" w:hAnsi="Aptos"/>
                <w:sz w:val="17"/>
              </w:rPr>
              <w:t>Time from true material shift to detection</w:t>
            </w:r>
          </w:p>
        </w:tc>
        <w:tc>
          <w:tcPr>
            <w:tcW w:type="dxa" w:w="2304"/>
            <w:vAlign w:val="center"/>
            <w:tcMar>
              <w:top w:w="70" w:type="dxa"/>
              <w:start w:w="80" w:type="dxa"/>
              <w:bottom w:w="70" w:type="dxa"/>
              <w:end w:w="80" w:type="dxa"/>
            </w:tcMar>
          </w:tcPr>
          <w:p>
            <w:pPr>
              <w:spacing w:after="40"/>
            </w:pPr>
            <w:r>
              <w:rPr>
                <w:rFonts w:ascii="Aptos" w:hAnsi="Aptos"/>
                <w:sz w:val="17"/>
              </w:rPr>
              <w:t>Measures responsiveness.</w:t>
            </w:r>
          </w:p>
        </w:tc>
      </w:tr>
      <w:tr>
        <w:tc>
          <w:tcPr>
            <w:tcW w:type="dxa" w:w="2448"/>
            <w:vAlign w:val="center"/>
            <w:tcMar>
              <w:top w:w="70" w:type="dxa"/>
              <w:start w:w="80" w:type="dxa"/>
              <w:bottom w:w="70" w:type="dxa"/>
              <w:end w:w="80" w:type="dxa"/>
            </w:tcMar>
          </w:tcPr>
          <w:p>
            <w:pPr>
              <w:spacing w:after="40"/>
            </w:pPr>
            <w:r>
              <w:rPr>
                <w:rFonts w:ascii="Aptos" w:hAnsi="Aptos"/>
                <w:sz w:val="17"/>
              </w:rPr>
              <w:t>Root-cause / hypothesis recall</w:t>
            </w:r>
          </w:p>
        </w:tc>
        <w:tc>
          <w:tcPr>
            <w:tcW w:type="dxa" w:w="4608"/>
            <w:vAlign w:val="center"/>
            <w:tcMar>
              <w:top w:w="70" w:type="dxa"/>
              <w:start w:w="80" w:type="dxa"/>
              <w:bottom w:w="70" w:type="dxa"/>
              <w:end w:w="80" w:type="dxa"/>
            </w:tcMar>
          </w:tcPr>
          <w:p>
            <w:pPr>
              <w:spacing w:after="40"/>
            </w:pPr>
            <w:r>
              <w:rPr>
                <w:rFonts w:ascii="Aptos" w:hAnsi="Aptos"/>
                <w:sz w:val="17"/>
              </w:rPr>
              <w:t>How often the correct explanation is among top candidates</w:t>
            </w:r>
          </w:p>
        </w:tc>
        <w:tc>
          <w:tcPr>
            <w:tcW w:type="dxa" w:w="2304"/>
            <w:vAlign w:val="center"/>
            <w:tcMar>
              <w:top w:w="70" w:type="dxa"/>
              <w:start w:w="80" w:type="dxa"/>
              <w:bottom w:w="70" w:type="dxa"/>
              <w:end w:w="80" w:type="dxa"/>
            </w:tcMar>
          </w:tcPr>
          <w:p>
            <w:pPr>
              <w:spacing w:after="40"/>
            </w:pPr>
            <w:r>
              <w:rPr>
                <w:rFonts w:ascii="Aptos" w:hAnsi="Aptos"/>
                <w:sz w:val="17"/>
              </w:rPr>
              <w:t>Measures diagnostic usefulness.</w:t>
            </w:r>
          </w:p>
        </w:tc>
      </w:tr>
      <w:tr>
        <w:tc>
          <w:tcPr>
            <w:tcW w:type="dxa" w:w="2448"/>
            <w:vAlign w:val="center"/>
            <w:tcMar>
              <w:top w:w="70" w:type="dxa"/>
              <w:start w:w="80" w:type="dxa"/>
              <w:bottom w:w="70" w:type="dxa"/>
              <w:end w:w="80" w:type="dxa"/>
            </w:tcMar>
          </w:tcPr>
          <w:p>
            <w:pPr>
              <w:spacing w:after="40"/>
            </w:pPr>
            <w:r>
              <w:rPr>
                <w:rFonts w:ascii="Aptos" w:hAnsi="Aptos"/>
                <w:sz w:val="17"/>
              </w:rPr>
              <w:t>Evidence coverage</w:t>
            </w:r>
          </w:p>
        </w:tc>
        <w:tc>
          <w:tcPr>
            <w:tcW w:type="dxa" w:w="4608"/>
            <w:vAlign w:val="center"/>
            <w:tcMar>
              <w:top w:w="70" w:type="dxa"/>
              <w:start w:w="80" w:type="dxa"/>
              <w:bottom w:w="70" w:type="dxa"/>
              <w:end w:w="80" w:type="dxa"/>
            </w:tcMar>
          </w:tcPr>
          <w:p>
            <w:pPr>
              <w:spacing w:after="40"/>
            </w:pPr>
            <w:r>
              <w:rPr>
                <w:rFonts w:ascii="Aptos" w:hAnsi="Aptos"/>
                <w:sz w:val="17"/>
              </w:rPr>
              <w:t>Share of important claims backed by evidence</w:t>
            </w:r>
          </w:p>
        </w:tc>
        <w:tc>
          <w:tcPr>
            <w:tcW w:type="dxa" w:w="2304"/>
            <w:vAlign w:val="center"/>
            <w:tcMar>
              <w:top w:w="70" w:type="dxa"/>
              <w:start w:w="80" w:type="dxa"/>
              <w:bottom w:w="70" w:type="dxa"/>
              <w:end w:w="80" w:type="dxa"/>
            </w:tcMar>
          </w:tcPr>
          <w:p>
            <w:pPr>
              <w:spacing w:after="40"/>
            </w:pPr>
            <w:r>
              <w:rPr>
                <w:rFonts w:ascii="Aptos" w:hAnsi="Aptos"/>
                <w:sz w:val="17"/>
              </w:rPr>
              <w:t>Measures traceability.</w:t>
            </w:r>
          </w:p>
        </w:tc>
      </w:tr>
      <w:tr>
        <w:tc>
          <w:tcPr>
            <w:tcW w:type="dxa" w:w="2448"/>
            <w:vAlign w:val="center"/>
            <w:tcMar>
              <w:top w:w="70" w:type="dxa"/>
              <w:start w:w="80" w:type="dxa"/>
              <w:bottom w:w="70" w:type="dxa"/>
              <w:end w:w="80" w:type="dxa"/>
            </w:tcMar>
          </w:tcPr>
          <w:p>
            <w:pPr>
              <w:spacing w:after="40"/>
            </w:pPr>
            <w:r>
              <w:rPr>
                <w:rFonts w:ascii="Aptos" w:hAnsi="Aptos"/>
                <w:sz w:val="17"/>
              </w:rPr>
              <w:t>Causal calibration</w:t>
            </w:r>
          </w:p>
        </w:tc>
        <w:tc>
          <w:tcPr>
            <w:tcW w:type="dxa" w:w="4608"/>
            <w:vAlign w:val="center"/>
            <w:tcMar>
              <w:top w:w="70" w:type="dxa"/>
              <w:start w:w="80" w:type="dxa"/>
              <w:bottom w:w="70" w:type="dxa"/>
              <w:end w:w="80" w:type="dxa"/>
            </w:tcMar>
          </w:tcPr>
          <w:p>
            <w:pPr>
              <w:spacing w:after="40"/>
            </w:pPr>
            <w:r>
              <w:rPr>
                <w:rFonts w:ascii="Aptos" w:hAnsi="Aptos"/>
                <w:sz w:val="17"/>
              </w:rPr>
              <w:t>How often the engine avoids unsupported causal claims</w:t>
            </w:r>
          </w:p>
        </w:tc>
        <w:tc>
          <w:tcPr>
            <w:tcW w:type="dxa" w:w="2304"/>
            <w:vAlign w:val="center"/>
            <w:tcMar>
              <w:top w:w="70" w:type="dxa"/>
              <w:start w:w="80" w:type="dxa"/>
              <w:bottom w:w="70" w:type="dxa"/>
              <w:end w:w="80" w:type="dxa"/>
            </w:tcMar>
          </w:tcPr>
          <w:p>
            <w:pPr>
              <w:spacing w:after="40"/>
            </w:pPr>
            <w:r>
              <w:rPr>
                <w:rFonts w:ascii="Aptos" w:hAnsi="Aptos"/>
                <w:sz w:val="17"/>
              </w:rPr>
              <w:t>Measures scientific discipline.</w:t>
            </w:r>
          </w:p>
        </w:tc>
      </w:tr>
      <w:tr>
        <w:tc>
          <w:tcPr>
            <w:tcW w:type="dxa" w:w="2448"/>
            <w:vAlign w:val="center"/>
            <w:tcMar>
              <w:top w:w="70" w:type="dxa"/>
              <w:start w:w="80" w:type="dxa"/>
              <w:bottom w:w="70" w:type="dxa"/>
              <w:end w:w="80" w:type="dxa"/>
            </w:tcMar>
          </w:tcPr>
          <w:p>
            <w:pPr>
              <w:spacing w:after="40"/>
            </w:pPr>
            <w:r>
              <w:rPr>
                <w:rFonts w:ascii="Aptos" w:hAnsi="Aptos"/>
                <w:sz w:val="17"/>
              </w:rPr>
              <w:t>Recommendation usefulness</w:t>
            </w:r>
          </w:p>
        </w:tc>
        <w:tc>
          <w:tcPr>
            <w:tcW w:type="dxa" w:w="4608"/>
            <w:vAlign w:val="center"/>
            <w:tcMar>
              <w:top w:w="70" w:type="dxa"/>
              <w:start w:w="80" w:type="dxa"/>
              <w:bottom w:w="70" w:type="dxa"/>
              <w:end w:w="80" w:type="dxa"/>
            </w:tcMar>
          </w:tcPr>
          <w:p>
            <w:pPr>
              <w:spacing w:after="40"/>
            </w:pPr>
            <w:r>
              <w:rPr>
                <w:rFonts w:ascii="Aptos" w:hAnsi="Aptos"/>
                <w:sz w:val="17"/>
              </w:rPr>
              <w:t>Decision-maker acceptance / usefulness</w:t>
            </w:r>
          </w:p>
        </w:tc>
        <w:tc>
          <w:tcPr>
            <w:tcW w:type="dxa" w:w="2304"/>
            <w:vAlign w:val="center"/>
            <w:tcMar>
              <w:top w:w="70" w:type="dxa"/>
              <w:start w:w="80" w:type="dxa"/>
              <w:bottom w:w="70" w:type="dxa"/>
              <w:end w:w="80" w:type="dxa"/>
            </w:tcMar>
          </w:tcPr>
          <w:p>
            <w:pPr>
              <w:spacing w:after="40"/>
            </w:pPr>
            <w:r>
              <w:rPr>
                <w:rFonts w:ascii="Aptos" w:hAnsi="Aptos"/>
                <w:sz w:val="17"/>
              </w:rPr>
              <w:t>Measures business value.</w:t>
            </w:r>
          </w:p>
        </w:tc>
      </w:tr>
      <w:tr>
        <w:tc>
          <w:tcPr>
            <w:tcW w:type="dxa" w:w="2448"/>
            <w:vAlign w:val="center"/>
            <w:tcMar>
              <w:top w:w="70" w:type="dxa"/>
              <w:start w:w="80" w:type="dxa"/>
              <w:bottom w:w="70" w:type="dxa"/>
              <w:end w:w="80" w:type="dxa"/>
            </w:tcMar>
          </w:tcPr>
          <w:p>
            <w:pPr>
              <w:spacing w:after="40"/>
            </w:pPr>
            <w:r>
              <w:rPr>
                <w:rFonts w:ascii="Aptos" w:hAnsi="Aptos"/>
                <w:sz w:val="17"/>
              </w:rPr>
              <w:t>Realized impact</w:t>
            </w:r>
          </w:p>
        </w:tc>
        <w:tc>
          <w:tcPr>
            <w:tcW w:type="dxa" w:w="4608"/>
            <w:vAlign w:val="center"/>
            <w:tcMar>
              <w:top w:w="70" w:type="dxa"/>
              <w:start w:w="80" w:type="dxa"/>
              <w:bottom w:w="70" w:type="dxa"/>
              <w:end w:w="80" w:type="dxa"/>
            </w:tcMar>
          </w:tcPr>
          <w:p>
            <w:pPr>
              <w:spacing w:after="40"/>
            </w:pPr>
            <w:r>
              <w:rPr>
                <w:rFonts w:ascii="Aptos" w:hAnsi="Aptos"/>
                <w:sz w:val="17"/>
              </w:rPr>
              <w:t>Post-action outcome</w:t>
            </w:r>
          </w:p>
        </w:tc>
        <w:tc>
          <w:tcPr>
            <w:tcW w:type="dxa" w:w="2304"/>
            <w:vAlign w:val="center"/>
            <w:tcMar>
              <w:top w:w="70" w:type="dxa"/>
              <w:start w:w="80" w:type="dxa"/>
              <w:bottom w:w="70" w:type="dxa"/>
              <w:end w:w="80" w:type="dxa"/>
            </w:tcMar>
          </w:tcPr>
          <w:p>
            <w:pPr>
              <w:spacing w:after="40"/>
            </w:pPr>
            <w:r>
              <w:rPr>
                <w:rFonts w:ascii="Aptos" w:hAnsi="Aptos"/>
                <w:sz w:val="17"/>
              </w:rPr>
              <w:t>Measures intervention effectiveness.</w:t>
            </w:r>
          </w:p>
        </w:tc>
      </w:tr>
      <w:tr>
        <w:tc>
          <w:tcPr>
            <w:tcW w:type="dxa" w:w="2448"/>
            <w:vAlign w:val="center"/>
            <w:tcMar>
              <w:top w:w="70" w:type="dxa"/>
              <w:start w:w="80" w:type="dxa"/>
              <w:bottom w:w="70" w:type="dxa"/>
              <w:end w:w="80" w:type="dxa"/>
            </w:tcMar>
          </w:tcPr>
          <w:p>
            <w:pPr>
              <w:spacing w:after="40"/>
            </w:pPr>
            <w:r>
              <w:rPr>
                <w:rFonts w:ascii="Aptos" w:hAnsi="Aptos"/>
                <w:sz w:val="17"/>
              </w:rPr>
              <w:t>Analyst time saved</w:t>
            </w:r>
          </w:p>
        </w:tc>
        <w:tc>
          <w:tcPr>
            <w:tcW w:type="dxa" w:w="4608"/>
            <w:vAlign w:val="center"/>
            <w:tcMar>
              <w:top w:w="70" w:type="dxa"/>
              <w:start w:w="80" w:type="dxa"/>
              <w:bottom w:w="70" w:type="dxa"/>
              <w:end w:w="80" w:type="dxa"/>
            </w:tcMar>
          </w:tcPr>
          <w:p>
            <w:pPr>
              <w:spacing w:after="40"/>
            </w:pPr>
            <w:r>
              <w:rPr>
                <w:rFonts w:ascii="Aptos" w:hAnsi="Aptos"/>
                <w:sz w:val="17"/>
              </w:rPr>
              <w:t>Manual investigation time removed</w:t>
            </w:r>
          </w:p>
        </w:tc>
        <w:tc>
          <w:tcPr>
            <w:tcW w:type="dxa" w:w="2304"/>
            <w:vAlign w:val="center"/>
            <w:tcMar>
              <w:top w:w="70" w:type="dxa"/>
              <w:start w:w="80" w:type="dxa"/>
              <w:bottom w:w="70" w:type="dxa"/>
              <w:end w:w="80" w:type="dxa"/>
            </w:tcMar>
          </w:tcPr>
          <w:p>
            <w:pPr>
              <w:spacing w:after="40"/>
            </w:pPr>
            <w:r>
              <w:rPr>
                <w:rFonts w:ascii="Aptos" w:hAnsi="Aptos"/>
                <w:sz w:val="17"/>
              </w:rPr>
              <w:t>Measures productivity.</w:t>
            </w:r>
          </w:p>
        </w:tc>
      </w:tr>
      <w:tr>
        <w:tc>
          <w:tcPr>
            <w:tcW w:type="dxa" w:w="2448"/>
            <w:vAlign w:val="center"/>
            <w:tcMar>
              <w:top w:w="70" w:type="dxa"/>
              <w:start w:w="80" w:type="dxa"/>
              <w:bottom w:w="70" w:type="dxa"/>
              <w:end w:w="80" w:type="dxa"/>
            </w:tcMar>
          </w:tcPr>
          <w:p>
            <w:pPr>
              <w:spacing w:after="40"/>
            </w:pPr>
            <w:r>
              <w:rPr>
                <w:rFonts w:ascii="Aptos" w:hAnsi="Aptos"/>
                <w:sz w:val="17"/>
              </w:rPr>
              <w:t>Decision latency</w:t>
            </w:r>
          </w:p>
        </w:tc>
        <w:tc>
          <w:tcPr>
            <w:tcW w:type="dxa" w:w="4608"/>
            <w:vAlign w:val="center"/>
            <w:tcMar>
              <w:top w:w="70" w:type="dxa"/>
              <w:start w:w="80" w:type="dxa"/>
              <w:bottom w:w="70" w:type="dxa"/>
              <w:end w:w="80" w:type="dxa"/>
            </w:tcMar>
          </w:tcPr>
          <w:p>
            <w:pPr>
              <w:spacing w:after="40"/>
            </w:pPr>
            <w:r>
              <w:rPr>
                <w:rFonts w:ascii="Aptos" w:hAnsi="Aptos"/>
                <w:sz w:val="17"/>
              </w:rPr>
              <w:t>Time from anomaly to validated decision</w:t>
            </w:r>
          </w:p>
        </w:tc>
        <w:tc>
          <w:tcPr>
            <w:tcW w:type="dxa" w:w="2304"/>
            <w:vAlign w:val="center"/>
            <w:tcMar>
              <w:top w:w="70" w:type="dxa"/>
              <w:start w:w="80" w:type="dxa"/>
              <w:bottom w:w="70" w:type="dxa"/>
              <w:end w:w="80" w:type="dxa"/>
            </w:tcMar>
          </w:tcPr>
          <w:p>
            <w:pPr>
              <w:spacing w:after="40"/>
            </w:pPr>
            <w:r>
              <w:rPr>
                <w:rFonts w:ascii="Aptos" w:hAnsi="Aptos"/>
                <w:sz w:val="17"/>
              </w:rPr>
              <w:t>Primary end-to-end business metric.</w:t>
            </w:r>
          </w:p>
        </w:tc>
      </w:tr>
    </w:tbl>
    <w:p/>
    <w:p>
      <w:pPr>
        <w:pStyle w:val="Heading2"/>
      </w:pPr>
      <w:r>
        <w:t>MVP evaluation experiment</w:t>
      </w:r>
    </w:p>
    <w:p>
      <w:pPr>
        <w:pStyle w:val="ListBullet"/>
      </w:pPr>
      <w:r>
        <w:t>Inject known anomalies into historical time series and test alert precision/recall.</w:t>
      </w:r>
    </w:p>
    <w:p>
      <w:pPr>
        <w:pStyle w:val="ListBullet"/>
      </w:pPr>
      <w:r>
        <w:t>Seed known incident narratives and check whether they are retrieved for the affected slice.</w:t>
      </w:r>
    </w:p>
    <w:p>
      <w:pPr>
        <w:pStyle w:val="ListBullet"/>
      </w:pPr>
      <w:r>
        <w:t>Create known causal or quasi-causal scenarios and test whether hypotheses are correctly ranked.</w:t>
      </w:r>
    </w:p>
    <w:p>
      <w:pPr>
        <w:pStyle w:val="ListBullet"/>
      </w:pPr>
      <w:r>
        <w:t>Create ambiguous scenarios and measure whether the system abstains appropriately.</w:t>
      </w:r>
    </w:p>
    <w:p>
      <w:pPr>
        <w:pStyle w:val="ListBullet"/>
      </w:pPr>
      <w:r>
        <w:t>Measure whether recommendation outputs include all required operational fields.</w:t>
      </w:r>
    </w:p>
    <w:p>
      <w:pPr>
        <w:pStyle w:val="ListBullet"/>
      </w:pPr>
      <w:r>
        <w:t>Measure evidence coverage for every claim in generated stories.</w:t>
      </w:r>
    </w:p>
    <w:p>
      <w:pPr>
        <w:pStyle w:val="Heading1"/>
      </w:pPr>
      <w:r>
        <w:t>19. Technical Implementation Blueprint</w:t>
      </w:r>
    </w:p>
    <w:p>
      <w:r>
        <w:t>Technology is intentionally presented as secondary to the product architecture. The exact stack can change without changing the core design.</w:t>
      </w:r>
    </w:p>
    <w:p>
      <w:pPr>
        <w:pStyle w:val="Heading2"/>
      </w:pPr>
      <w:r>
        <w:t>Reference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tcMar>
              <w:top w:w="70" w:type="dxa"/>
              <w:start w:w="80" w:type="dxa"/>
              <w:bottom w:w="70" w:type="dxa"/>
              <w:end w:w="80" w:type="dxa"/>
            </w:tcMar>
            <w:shd w:fill="17365D"/>
          </w:tcPr>
          <w:p>
            <w:pPr>
              <w:spacing w:after="40"/>
            </w:pPr>
            <w:r>
              <w:rPr>
                <w:rFonts w:ascii="Aptos" w:hAnsi="Aptos"/>
                <w:b/>
                <w:color w:val="FFFFFF"/>
                <w:sz w:val="17"/>
              </w:rPr>
              <w:t>Subsystem</w:t>
            </w:r>
          </w:p>
        </w:tc>
        <w:tc>
          <w:tcPr>
            <w:tcW w:type="dxa" w:w="3312"/>
            <w:vAlign w:val="center"/>
            <w:tcMar>
              <w:top w:w="70" w:type="dxa"/>
              <w:start w:w="80" w:type="dxa"/>
              <w:bottom w:w="70" w:type="dxa"/>
              <w:end w:w="80" w:type="dxa"/>
            </w:tcMar>
            <w:shd w:fill="17365D"/>
          </w:tcPr>
          <w:p>
            <w:pPr>
              <w:spacing w:after="40"/>
            </w:pPr>
            <w:r>
              <w:rPr>
                <w:rFonts w:ascii="Aptos" w:hAnsi="Aptos"/>
                <w:b/>
                <w:color w:val="FFFFFF"/>
                <w:sz w:val="17"/>
              </w:rPr>
              <w:t>Possible implementation</w:t>
            </w:r>
          </w:p>
        </w:tc>
        <w:tc>
          <w:tcPr>
            <w:tcW w:type="dxa" w:w="3744"/>
            <w:vAlign w:val="center"/>
            <w:tcMar>
              <w:top w:w="70" w:type="dxa"/>
              <w:start w:w="80" w:type="dxa"/>
              <w:bottom w:w="70" w:type="dxa"/>
              <w:end w:w="80" w:type="dxa"/>
            </w:tcMar>
            <w:shd w:fill="17365D"/>
          </w:tcPr>
          <w:p>
            <w:pPr>
              <w:spacing w:after="40"/>
            </w:pPr>
            <w:r>
              <w:rPr>
                <w:rFonts w:ascii="Aptos" w:hAnsi="Aptos"/>
                <w:b/>
                <w:color w:val="FFFFFF"/>
                <w:sz w:val="17"/>
              </w:rPr>
              <w:t>Role</w:t>
            </w:r>
          </w:p>
        </w:tc>
      </w:tr>
      <w:tr>
        <w:tc>
          <w:tcPr>
            <w:tcW w:type="dxa" w:w="2160"/>
            <w:vAlign w:val="center"/>
            <w:tcMar>
              <w:top w:w="70" w:type="dxa"/>
              <w:start w:w="80" w:type="dxa"/>
              <w:bottom w:w="70" w:type="dxa"/>
              <w:end w:w="80" w:type="dxa"/>
            </w:tcMar>
          </w:tcPr>
          <w:p>
            <w:pPr>
              <w:spacing w:after="40"/>
            </w:pPr>
            <w:r>
              <w:rPr>
                <w:rFonts w:ascii="Aptos" w:hAnsi="Aptos"/>
                <w:sz w:val="17"/>
              </w:rPr>
              <w:t>Data layer</w:t>
            </w:r>
          </w:p>
        </w:tc>
        <w:tc>
          <w:tcPr>
            <w:tcW w:type="dxa" w:w="3312"/>
            <w:vAlign w:val="center"/>
            <w:tcMar>
              <w:top w:w="70" w:type="dxa"/>
              <w:start w:w="80" w:type="dxa"/>
              <w:bottom w:w="70" w:type="dxa"/>
              <w:end w:w="80" w:type="dxa"/>
            </w:tcMar>
          </w:tcPr>
          <w:p>
            <w:pPr>
              <w:spacing w:after="40"/>
            </w:pPr>
            <w:r>
              <w:rPr>
                <w:rFonts w:ascii="Aptos" w:hAnsi="Aptos"/>
                <w:sz w:val="17"/>
              </w:rPr>
              <w:t>PostgreSQL / warehouse / parquet</w:t>
            </w:r>
          </w:p>
        </w:tc>
        <w:tc>
          <w:tcPr>
            <w:tcW w:type="dxa" w:w="3744"/>
            <w:vAlign w:val="center"/>
            <w:tcMar>
              <w:top w:w="70" w:type="dxa"/>
              <w:start w:w="80" w:type="dxa"/>
              <w:bottom w:w="70" w:type="dxa"/>
              <w:end w:w="80" w:type="dxa"/>
            </w:tcMar>
          </w:tcPr>
          <w:p>
            <w:pPr>
              <w:spacing w:after="40"/>
            </w:pPr>
            <w:r>
              <w:rPr>
                <w:rFonts w:ascii="Aptos" w:hAnsi="Aptos"/>
                <w:sz w:val="17"/>
              </w:rPr>
              <w:t>Structured KPI and operational data.</w:t>
            </w:r>
          </w:p>
        </w:tc>
      </w:tr>
      <w:tr>
        <w:tc>
          <w:tcPr>
            <w:tcW w:type="dxa" w:w="2160"/>
            <w:vAlign w:val="center"/>
            <w:tcMar>
              <w:top w:w="70" w:type="dxa"/>
              <w:start w:w="80" w:type="dxa"/>
              <w:bottom w:w="70" w:type="dxa"/>
              <w:end w:w="80" w:type="dxa"/>
            </w:tcMar>
          </w:tcPr>
          <w:p>
            <w:pPr>
              <w:spacing w:after="40"/>
            </w:pPr>
            <w:r>
              <w:rPr>
                <w:rFonts w:ascii="Aptos" w:hAnsi="Aptos"/>
                <w:sz w:val="17"/>
              </w:rPr>
              <w:t>Feature / aggregation</w:t>
            </w:r>
          </w:p>
        </w:tc>
        <w:tc>
          <w:tcPr>
            <w:tcW w:type="dxa" w:w="3312"/>
            <w:vAlign w:val="center"/>
            <w:tcMar>
              <w:top w:w="70" w:type="dxa"/>
              <w:start w:w="80" w:type="dxa"/>
              <w:bottom w:w="70" w:type="dxa"/>
              <w:end w:w="80" w:type="dxa"/>
            </w:tcMar>
          </w:tcPr>
          <w:p>
            <w:pPr>
              <w:spacing w:after="40"/>
            </w:pPr>
            <w:r>
              <w:rPr>
                <w:rFonts w:ascii="Aptos" w:hAnsi="Aptos"/>
                <w:sz w:val="17"/>
              </w:rPr>
              <w:t>SQL + materialized views</w:t>
            </w:r>
          </w:p>
        </w:tc>
        <w:tc>
          <w:tcPr>
            <w:tcW w:type="dxa" w:w="3744"/>
            <w:vAlign w:val="center"/>
            <w:tcMar>
              <w:top w:w="70" w:type="dxa"/>
              <w:start w:w="80" w:type="dxa"/>
              <w:bottom w:w="70" w:type="dxa"/>
              <w:end w:w="80" w:type="dxa"/>
            </w:tcMar>
          </w:tcPr>
          <w:p>
            <w:pPr>
              <w:spacing w:after="40"/>
            </w:pPr>
            <w:r>
              <w:rPr>
                <w:rFonts w:ascii="Aptos" w:hAnsi="Aptos"/>
                <w:sz w:val="17"/>
              </w:rPr>
              <w:t>Fast dimensional decomposition.</w:t>
            </w:r>
          </w:p>
        </w:tc>
      </w:tr>
      <w:tr>
        <w:tc>
          <w:tcPr>
            <w:tcW w:type="dxa" w:w="2160"/>
            <w:vAlign w:val="center"/>
            <w:tcMar>
              <w:top w:w="70" w:type="dxa"/>
              <w:start w:w="80" w:type="dxa"/>
              <w:bottom w:w="70" w:type="dxa"/>
              <w:end w:w="80" w:type="dxa"/>
            </w:tcMar>
          </w:tcPr>
          <w:p>
            <w:pPr>
              <w:spacing w:after="40"/>
            </w:pPr>
            <w:r>
              <w:rPr>
                <w:rFonts w:ascii="Aptos" w:hAnsi="Aptos"/>
                <w:sz w:val="17"/>
              </w:rPr>
              <w:t>Signal analysis</w:t>
            </w:r>
          </w:p>
        </w:tc>
        <w:tc>
          <w:tcPr>
            <w:tcW w:type="dxa" w:w="3312"/>
            <w:vAlign w:val="center"/>
            <w:tcMar>
              <w:top w:w="70" w:type="dxa"/>
              <w:start w:w="80" w:type="dxa"/>
              <w:bottom w:w="70" w:type="dxa"/>
              <w:end w:w="80" w:type="dxa"/>
            </w:tcMar>
          </w:tcPr>
          <w:p>
            <w:pPr>
              <w:spacing w:after="40"/>
            </w:pPr>
            <w:r>
              <w:rPr>
                <w:rFonts w:ascii="Aptos" w:hAnsi="Aptos"/>
                <w:sz w:val="17"/>
              </w:rPr>
              <w:t>Python statistical services</w:t>
            </w:r>
          </w:p>
        </w:tc>
        <w:tc>
          <w:tcPr>
            <w:tcW w:type="dxa" w:w="3744"/>
            <w:vAlign w:val="center"/>
            <w:tcMar>
              <w:top w:w="70" w:type="dxa"/>
              <w:start w:w="80" w:type="dxa"/>
              <w:bottom w:w="70" w:type="dxa"/>
              <w:end w:w="80" w:type="dxa"/>
            </w:tcMar>
          </w:tcPr>
          <w:p>
            <w:pPr>
              <w:spacing w:after="40"/>
            </w:pPr>
            <w:r>
              <w:rPr>
                <w:rFonts w:ascii="Aptos" w:hAnsi="Aptos"/>
                <w:sz w:val="17"/>
              </w:rPr>
              <w:t>Adaptive baseline, persistence, anomaly logic.</w:t>
            </w:r>
          </w:p>
        </w:tc>
      </w:tr>
      <w:tr>
        <w:tc>
          <w:tcPr>
            <w:tcW w:type="dxa" w:w="2160"/>
            <w:vAlign w:val="center"/>
            <w:tcMar>
              <w:top w:w="70" w:type="dxa"/>
              <w:start w:w="80" w:type="dxa"/>
              <w:bottom w:w="70" w:type="dxa"/>
              <w:end w:w="80" w:type="dxa"/>
            </w:tcMar>
          </w:tcPr>
          <w:p>
            <w:pPr>
              <w:spacing w:after="40"/>
            </w:pPr>
            <w:r>
              <w:rPr>
                <w:rFonts w:ascii="Aptos" w:hAnsi="Aptos"/>
                <w:sz w:val="17"/>
              </w:rPr>
              <w:t>Semantic retrieval</w:t>
            </w:r>
          </w:p>
        </w:tc>
        <w:tc>
          <w:tcPr>
            <w:tcW w:type="dxa" w:w="3312"/>
            <w:vAlign w:val="center"/>
            <w:tcMar>
              <w:top w:w="70" w:type="dxa"/>
              <w:start w:w="80" w:type="dxa"/>
              <w:bottom w:w="70" w:type="dxa"/>
              <w:end w:w="80" w:type="dxa"/>
            </w:tcMar>
          </w:tcPr>
          <w:p>
            <w:pPr>
              <w:spacing w:after="40"/>
            </w:pPr>
            <w:r>
              <w:rPr>
                <w:rFonts w:ascii="Aptos" w:hAnsi="Aptos"/>
                <w:sz w:val="17"/>
              </w:rPr>
              <w:t>Vector index</w:t>
            </w:r>
          </w:p>
        </w:tc>
        <w:tc>
          <w:tcPr>
            <w:tcW w:type="dxa" w:w="3744"/>
            <w:vAlign w:val="center"/>
            <w:tcMar>
              <w:top w:w="70" w:type="dxa"/>
              <w:start w:w="80" w:type="dxa"/>
              <w:bottom w:w="70" w:type="dxa"/>
              <w:end w:w="80" w:type="dxa"/>
            </w:tcMar>
          </w:tcPr>
          <w:p>
            <w:pPr>
              <w:spacing w:after="40"/>
            </w:pPr>
            <w:r>
              <w:rPr>
                <w:rFonts w:ascii="Aptos" w:hAnsi="Aptos"/>
                <w:sz w:val="17"/>
              </w:rPr>
              <w:t>Search relevant text evidence.</w:t>
            </w:r>
          </w:p>
        </w:tc>
      </w:tr>
      <w:tr>
        <w:tc>
          <w:tcPr>
            <w:tcW w:type="dxa" w:w="2160"/>
            <w:vAlign w:val="center"/>
            <w:tcMar>
              <w:top w:w="70" w:type="dxa"/>
              <w:start w:w="80" w:type="dxa"/>
              <w:bottom w:w="70" w:type="dxa"/>
              <w:end w:w="80" w:type="dxa"/>
            </w:tcMar>
          </w:tcPr>
          <w:p>
            <w:pPr>
              <w:spacing w:after="40"/>
            </w:pPr>
            <w:r>
              <w:rPr>
                <w:rFonts w:ascii="Aptos" w:hAnsi="Aptos"/>
                <w:sz w:val="17"/>
              </w:rPr>
              <w:t>Entity / time linking</w:t>
            </w:r>
          </w:p>
        </w:tc>
        <w:tc>
          <w:tcPr>
            <w:tcW w:type="dxa" w:w="3312"/>
            <w:vAlign w:val="center"/>
            <w:tcMar>
              <w:top w:w="70" w:type="dxa"/>
              <w:start w:w="80" w:type="dxa"/>
              <w:bottom w:w="70" w:type="dxa"/>
              <w:end w:w="80" w:type="dxa"/>
            </w:tcMar>
          </w:tcPr>
          <w:p>
            <w:pPr>
              <w:spacing w:after="40"/>
            </w:pPr>
            <w:r>
              <w:rPr>
                <w:rFonts w:ascii="Aptos" w:hAnsi="Aptos"/>
                <w:sz w:val="17"/>
              </w:rPr>
              <w:t>Metadata + lightweight graph</w:t>
            </w:r>
          </w:p>
        </w:tc>
        <w:tc>
          <w:tcPr>
            <w:tcW w:type="dxa" w:w="3744"/>
            <w:vAlign w:val="center"/>
            <w:tcMar>
              <w:top w:w="70" w:type="dxa"/>
              <w:start w:w="80" w:type="dxa"/>
              <w:bottom w:w="70" w:type="dxa"/>
              <w:end w:w="80" w:type="dxa"/>
            </w:tcMar>
          </w:tcPr>
          <w:p>
            <w:pPr>
              <w:spacing w:after="40"/>
            </w:pPr>
            <w:r>
              <w:rPr>
                <w:rFonts w:ascii="Aptos" w:hAnsi="Aptos"/>
                <w:sz w:val="17"/>
              </w:rPr>
              <w:t>Connect evidence to business entities and windows.</w:t>
            </w:r>
          </w:p>
        </w:tc>
      </w:tr>
      <w:tr>
        <w:tc>
          <w:tcPr>
            <w:tcW w:type="dxa" w:w="2160"/>
            <w:vAlign w:val="center"/>
            <w:tcMar>
              <w:top w:w="70" w:type="dxa"/>
              <w:start w:w="80" w:type="dxa"/>
              <w:bottom w:w="70" w:type="dxa"/>
              <w:end w:w="80" w:type="dxa"/>
            </w:tcMar>
          </w:tcPr>
          <w:p>
            <w:pPr>
              <w:spacing w:after="40"/>
            </w:pPr>
            <w:r>
              <w:rPr>
                <w:rFonts w:ascii="Aptos" w:hAnsi="Aptos"/>
                <w:sz w:val="17"/>
              </w:rPr>
              <w:t>LLM layer</w:t>
            </w:r>
          </w:p>
        </w:tc>
        <w:tc>
          <w:tcPr>
            <w:tcW w:type="dxa" w:w="3312"/>
            <w:vAlign w:val="center"/>
            <w:tcMar>
              <w:top w:w="70" w:type="dxa"/>
              <w:start w:w="80" w:type="dxa"/>
              <w:bottom w:w="70" w:type="dxa"/>
              <w:end w:w="80" w:type="dxa"/>
            </w:tcMar>
          </w:tcPr>
          <w:p>
            <w:pPr>
              <w:spacing w:after="40"/>
            </w:pPr>
            <w:r>
              <w:rPr>
                <w:rFonts w:ascii="Aptos" w:hAnsi="Aptos"/>
                <w:sz w:val="17"/>
              </w:rPr>
              <w:t>Domain-capable model</w:t>
            </w:r>
          </w:p>
        </w:tc>
        <w:tc>
          <w:tcPr>
            <w:tcW w:type="dxa" w:w="3744"/>
            <w:vAlign w:val="center"/>
            <w:tcMar>
              <w:top w:w="70" w:type="dxa"/>
              <w:start w:w="80" w:type="dxa"/>
              <w:bottom w:w="70" w:type="dxa"/>
              <w:end w:w="80" w:type="dxa"/>
            </w:tcMar>
          </w:tcPr>
          <w:p>
            <w:pPr>
              <w:spacing w:after="40"/>
            </w:pPr>
            <w:r>
              <w:rPr>
                <w:rFonts w:ascii="Aptos" w:hAnsi="Aptos"/>
                <w:sz w:val="17"/>
              </w:rPr>
              <w:t>Hypothesis synthesis, evidence-grounded narrative, action brief.</w:t>
            </w:r>
          </w:p>
        </w:tc>
      </w:tr>
      <w:tr>
        <w:tc>
          <w:tcPr>
            <w:tcW w:type="dxa" w:w="2160"/>
            <w:vAlign w:val="center"/>
            <w:tcMar>
              <w:top w:w="70" w:type="dxa"/>
              <w:start w:w="80" w:type="dxa"/>
              <w:bottom w:w="70" w:type="dxa"/>
              <w:end w:w="80" w:type="dxa"/>
            </w:tcMar>
          </w:tcPr>
          <w:p>
            <w:pPr>
              <w:spacing w:after="40"/>
            </w:pPr>
            <w:r>
              <w:rPr>
                <w:rFonts w:ascii="Aptos" w:hAnsi="Aptos"/>
                <w:sz w:val="17"/>
              </w:rPr>
              <w:t>Causal analysis</w:t>
            </w:r>
          </w:p>
        </w:tc>
        <w:tc>
          <w:tcPr>
            <w:tcW w:type="dxa" w:w="3312"/>
            <w:vAlign w:val="center"/>
            <w:tcMar>
              <w:top w:w="70" w:type="dxa"/>
              <w:start w:w="80" w:type="dxa"/>
              <w:bottom w:w="70" w:type="dxa"/>
              <w:end w:w="80" w:type="dxa"/>
            </w:tcMar>
          </w:tcPr>
          <w:p>
            <w:pPr>
              <w:spacing w:after="40"/>
            </w:pPr>
            <w:r>
              <w:rPr>
                <w:rFonts w:ascii="Aptos" w:hAnsi="Aptos"/>
                <w:sz w:val="17"/>
              </w:rPr>
              <w:t>Python causal / econometric tooling</w:t>
            </w:r>
          </w:p>
        </w:tc>
        <w:tc>
          <w:tcPr>
            <w:tcW w:type="dxa" w:w="3744"/>
            <w:vAlign w:val="center"/>
            <w:tcMar>
              <w:top w:w="70" w:type="dxa"/>
              <w:start w:w="80" w:type="dxa"/>
              <w:bottom w:w="70" w:type="dxa"/>
              <w:end w:w="80" w:type="dxa"/>
            </w:tcMar>
          </w:tcPr>
          <w:p>
            <w:pPr>
              <w:spacing w:after="40"/>
            </w:pPr>
            <w:r>
              <w:rPr>
                <w:rFonts w:ascii="Aptos" w:hAnsi="Aptos"/>
                <w:sz w:val="17"/>
              </w:rPr>
              <w:t>Only selected methods with appropriate data.</w:t>
            </w:r>
          </w:p>
        </w:tc>
      </w:tr>
      <w:tr>
        <w:tc>
          <w:tcPr>
            <w:tcW w:type="dxa" w:w="2160"/>
            <w:vAlign w:val="center"/>
            <w:tcMar>
              <w:top w:w="70" w:type="dxa"/>
              <w:start w:w="80" w:type="dxa"/>
              <w:bottom w:w="70" w:type="dxa"/>
              <w:end w:w="80" w:type="dxa"/>
            </w:tcMar>
          </w:tcPr>
          <w:p>
            <w:pPr>
              <w:spacing w:after="40"/>
            </w:pPr>
            <w:r>
              <w:rPr>
                <w:rFonts w:ascii="Aptos" w:hAnsi="Aptos"/>
                <w:sz w:val="17"/>
              </w:rPr>
              <w:t>Workflow orchestration</w:t>
            </w:r>
          </w:p>
        </w:tc>
        <w:tc>
          <w:tcPr>
            <w:tcW w:type="dxa" w:w="3312"/>
            <w:vAlign w:val="center"/>
            <w:tcMar>
              <w:top w:w="70" w:type="dxa"/>
              <w:start w:w="80" w:type="dxa"/>
              <w:bottom w:w="70" w:type="dxa"/>
              <w:end w:w="80" w:type="dxa"/>
            </w:tcMar>
          </w:tcPr>
          <w:p>
            <w:pPr>
              <w:spacing w:after="40"/>
            </w:pPr>
            <w:r>
              <w:rPr>
                <w:rFonts w:ascii="Aptos" w:hAnsi="Aptos"/>
                <w:sz w:val="17"/>
              </w:rPr>
              <w:t>Typed service / DAG / queue</w:t>
            </w:r>
          </w:p>
        </w:tc>
        <w:tc>
          <w:tcPr>
            <w:tcW w:type="dxa" w:w="3744"/>
            <w:vAlign w:val="center"/>
            <w:tcMar>
              <w:top w:w="70" w:type="dxa"/>
              <w:start w:w="80" w:type="dxa"/>
              <w:bottom w:w="70" w:type="dxa"/>
              <w:end w:w="80" w:type="dxa"/>
            </w:tcMar>
          </w:tcPr>
          <w:p>
            <w:pPr>
              <w:spacing w:after="40"/>
            </w:pPr>
            <w:r>
              <w:rPr>
                <w:rFonts w:ascii="Aptos" w:hAnsi="Aptos"/>
                <w:sz w:val="17"/>
              </w:rPr>
              <w:t>Deterministic sequencing and auditability.</w:t>
            </w:r>
          </w:p>
        </w:tc>
      </w:tr>
      <w:tr>
        <w:tc>
          <w:tcPr>
            <w:tcW w:type="dxa" w:w="2160"/>
            <w:vAlign w:val="center"/>
            <w:tcMar>
              <w:top w:w="70" w:type="dxa"/>
              <w:start w:w="80" w:type="dxa"/>
              <w:bottom w:w="70" w:type="dxa"/>
              <w:end w:w="80" w:type="dxa"/>
            </w:tcMar>
          </w:tcPr>
          <w:p>
            <w:pPr>
              <w:spacing w:after="40"/>
            </w:pPr>
            <w:r>
              <w:rPr>
                <w:rFonts w:ascii="Aptos" w:hAnsi="Aptos"/>
                <w:sz w:val="17"/>
              </w:rPr>
              <w:t>Observability</w:t>
            </w:r>
          </w:p>
        </w:tc>
        <w:tc>
          <w:tcPr>
            <w:tcW w:type="dxa" w:w="3312"/>
            <w:vAlign w:val="center"/>
            <w:tcMar>
              <w:top w:w="70" w:type="dxa"/>
              <w:start w:w="80" w:type="dxa"/>
              <w:bottom w:w="70" w:type="dxa"/>
              <w:end w:w="80" w:type="dxa"/>
            </w:tcMar>
          </w:tcPr>
          <w:p>
            <w:pPr>
              <w:spacing w:after="40"/>
            </w:pPr>
            <w:r>
              <w:rPr>
                <w:rFonts w:ascii="Aptos" w:hAnsi="Aptos"/>
                <w:sz w:val="17"/>
              </w:rPr>
              <w:t>Structured logs + metrics</w:t>
            </w:r>
          </w:p>
        </w:tc>
        <w:tc>
          <w:tcPr>
            <w:tcW w:type="dxa" w:w="3744"/>
            <w:vAlign w:val="center"/>
            <w:tcMar>
              <w:top w:w="70" w:type="dxa"/>
              <w:start w:w="80" w:type="dxa"/>
              <w:bottom w:w="70" w:type="dxa"/>
              <w:end w:w="80" w:type="dxa"/>
            </w:tcMar>
          </w:tcPr>
          <w:p>
            <w:pPr>
              <w:spacing w:after="40"/>
            </w:pPr>
            <w:r>
              <w:rPr>
                <w:rFonts w:ascii="Aptos" w:hAnsi="Aptos"/>
                <w:sz w:val="17"/>
              </w:rPr>
              <w:t>Trace analysis decisions and failures.</w:t>
            </w:r>
          </w:p>
        </w:tc>
      </w:tr>
      <w:tr>
        <w:tc>
          <w:tcPr>
            <w:tcW w:type="dxa" w:w="2160"/>
            <w:vAlign w:val="center"/>
            <w:tcMar>
              <w:top w:w="70" w:type="dxa"/>
              <w:start w:w="80" w:type="dxa"/>
              <w:bottom w:w="70" w:type="dxa"/>
              <w:end w:w="80" w:type="dxa"/>
            </w:tcMar>
          </w:tcPr>
          <w:p>
            <w:pPr>
              <w:spacing w:after="40"/>
            </w:pPr>
            <w:r>
              <w:rPr>
                <w:rFonts w:ascii="Aptos" w:hAnsi="Aptos"/>
                <w:sz w:val="17"/>
              </w:rPr>
              <w:t>UI</w:t>
            </w:r>
          </w:p>
        </w:tc>
        <w:tc>
          <w:tcPr>
            <w:tcW w:type="dxa" w:w="3312"/>
            <w:vAlign w:val="center"/>
            <w:tcMar>
              <w:top w:w="70" w:type="dxa"/>
              <w:start w:w="80" w:type="dxa"/>
              <w:bottom w:w="70" w:type="dxa"/>
              <w:end w:w="80" w:type="dxa"/>
            </w:tcMar>
          </w:tcPr>
          <w:p>
            <w:pPr>
              <w:spacing w:after="40"/>
            </w:pPr>
            <w:r>
              <w:rPr>
                <w:rFonts w:ascii="Aptos" w:hAnsi="Aptos"/>
                <w:sz w:val="17"/>
              </w:rPr>
              <w:t>Web dashboard</w:t>
            </w:r>
          </w:p>
        </w:tc>
        <w:tc>
          <w:tcPr>
            <w:tcW w:type="dxa" w:w="3744"/>
            <w:vAlign w:val="center"/>
            <w:tcMar>
              <w:top w:w="70" w:type="dxa"/>
              <w:start w:w="80" w:type="dxa"/>
              <w:bottom w:w="70" w:type="dxa"/>
              <w:end w:w="80" w:type="dxa"/>
            </w:tcMar>
          </w:tcPr>
          <w:p>
            <w:pPr>
              <w:spacing w:after="40"/>
            </w:pPr>
            <w:r>
              <w:rPr>
                <w:rFonts w:ascii="Aptos" w:hAnsi="Aptos"/>
                <w:sz w:val="17"/>
              </w:rPr>
              <w:t>Executive story + evidence tree + action options.</w:t>
            </w:r>
          </w:p>
        </w:tc>
      </w:tr>
    </w:tbl>
    <w:p/>
    <w:p>
      <w:pPr>
        <w:pStyle w:val="Heading2"/>
      </w:pPr>
      <w:r>
        <w:t>Important architectural principle</w:t>
      </w:r>
    </w:p>
    <w:p>
      <w:r>
        <w:t>The LLM should not directly execute arbitrary database reasoning or decide whether a causal claim is valid. It should receive structured analytical outputs, evidence references, assumptions, and policy constraints, then construct a grounded explanation and decision brief.</w:t>
      </w:r>
    </w:p>
    <w:p>
      <w:pPr>
        <w:pStyle w:val="Heading2"/>
      </w:pPr>
      <w:r>
        <w:t>Suggested evidence object</w:t>
      </w:r>
    </w:p>
    <w:p>
      <w:pPr>
        <w:pStyle w:val="CodeBI"/>
      </w:pPr>
      <w:r>
        <w:br/>
        <w:t>Evidence {</w:t>
        <w:br/>
        <w:t xml:space="preserve">  id</w:t>
        <w:br/>
        <w:t xml:space="preserve">  source</w:t>
        <w:br/>
        <w:t xml:space="preserve">  entity_scope</w:t>
        <w:br/>
        <w:t xml:space="preserve">  time_window</w:t>
        <w:br/>
        <w:t xml:space="preserve">  observation</w:t>
        <w:br/>
        <w:t xml:space="preserve">  reliability</w:t>
        <w:br/>
        <w:t xml:space="preserve">  provenance</w:t>
        <w:br/>
        <w:t xml:space="preserve">  supports_hypotheses[]</w:t>
        <w:br/>
        <w:t xml:space="preserve">  contradicts_hypotheses[]</w:t>
        <w:br/>
        <w:t xml:space="preserve">  assumptions[]</w:t>
        <w:br/>
        <w:t>}</w:t>
        <w:br/>
      </w:r>
    </w:p>
    <w:p>
      <w:pPr>
        <w:pStyle w:val="Heading2"/>
      </w:pPr>
      <w:r>
        <w:t>Suggested hypothesis object</w:t>
      </w:r>
    </w:p>
    <w:p>
      <w:pPr>
        <w:pStyle w:val="CodeBI"/>
      </w:pPr>
      <w:r>
        <w:br/>
        <w:t>Hypothesis {</w:t>
        <w:br/>
        <w:t xml:space="preserve">  id</w:t>
        <w:br/>
        <w:t xml:space="preserve">  statement</w:t>
        <w:br/>
        <w:t xml:space="preserve">  supporting_evidence[]</w:t>
        <w:br/>
        <w:t xml:space="preserve">  contradictory_evidence[]</w:t>
        <w:br/>
        <w:t xml:space="preserve">  validation_methods[]</w:t>
        <w:br/>
        <w:t xml:space="preserve">  assumptions[]</w:t>
        <w:br/>
        <w:t xml:space="preserve">  confidence_state</w:t>
        <w:br/>
        <w:t xml:space="preserve">  next_best_evidence[]</w:t>
        <w:br/>
        <w:t>}</w:t>
        <w:br/>
      </w:r>
    </w:p>
    <w:p>
      <w:pPr>
        <w:pStyle w:val="Heading1"/>
      </w:pPr>
      <w:r>
        <w:t>20. Enterprise Deployment and Governance</w:t>
      </w:r>
    </w:p>
    <w:p>
      <w:pPr>
        <w:pStyle w:val="Heading2"/>
      </w:pPr>
      <w:r>
        <w:t>Human-in-the-loop decision tiers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tcMar>
              <w:top w:w="70" w:type="dxa"/>
              <w:start w:w="80" w:type="dxa"/>
              <w:bottom w:w="70" w:type="dxa"/>
              <w:end w:w="80" w:type="dxa"/>
            </w:tcMar>
            <w:shd w:fill="17365D"/>
          </w:tcPr>
          <w:p>
            <w:pPr>
              <w:spacing w:after="40"/>
            </w:pPr>
            <w:r>
              <w:rPr>
                <w:rFonts w:ascii="Aptos" w:hAnsi="Aptos"/>
                <w:b/>
                <w:color w:val="FFFFFF"/>
                <w:sz w:val="17"/>
              </w:rPr>
              <w:t>Tier</w:t>
            </w:r>
          </w:p>
        </w:tc>
        <w:tc>
          <w:tcPr>
            <w:tcW w:type="dxa" w:w="3600"/>
            <w:vAlign w:val="center"/>
            <w:tcMar>
              <w:top w:w="70" w:type="dxa"/>
              <w:start w:w="80" w:type="dxa"/>
              <w:bottom w:w="70" w:type="dxa"/>
              <w:end w:w="80" w:type="dxa"/>
            </w:tcMar>
            <w:shd w:fill="17365D"/>
          </w:tcPr>
          <w:p>
            <w:pPr>
              <w:spacing w:after="40"/>
            </w:pPr>
            <w:r>
              <w:rPr>
                <w:rFonts w:ascii="Aptos" w:hAnsi="Aptos"/>
                <w:b/>
                <w:color w:val="FFFFFF"/>
                <w:sz w:val="17"/>
              </w:rPr>
              <w:t>Typical action</w:t>
            </w:r>
          </w:p>
        </w:tc>
        <w:tc>
          <w:tcPr>
            <w:tcW w:type="dxa" w:w="3312"/>
            <w:vAlign w:val="center"/>
            <w:tcMar>
              <w:top w:w="70" w:type="dxa"/>
              <w:start w:w="80" w:type="dxa"/>
              <w:bottom w:w="70" w:type="dxa"/>
              <w:end w:w="80" w:type="dxa"/>
            </w:tcMar>
            <w:shd w:fill="17365D"/>
          </w:tcPr>
          <w:p>
            <w:pPr>
              <w:spacing w:after="40"/>
            </w:pPr>
            <w:r>
              <w:rPr>
                <w:rFonts w:ascii="Aptos" w:hAnsi="Aptos"/>
                <w:b/>
                <w:color w:val="FFFFFF"/>
                <w:sz w:val="17"/>
              </w:rPr>
              <w:t>Required governance</w:t>
            </w:r>
          </w:p>
        </w:tc>
      </w:tr>
      <w:tr>
        <w:tc>
          <w:tcPr>
            <w:tcW w:type="dxa" w:w="2304"/>
            <w:vAlign w:val="center"/>
            <w:tcMar>
              <w:top w:w="70" w:type="dxa"/>
              <w:start w:w="80" w:type="dxa"/>
              <w:bottom w:w="70" w:type="dxa"/>
              <w:end w:w="80" w:type="dxa"/>
            </w:tcMar>
          </w:tcPr>
          <w:p>
            <w:pPr>
              <w:spacing w:after="40"/>
            </w:pPr>
            <w:r>
              <w:rPr>
                <w:rFonts w:ascii="Aptos" w:hAnsi="Aptos"/>
                <w:sz w:val="17"/>
              </w:rPr>
              <w:t>Informational</w:t>
            </w:r>
          </w:p>
        </w:tc>
        <w:tc>
          <w:tcPr>
            <w:tcW w:type="dxa" w:w="3600"/>
            <w:vAlign w:val="center"/>
            <w:tcMar>
              <w:top w:w="70" w:type="dxa"/>
              <w:start w:w="80" w:type="dxa"/>
              <w:bottom w:w="70" w:type="dxa"/>
              <w:end w:w="80" w:type="dxa"/>
            </w:tcMar>
          </w:tcPr>
          <w:p>
            <w:pPr>
              <w:spacing w:after="40"/>
            </w:pPr>
            <w:r>
              <w:rPr>
                <w:rFonts w:ascii="Aptos" w:hAnsi="Aptos"/>
                <w:sz w:val="17"/>
              </w:rPr>
              <w:t>Send a diagnostic brief</w:t>
            </w:r>
          </w:p>
        </w:tc>
        <w:tc>
          <w:tcPr>
            <w:tcW w:type="dxa" w:w="3312"/>
            <w:vAlign w:val="center"/>
            <w:tcMar>
              <w:top w:w="70" w:type="dxa"/>
              <w:start w:w="80" w:type="dxa"/>
              <w:bottom w:w="70" w:type="dxa"/>
              <w:end w:w="80" w:type="dxa"/>
            </w:tcMar>
          </w:tcPr>
          <w:p>
            <w:pPr>
              <w:spacing w:after="40"/>
            </w:pPr>
            <w:r>
              <w:rPr>
                <w:rFonts w:ascii="Aptos" w:hAnsi="Aptos"/>
                <w:sz w:val="17"/>
              </w:rPr>
              <w:t>Standard audit logging.</w:t>
            </w:r>
          </w:p>
        </w:tc>
      </w:tr>
      <w:tr>
        <w:tc>
          <w:tcPr>
            <w:tcW w:type="dxa" w:w="2304"/>
            <w:vAlign w:val="center"/>
            <w:tcMar>
              <w:top w:w="70" w:type="dxa"/>
              <w:start w:w="80" w:type="dxa"/>
              <w:bottom w:w="70" w:type="dxa"/>
              <w:end w:w="80" w:type="dxa"/>
            </w:tcMar>
          </w:tcPr>
          <w:p>
            <w:pPr>
              <w:spacing w:after="40"/>
            </w:pPr>
            <w:r>
              <w:rPr>
                <w:rFonts w:ascii="Aptos" w:hAnsi="Aptos"/>
                <w:sz w:val="17"/>
              </w:rPr>
              <w:t>Low-risk reversible</w:t>
            </w:r>
          </w:p>
        </w:tc>
        <w:tc>
          <w:tcPr>
            <w:tcW w:type="dxa" w:w="3600"/>
            <w:vAlign w:val="center"/>
            <w:tcMar>
              <w:top w:w="70" w:type="dxa"/>
              <w:start w:w="80" w:type="dxa"/>
              <w:bottom w:w="70" w:type="dxa"/>
              <w:end w:w="80" w:type="dxa"/>
            </w:tcMar>
          </w:tcPr>
          <w:p>
            <w:pPr>
              <w:spacing w:after="40"/>
            </w:pPr>
            <w:r>
              <w:rPr>
                <w:rFonts w:ascii="Aptos" w:hAnsi="Aptos"/>
                <w:sz w:val="17"/>
              </w:rPr>
              <w:t>Change routing / notify owner</w:t>
            </w:r>
          </w:p>
        </w:tc>
        <w:tc>
          <w:tcPr>
            <w:tcW w:type="dxa" w:w="3312"/>
            <w:vAlign w:val="center"/>
            <w:tcMar>
              <w:top w:w="70" w:type="dxa"/>
              <w:start w:w="80" w:type="dxa"/>
              <w:bottom w:w="70" w:type="dxa"/>
              <w:end w:w="80" w:type="dxa"/>
            </w:tcMar>
          </w:tcPr>
          <w:p>
            <w:pPr>
              <w:spacing w:after="40"/>
            </w:pPr>
            <w:r>
              <w:rPr>
                <w:rFonts w:ascii="Aptos" w:hAnsi="Aptos"/>
                <w:sz w:val="17"/>
              </w:rPr>
              <w:t>Owner approval.</w:t>
            </w:r>
          </w:p>
        </w:tc>
      </w:tr>
      <w:tr>
        <w:tc>
          <w:tcPr>
            <w:tcW w:type="dxa" w:w="2304"/>
            <w:vAlign w:val="center"/>
            <w:tcMar>
              <w:top w:w="70" w:type="dxa"/>
              <w:start w:w="80" w:type="dxa"/>
              <w:bottom w:w="70" w:type="dxa"/>
              <w:end w:w="80" w:type="dxa"/>
            </w:tcMar>
          </w:tcPr>
          <w:p>
            <w:pPr>
              <w:spacing w:after="40"/>
            </w:pPr>
            <w:r>
              <w:rPr>
                <w:rFonts w:ascii="Aptos" w:hAnsi="Aptos"/>
                <w:sz w:val="17"/>
              </w:rPr>
              <w:t>Medium-risk</w:t>
            </w:r>
          </w:p>
        </w:tc>
        <w:tc>
          <w:tcPr>
            <w:tcW w:type="dxa" w:w="3600"/>
            <w:vAlign w:val="center"/>
            <w:tcMar>
              <w:top w:w="70" w:type="dxa"/>
              <w:start w:w="80" w:type="dxa"/>
              <w:bottom w:w="70" w:type="dxa"/>
              <w:end w:w="80" w:type="dxa"/>
            </w:tcMar>
          </w:tcPr>
          <w:p>
            <w:pPr>
              <w:spacing w:after="40"/>
            </w:pPr>
            <w:r>
              <w:rPr>
                <w:rFonts w:ascii="Aptos" w:hAnsi="Aptos"/>
                <w:sz w:val="17"/>
              </w:rPr>
              <w:t>Rollback release / pricing adjustment</w:t>
            </w:r>
          </w:p>
        </w:tc>
        <w:tc>
          <w:tcPr>
            <w:tcW w:type="dxa" w:w="3312"/>
            <w:vAlign w:val="center"/>
            <w:tcMar>
              <w:top w:w="70" w:type="dxa"/>
              <w:start w:w="80" w:type="dxa"/>
              <w:bottom w:w="70" w:type="dxa"/>
              <w:end w:w="80" w:type="dxa"/>
            </w:tcMar>
          </w:tcPr>
          <w:p>
            <w:pPr>
              <w:spacing w:after="40"/>
            </w:pPr>
            <w:r>
              <w:rPr>
                <w:rFonts w:ascii="Aptos" w:hAnsi="Aptos"/>
                <w:sz w:val="17"/>
              </w:rPr>
              <w:t>Explicit authorized approval + verification plan.</w:t>
            </w:r>
          </w:p>
        </w:tc>
      </w:tr>
      <w:tr>
        <w:tc>
          <w:tcPr>
            <w:tcW w:type="dxa" w:w="2304"/>
            <w:vAlign w:val="center"/>
            <w:tcMar>
              <w:top w:w="70" w:type="dxa"/>
              <w:start w:w="80" w:type="dxa"/>
              <w:bottom w:w="70" w:type="dxa"/>
              <w:end w:w="80" w:type="dxa"/>
            </w:tcMar>
          </w:tcPr>
          <w:p>
            <w:pPr>
              <w:spacing w:after="40"/>
            </w:pPr>
            <w:r>
              <w:rPr>
                <w:rFonts w:ascii="Aptos" w:hAnsi="Aptos"/>
                <w:sz w:val="17"/>
              </w:rPr>
              <w:t>High-risk</w:t>
            </w:r>
          </w:p>
        </w:tc>
        <w:tc>
          <w:tcPr>
            <w:tcW w:type="dxa" w:w="3600"/>
            <w:vAlign w:val="center"/>
            <w:tcMar>
              <w:top w:w="70" w:type="dxa"/>
              <w:start w:w="80" w:type="dxa"/>
              <w:bottom w:w="70" w:type="dxa"/>
              <w:end w:w="80" w:type="dxa"/>
            </w:tcMar>
          </w:tcPr>
          <w:p>
            <w:pPr>
              <w:spacing w:after="40"/>
            </w:pPr>
            <w:r>
              <w:rPr>
                <w:rFonts w:ascii="Aptos" w:hAnsi="Aptos"/>
                <w:sz w:val="17"/>
              </w:rPr>
              <w:t>Financial, regulated, or customer-critical action</w:t>
            </w:r>
          </w:p>
        </w:tc>
        <w:tc>
          <w:tcPr>
            <w:tcW w:type="dxa" w:w="3312"/>
            <w:vAlign w:val="center"/>
            <w:tcMar>
              <w:top w:w="70" w:type="dxa"/>
              <w:start w:w="80" w:type="dxa"/>
              <w:bottom w:w="70" w:type="dxa"/>
              <w:end w:w="80" w:type="dxa"/>
            </w:tcMar>
          </w:tcPr>
          <w:p>
            <w:pPr>
              <w:spacing w:after="40"/>
            </w:pPr>
            <w:r>
              <w:rPr>
                <w:rFonts w:ascii="Aptos" w:hAnsi="Aptos"/>
                <w:sz w:val="17"/>
              </w:rPr>
              <w:t>Human decision mandatory; AI remains advisory.</w:t>
            </w:r>
          </w:p>
        </w:tc>
      </w:tr>
    </w:tbl>
    <w:p/>
    <w:p>
      <w:pPr>
        <w:pStyle w:val="Heading2"/>
      </w:pPr>
      <w:r>
        <w:t>Audit trail</w:t>
      </w:r>
    </w:p>
    <w:p>
      <w:pPr>
        <w:pStyle w:val="ListBullet"/>
      </w:pPr>
      <w:r>
        <w:t>KPI definition used</w:t>
      </w:r>
    </w:p>
    <w:p>
      <w:pPr>
        <w:pStyle w:val="ListBullet"/>
      </w:pPr>
      <w:r>
        <w:t>Time window</w:t>
      </w:r>
    </w:p>
    <w:p>
      <w:pPr>
        <w:pStyle w:val="ListBullet"/>
      </w:pPr>
      <w:r>
        <w:t>Dimensional decomposition path</w:t>
      </w:r>
    </w:p>
    <w:p>
      <w:pPr>
        <w:pStyle w:val="ListBullet"/>
      </w:pPr>
      <w:r>
        <w:t>Data sources accessed</w:t>
      </w:r>
    </w:p>
    <w:p>
      <w:pPr>
        <w:pStyle w:val="ListBullet"/>
      </w:pPr>
      <w:r>
        <w:t>Evidence retrieved</w:t>
      </w:r>
    </w:p>
    <w:p>
      <w:pPr>
        <w:pStyle w:val="ListBullet"/>
      </w:pPr>
      <w:r>
        <w:t>Hypotheses considered</w:t>
      </w:r>
    </w:p>
    <w:p>
      <w:pPr>
        <w:pStyle w:val="ListBullet"/>
      </w:pPr>
      <w:r>
        <w:t>Validation methods and assumptions</w:t>
      </w:r>
    </w:p>
    <w:p>
      <w:pPr>
        <w:pStyle w:val="ListBullet"/>
      </w:pPr>
      <w:r>
        <w:t>Recommendation options</w:t>
      </w:r>
    </w:p>
    <w:p>
      <w:pPr>
        <w:pStyle w:val="ListBullet"/>
      </w:pPr>
      <w:r>
        <w:t>Final human decision</w:t>
      </w:r>
    </w:p>
    <w:p>
      <w:pPr>
        <w:pStyle w:val="ListBullet"/>
      </w:pPr>
      <w:r>
        <w:t>Outcome and verification metrics</w:t>
      </w:r>
    </w:p>
    <w:p>
      <w:pPr>
        <w:pStyle w:val="Heading2"/>
      </w:pPr>
      <w:r>
        <w:t>Failure containment</w:t>
      </w:r>
    </w:p>
    <w:p>
      <w:r>
        <w:t>The system should fail closed on consequential actions: if evidence quality, data integrity, or authorization is insufficient, it should return a diagnostic and escalation path rather than act autonomously.</w:t>
      </w:r>
    </w:p>
    <w:p>
      <w:pPr>
        <w:pStyle w:val="Heading1"/>
      </w:pPr>
      <w:r>
        <w:t>21. Risks, Failure Modes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tcMar>
              <w:top w:w="70" w:type="dxa"/>
              <w:start w:w="80" w:type="dxa"/>
              <w:bottom w:w="70" w:type="dxa"/>
              <w:end w:w="80" w:type="dxa"/>
            </w:tcMar>
            <w:shd w:fill="17365D"/>
          </w:tcPr>
          <w:p>
            <w:pPr>
              <w:spacing w:after="40"/>
            </w:pPr>
            <w:r>
              <w:rPr>
                <w:rFonts w:ascii="Aptos" w:hAnsi="Aptos"/>
                <w:b/>
                <w:color w:val="FFFFFF"/>
                <w:sz w:val="17"/>
              </w:rPr>
              <w:t>Failure mode</w:t>
            </w:r>
          </w:p>
        </w:tc>
        <w:tc>
          <w:tcPr>
            <w:tcW w:type="dxa" w:w="3312"/>
            <w:vAlign w:val="center"/>
            <w:tcMar>
              <w:top w:w="70" w:type="dxa"/>
              <w:start w:w="80" w:type="dxa"/>
              <w:bottom w:w="70" w:type="dxa"/>
              <w:end w:w="80" w:type="dxa"/>
            </w:tcMar>
            <w:shd w:fill="17365D"/>
          </w:tcPr>
          <w:p>
            <w:pPr>
              <w:spacing w:after="40"/>
            </w:pPr>
            <w:r>
              <w:rPr>
                <w:rFonts w:ascii="Aptos" w:hAnsi="Aptos"/>
                <w:b/>
                <w:color w:val="FFFFFF"/>
                <w:sz w:val="17"/>
              </w:rPr>
              <w:t>Risk</w:t>
            </w:r>
          </w:p>
        </w:tc>
        <w:tc>
          <w:tcPr>
            <w:tcW w:type="dxa" w:w="4320"/>
            <w:vAlign w:val="center"/>
            <w:tcMar>
              <w:top w:w="70" w:type="dxa"/>
              <w:start w:w="80" w:type="dxa"/>
              <w:bottom w:w="70" w:type="dxa"/>
              <w:end w:w="80" w:type="dxa"/>
            </w:tcMar>
            <w:shd w:fill="17365D"/>
          </w:tcPr>
          <w:p>
            <w:pPr>
              <w:spacing w:after="40"/>
            </w:pPr>
            <w:r>
              <w:rPr>
                <w:rFonts w:ascii="Aptos" w:hAnsi="Aptos"/>
                <w:b/>
                <w:color w:val="FFFFFF"/>
                <w:sz w:val="17"/>
              </w:rPr>
              <w:t>Mitigation</w:t>
            </w:r>
          </w:p>
        </w:tc>
      </w:tr>
      <w:tr>
        <w:tc>
          <w:tcPr>
            <w:tcW w:type="dxa" w:w="2448"/>
            <w:vAlign w:val="center"/>
            <w:tcMar>
              <w:top w:w="70" w:type="dxa"/>
              <w:start w:w="80" w:type="dxa"/>
              <w:bottom w:w="70" w:type="dxa"/>
              <w:end w:w="80" w:type="dxa"/>
            </w:tcMar>
          </w:tcPr>
          <w:p>
            <w:pPr>
              <w:spacing w:after="40"/>
            </w:pPr>
            <w:r>
              <w:rPr>
                <w:rFonts w:ascii="Aptos" w:hAnsi="Aptos"/>
                <w:sz w:val="17"/>
              </w:rPr>
              <w:t>False anomaly</w:t>
            </w:r>
          </w:p>
        </w:tc>
        <w:tc>
          <w:tcPr>
            <w:tcW w:type="dxa" w:w="3312"/>
            <w:vAlign w:val="center"/>
            <w:tcMar>
              <w:top w:w="70" w:type="dxa"/>
              <w:start w:w="80" w:type="dxa"/>
              <w:bottom w:w="70" w:type="dxa"/>
              <w:end w:w="80" w:type="dxa"/>
            </w:tcMar>
          </w:tcPr>
          <w:p>
            <w:pPr>
              <w:spacing w:after="40"/>
            </w:pPr>
            <w:r>
              <w:rPr>
                <w:rFonts w:ascii="Aptos" w:hAnsi="Aptos"/>
                <w:sz w:val="17"/>
              </w:rPr>
              <w:t>Alert fatigue</w:t>
            </w:r>
          </w:p>
        </w:tc>
        <w:tc>
          <w:tcPr>
            <w:tcW w:type="dxa" w:w="4320"/>
            <w:vAlign w:val="center"/>
            <w:tcMar>
              <w:top w:w="70" w:type="dxa"/>
              <w:start w:w="80" w:type="dxa"/>
              <w:bottom w:w="70" w:type="dxa"/>
              <w:end w:w="80" w:type="dxa"/>
            </w:tcMar>
          </w:tcPr>
          <w:p>
            <w:pPr>
              <w:spacing w:after="40"/>
            </w:pPr>
            <w:r>
              <w:rPr>
                <w:rFonts w:ascii="Aptos" w:hAnsi="Aptos"/>
                <w:sz w:val="17"/>
              </w:rPr>
              <w:t>Adaptive baseline + persistence + materiality + data-quality gate.</w:t>
            </w:r>
          </w:p>
        </w:tc>
      </w:tr>
      <w:tr>
        <w:tc>
          <w:tcPr>
            <w:tcW w:type="dxa" w:w="2448"/>
            <w:vAlign w:val="center"/>
            <w:tcMar>
              <w:top w:w="70" w:type="dxa"/>
              <w:start w:w="80" w:type="dxa"/>
              <w:bottom w:w="70" w:type="dxa"/>
              <w:end w:w="80" w:type="dxa"/>
            </w:tcMar>
          </w:tcPr>
          <w:p>
            <w:pPr>
              <w:spacing w:after="40"/>
            </w:pPr>
            <w:r>
              <w:rPr>
                <w:rFonts w:ascii="Aptos" w:hAnsi="Aptos"/>
                <w:sz w:val="17"/>
              </w:rPr>
              <w:t>Wrong decomposition</w:t>
            </w:r>
          </w:p>
        </w:tc>
        <w:tc>
          <w:tcPr>
            <w:tcW w:type="dxa" w:w="3312"/>
            <w:vAlign w:val="center"/>
            <w:tcMar>
              <w:top w:w="70" w:type="dxa"/>
              <w:start w:w="80" w:type="dxa"/>
              <w:bottom w:w="70" w:type="dxa"/>
              <w:end w:w="80" w:type="dxa"/>
            </w:tcMar>
          </w:tcPr>
          <w:p>
            <w:pPr>
              <w:spacing w:after="40"/>
            </w:pPr>
            <w:r>
              <w:rPr>
                <w:rFonts w:ascii="Aptos" w:hAnsi="Aptos"/>
                <w:sz w:val="17"/>
              </w:rPr>
              <w:t>Investigation follows an irrelevant branch</w:t>
            </w:r>
          </w:p>
        </w:tc>
        <w:tc>
          <w:tcPr>
            <w:tcW w:type="dxa" w:w="4320"/>
            <w:vAlign w:val="center"/>
            <w:tcMar>
              <w:top w:w="70" w:type="dxa"/>
              <w:start w:w="80" w:type="dxa"/>
              <w:bottom w:w="70" w:type="dxa"/>
              <w:end w:w="80" w:type="dxa"/>
            </w:tcMar>
          </w:tcPr>
          <w:p>
            <w:pPr>
              <w:spacing w:after="40"/>
            </w:pPr>
            <w:r>
              <w:rPr>
                <w:rFonts w:ascii="Aptos" w:hAnsi="Aptos"/>
                <w:sz w:val="17"/>
              </w:rPr>
              <w:t>Governed KPI definitions + domain-specific hierarchies.</w:t>
            </w:r>
          </w:p>
        </w:tc>
      </w:tr>
      <w:tr>
        <w:tc>
          <w:tcPr>
            <w:tcW w:type="dxa" w:w="2448"/>
            <w:vAlign w:val="center"/>
            <w:tcMar>
              <w:top w:w="70" w:type="dxa"/>
              <w:start w:w="80" w:type="dxa"/>
              <w:bottom w:w="70" w:type="dxa"/>
              <w:end w:w="80" w:type="dxa"/>
            </w:tcMar>
          </w:tcPr>
          <w:p>
            <w:pPr>
              <w:spacing w:after="40"/>
            </w:pPr>
            <w:r>
              <w:rPr>
                <w:rFonts w:ascii="Aptos" w:hAnsi="Aptos"/>
                <w:sz w:val="17"/>
              </w:rPr>
              <w:t>Retrieval miss</w:t>
            </w:r>
          </w:p>
        </w:tc>
        <w:tc>
          <w:tcPr>
            <w:tcW w:type="dxa" w:w="3312"/>
            <w:vAlign w:val="center"/>
            <w:tcMar>
              <w:top w:w="70" w:type="dxa"/>
              <w:start w:w="80" w:type="dxa"/>
              <w:bottom w:w="70" w:type="dxa"/>
              <w:end w:w="80" w:type="dxa"/>
            </w:tcMar>
          </w:tcPr>
          <w:p>
            <w:pPr>
              <w:spacing w:after="40"/>
            </w:pPr>
            <w:r>
              <w:rPr>
                <w:rFonts w:ascii="Aptos" w:hAnsi="Aptos"/>
                <w:sz w:val="17"/>
              </w:rPr>
              <w:t>Important evidence omitted</w:t>
            </w:r>
          </w:p>
        </w:tc>
        <w:tc>
          <w:tcPr>
            <w:tcW w:type="dxa" w:w="4320"/>
            <w:vAlign w:val="center"/>
            <w:tcMar>
              <w:top w:w="70" w:type="dxa"/>
              <w:start w:w="80" w:type="dxa"/>
              <w:bottom w:w="70" w:type="dxa"/>
              <w:end w:w="80" w:type="dxa"/>
            </w:tcMar>
          </w:tcPr>
          <w:p>
            <w:pPr>
              <w:spacing w:after="40"/>
            </w:pPr>
            <w:r>
              <w:rPr>
                <w:rFonts w:ascii="Aptos" w:hAnsi="Aptos"/>
                <w:sz w:val="17"/>
              </w:rPr>
              <w:t>Entity/time filtering + recall evaluation + evidence coverage metric.</w:t>
            </w:r>
          </w:p>
        </w:tc>
      </w:tr>
      <w:tr>
        <w:tc>
          <w:tcPr>
            <w:tcW w:type="dxa" w:w="2448"/>
            <w:vAlign w:val="center"/>
            <w:tcMar>
              <w:top w:w="70" w:type="dxa"/>
              <w:start w:w="80" w:type="dxa"/>
              <w:bottom w:w="70" w:type="dxa"/>
              <w:end w:w="80" w:type="dxa"/>
            </w:tcMar>
          </w:tcPr>
          <w:p>
            <w:pPr>
              <w:spacing w:after="40"/>
            </w:pPr>
            <w:r>
              <w:rPr>
                <w:rFonts w:ascii="Aptos" w:hAnsi="Aptos"/>
                <w:sz w:val="17"/>
              </w:rPr>
              <w:t>Correlation mistaken for causation</w:t>
            </w:r>
          </w:p>
        </w:tc>
        <w:tc>
          <w:tcPr>
            <w:tcW w:type="dxa" w:w="3312"/>
            <w:vAlign w:val="center"/>
            <w:tcMar>
              <w:top w:w="70" w:type="dxa"/>
              <w:start w:w="80" w:type="dxa"/>
              <w:bottom w:w="70" w:type="dxa"/>
              <w:end w:w="80" w:type="dxa"/>
            </w:tcMar>
          </w:tcPr>
          <w:p>
            <w:pPr>
              <w:spacing w:after="40"/>
            </w:pPr>
            <w:r>
              <w:rPr>
                <w:rFonts w:ascii="Aptos" w:hAnsi="Aptos"/>
                <w:sz w:val="17"/>
              </w:rPr>
              <w:t>Wrong recommendation</w:t>
            </w:r>
          </w:p>
        </w:tc>
        <w:tc>
          <w:tcPr>
            <w:tcW w:type="dxa" w:w="4320"/>
            <w:vAlign w:val="center"/>
            <w:tcMar>
              <w:top w:w="70" w:type="dxa"/>
              <w:start w:w="80" w:type="dxa"/>
              <w:bottom w:w="70" w:type="dxa"/>
              <w:end w:w="80" w:type="dxa"/>
            </w:tcMar>
          </w:tcPr>
          <w:p>
            <w:pPr>
              <w:spacing w:after="40"/>
            </w:pPr>
            <w:r>
              <w:rPr>
                <w:rFonts w:ascii="Aptos" w:hAnsi="Aptos"/>
                <w:sz w:val="17"/>
              </w:rPr>
              <w:t>Evidence hierarchy + Challenge Engine + conditional causal methods.</w:t>
            </w:r>
          </w:p>
        </w:tc>
      </w:tr>
      <w:tr>
        <w:tc>
          <w:tcPr>
            <w:tcW w:type="dxa" w:w="2448"/>
            <w:vAlign w:val="center"/>
            <w:tcMar>
              <w:top w:w="70" w:type="dxa"/>
              <w:start w:w="80" w:type="dxa"/>
              <w:bottom w:w="70" w:type="dxa"/>
              <w:end w:w="80" w:type="dxa"/>
            </w:tcMar>
          </w:tcPr>
          <w:p>
            <w:pPr>
              <w:spacing w:after="40"/>
            </w:pPr>
            <w:r>
              <w:rPr>
                <w:rFonts w:ascii="Aptos" w:hAnsi="Aptos"/>
                <w:sz w:val="17"/>
              </w:rPr>
              <w:t>Overconfident LLM narrative</w:t>
            </w:r>
          </w:p>
        </w:tc>
        <w:tc>
          <w:tcPr>
            <w:tcW w:type="dxa" w:w="3312"/>
            <w:vAlign w:val="center"/>
            <w:tcMar>
              <w:top w:w="70" w:type="dxa"/>
              <w:start w:w="80" w:type="dxa"/>
              <w:bottom w:w="70" w:type="dxa"/>
              <w:end w:w="80" w:type="dxa"/>
            </w:tcMar>
          </w:tcPr>
          <w:p>
            <w:pPr>
              <w:spacing w:after="40"/>
            </w:pPr>
            <w:r>
              <w:rPr>
                <w:rFonts w:ascii="Aptos" w:hAnsi="Aptos"/>
                <w:sz w:val="17"/>
              </w:rPr>
              <w:t>Trust erosion</w:t>
            </w:r>
          </w:p>
        </w:tc>
        <w:tc>
          <w:tcPr>
            <w:tcW w:type="dxa" w:w="4320"/>
            <w:vAlign w:val="center"/>
            <w:tcMar>
              <w:top w:w="70" w:type="dxa"/>
              <w:start w:w="80" w:type="dxa"/>
              <w:bottom w:w="70" w:type="dxa"/>
              <w:end w:w="80" w:type="dxa"/>
            </w:tcMar>
          </w:tcPr>
          <w:p>
            <w:pPr>
              <w:spacing w:after="40"/>
            </w:pPr>
            <w:r>
              <w:rPr>
                <w:rFonts w:ascii="Aptos" w:hAnsi="Aptos"/>
                <w:sz w:val="17"/>
              </w:rPr>
              <w:t>Structured evidence, calibrated language, explicit uncertainty.</w:t>
            </w:r>
          </w:p>
        </w:tc>
      </w:tr>
      <w:tr>
        <w:tc>
          <w:tcPr>
            <w:tcW w:type="dxa" w:w="2448"/>
            <w:vAlign w:val="center"/>
            <w:tcMar>
              <w:top w:w="70" w:type="dxa"/>
              <w:start w:w="80" w:type="dxa"/>
              <w:bottom w:w="70" w:type="dxa"/>
              <w:end w:w="80" w:type="dxa"/>
            </w:tcMar>
          </w:tcPr>
          <w:p>
            <w:pPr>
              <w:spacing w:after="40"/>
            </w:pPr>
            <w:r>
              <w:rPr>
                <w:rFonts w:ascii="Aptos" w:hAnsi="Aptos"/>
                <w:sz w:val="17"/>
              </w:rPr>
              <w:t>Data artifact</w:t>
            </w:r>
          </w:p>
        </w:tc>
        <w:tc>
          <w:tcPr>
            <w:tcW w:type="dxa" w:w="3312"/>
            <w:vAlign w:val="center"/>
            <w:tcMar>
              <w:top w:w="70" w:type="dxa"/>
              <w:start w:w="80" w:type="dxa"/>
              <w:bottom w:w="70" w:type="dxa"/>
              <w:end w:w="80" w:type="dxa"/>
            </w:tcMar>
          </w:tcPr>
          <w:p>
            <w:pPr>
              <w:spacing w:after="40"/>
            </w:pPr>
            <w:r>
              <w:rPr>
                <w:rFonts w:ascii="Aptos" w:hAnsi="Aptos"/>
                <w:sz w:val="17"/>
              </w:rPr>
              <w:t>False diagnosis</w:t>
            </w:r>
          </w:p>
        </w:tc>
        <w:tc>
          <w:tcPr>
            <w:tcW w:type="dxa" w:w="4320"/>
            <w:vAlign w:val="center"/>
            <w:tcMar>
              <w:top w:w="70" w:type="dxa"/>
              <w:start w:w="80" w:type="dxa"/>
              <w:bottom w:w="70" w:type="dxa"/>
              <w:end w:w="80" w:type="dxa"/>
            </w:tcMar>
          </w:tcPr>
          <w:p>
            <w:pPr>
              <w:spacing w:after="40"/>
            </w:pPr>
            <w:r>
              <w:rPr>
                <w:rFonts w:ascii="Aptos" w:hAnsi="Aptos"/>
                <w:sz w:val="17"/>
              </w:rPr>
              <w:t>Reliability checks and provenance.</w:t>
            </w:r>
          </w:p>
        </w:tc>
      </w:tr>
      <w:tr>
        <w:tc>
          <w:tcPr>
            <w:tcW w:type="dxa" w:w="2448"/>
            <w:vAlign w:val="center"/>
            <w:tcMar>
              <w:top w:w="70" w:type="dxa"/>
              <w:start w:w="80" w:type="dxa"/>
              <w:bottom w:w="70" w:type="dxa"/>
              <w:end w:w="80" w:type="dxa"/>
            </w:tcMar>
          </w:tcPr>
          <w:p>
            <w:pPr>
              <w:spacing w:after="40"/>
            </w:pPr>
            <w:r>
              <w:rPr>
                <w:rFonts w:ascii="Aptos" w:hAnsi="Aptos"/>
                <w:sz w:val="17"/>
              </w:rPr>
              <w:t>Historical precedent misuse</w:t>
            </w:r>
          </w:p>
        </w:tc>
        <w:tc>
          <w:tcPr>
            <w:tcW w:type="dxa" w:w="3312"/>
            <w:vAlign w:val="center"/>
            <w:tcMar>
              <w:top w:w="70" w:type="dxa"/>
              <w:start w:w="80" w:type="dxa"/>
              <w:bottom w:w="70" w:type="dxa"/>
              <w:end w:w="80" w:type="dxa"/>
            </w:tcMar>
          </w:tcPr>
          <w:p>
            <w:pPr>
              <w:spacing w:after="40"/>
            </w:pPr>
            <w:r>
              <w:rPr>
                <w:rFonts w:ascii="Aptos" w:hAnsi="Aptos"/>
                <w:sz w:val="17"/>
              </w:rPr>
              <w:t>Wrong analogical inference</w:t>
            </w:r>
          </w:p>
        </w:tc>
        <w:tc>
          <w:tcPr>
            <w:tcW w:type="dxa" w:w="4320"/>
            <w:vAlign w:val="center"/>
            <w:tcMar>
              <w:top w:w="70" w:type="dxa"/>
              <w:start w:w="80" w:type="dxa"/>
              <w:bottom w:w="70" w:type="dxa"/>
              <w:end w:w="80" w:type="dxa"/>
            </w:tcMar>
          </w:tcPr>
          <w:p>
            <w:pPr>
              <w:spacing w:after="40"/>
            </w:pPr>
            <w:r>
              <w:rPr>
                <w:rFonts w:ascii="Aptos" w:hAnsi="Aptos"/>
                <w:sz w:val="17"/>
              </w:rPr>
              <w:t>Store evidence quality and similarity conditions.</w:t>
            </w:r>
          </w:p>
        </w:tc>
      </w:tr>
      <w:tr>
        <w:tc>
          <w:tcPr>
            <w:tcW w:type="dxa" w:w="2448"/>
            <w:vAlign w:val="center"/>
            <w:tcMar>
              <w:top w:w="70" w:type="dxa"/>
              <w:start w:w="80" w:type="dxa"/>
              <w:bottom w:w="70" w:type="dxa"/>
              <w:end w:w="80" w:type="dxa"/>
            </w:tcMar>
          </w:tcPr>
          <w:p>
            <w:pPr>
              <w:spacing w:after="40"/>
            </w:pPr>
            <w:r>
              <w:rPr>
                <w:rFonts w:ascii="Aptos" w:hAnsi="Aptos"/>
                <w:sz w:val="17"/>
              </w:rPr>
              <w:t>Action not feasible</w:t>
            </w:r>
          </w:p>
        </w:tc>
        <w:tc>
          <w:tcPr>
            <w:tcW w:type="dxa" w:w="3312"/>
            <w:vAlign w:val="center"/>
            <w:tcMar>
              <w:top w:w="70" w:type="dxa"/>
              <w:start w:w="80" w:type="dxa"/>
              <w:bottom w:w="70" w:type="dxa"/>
              <w:end w:w="80" w:type="dxa"/>
            </w:tcMar>
          </w:tcPr>
          <w:p>
            <w:pPr>
              <w:spacing w:after="40"/>
            </w:pPr>
            <w:r>
              <w:rPr>
                <w:rFonts w:ascii="Aptos" w:hAnsi="Aptos"/>
                <w:sz w:val="17"/>
              </w:rPr>
              <w:t>Recommendation ignored</w:t>
            </w:r>
          </w:p>
        </w:tc>
        <w:tc>
          <w:tcPr>
            <w:tcW w:type="dxa" w:w="4320"/>
            <w:vAlign w:val="center"/>
            <w:tcMar>
              <w:top w:w="70" w:type="dxa"/>
              <w:start w:w="80" w:type="dxa"/>
              <w:bottom w:w="70" w:type="dxa"/>
              <w:end w:w="80" w:type="dxa"/>
            </w:tcMar>
          </w:tcPr>
          <w:p>
            <w:pPr>
              <w:spacing w:after="40"/>
            </w:pPr>
            <w:r>
              <w:rPr>
                <w:rFonts w:ascii="Aptos" w:hAnsi="Aptos"/>
                <w:sz w:val="17"/>
              </w:rPr>
              <w:t>Owner/cost/risk/constraint modeling.</w:t>
            </w:r>
          </w:p>
        </w:tc>
      </w:tr>
      <w:tr>
        <w:tc>
          <w:tcPr>
            <w:tcW w:type="dxa" w:w="2448"/>
            <w:vAlign w:val="center"/>
            <w:tcMar>
              <w:top w:w="70" w:type="dxa"/>
              <w:start w:w="80" w:type="dxa"/>
              <w:bottom w:w="70" w:type="dxa"/>
              <w:end w:w="80" w:type="dxa"/>
            </w:tcMar>
          </w:tcPr>
          <w:p>
            <w:pPr>
              <w:spacing w:after="40"/>
            </w:pPr>
            <w:r>
              <w:rPr>
                <w:rFonts w:ascii="Aptos" w:hAnsi="Aptos"/>
                <w:sz w:val="17"/>
              </w:rPr>
              <w:t>Post-action confounding</w:t>
            </w:r>
          </w:p>
        </w:tc>
        <w:tc>
          <w:tcPr>
            <w:tcW w:type="dxa" w:w="3312"/>
            <w:vAlign w:val="center"/>
            <w:tcMar>
              <w:top w:w="70" w:type="dxa"/>
              <w:start w:w="80" w:type="dxa"/>
              <w:bottom w:w="70" w:type="dxa"/>
              <w:end w:w="80" w:type="dxa"/>
            </w:tcMar>
          </w:tcPr>
          <w:p>
            <w:pPr>
              <w:spacing w:after="40"/>
            </w:pPr>
            <w:r>
              <w:rPr>
                <w:rFonts w:ascii="Aptos" w:hAnsi="Aptos"/>
                <w:sz w:val="17"/>
              </w:rPr>
              <w:t>False learning</w:t>
            </w:r>
          </w:p>
        </w:tc>
        <w:tc>
          <w:tcPr>
            <w:tcW w:type="dxa" w:w="4320"/>
            <w:vAlign w:val="center"/>
            <w:tcMar>
              <w:top w:w="70" w:type="dxa"/>
              <w:start w:w="80" w:type="dxa"/>
              <w:bottom w:w="70" w:type="dxa"/>
              <w:end w:w="80" w:type="dxa"/>
            </w:tcMar>
          </w:tcPr>
          <w:p>
            <w:pPr>
              <w:spacing w:after="40"/>
            </w:pPr>
            <w:r>
              <w:rPr>
                <w:rFonts w:ascii="Aptos" w:hAnsi="Aptos"/>
                <w:sz w:val="17"/>
              </w:rPr>
              <w:t>Separate observed outcome from causal effect.</w:t>
            </w:r>
          </w:p>
        </w:tc>
      </w:tr>
      <w:tr>
        <w:tc>
          <w:tcPr>
            <w:tcW w:type="dxa" w:w="2448"/>
            <w:vAlign w:val="center"/>
            <w:tcMar>
              <w:top w:w="70" w:type="dxa"/>
              <w:start w:w="80" w:type="dxa"/>
              <w:bottom w:w="70" w:type="dxa"/>
              <w:end w:w="80" w:type="dxa"/>
            </w:tcMar>
          </w:tcPr>
          <w:p>
            <w:pPr>
              <w:spacing w:after="40"/>
            </w:pPr>
            <w:r>
              <w:rPr>
                <w:rFonts w:ascii="Aptos" w:hAnsi="Aptos"/>
                <w:sz w:val="17"/>
              </w:rPr>
              <w:t>Automation risk</w:t>
            </w:r>
          </w:p>
        </w:tc>
        <w:tc>
          <w:tcPr>
            <w:tcW w:type="dxa" w:w="3312"/>
            <w:vAlign w:val="center"/>
            <w:tcMar>
              <w:top w:w="70" w:type="dxa"/>
              <w:start w:w="80" w:type="dxa"/>
              <w:bottom w:w="70" w:type="dxa"/>
              <w:end w:w="80" w:type="dxa"/>
            </w:tcMar>
          </w:tcPr>
          <w:p>
            <w:pPr>
              <w:spacing w:after="40"/>
            </w:pPr>
            <w:r>
              <w:rPr>
                <w:rFonts w:ascii="Aptos" w:hAnsi="Aptos"/>
                <w:sz w:val="17"/>
              </w:rPr>
              <w:t>Operational harm</w:t>
            </w:r>
          </w:p>
        </w:tc>
        <w:tc>
          <w:tcPr>
            <w:tcW w:type="dxa" w:w="4320"/>
            <w:vAlign w:val="center"/>
            <w:tcMar>
              <w:top w:w="70" w:type="dxa"/>
              <w:start w:w="80" w:type="dxa"/>
              <w:bottom w:w="70" w:type="dxa"/>
              <w:end w:w="80" w:type="dxa"/>
            </w:tcMar>
          </w:tcPr>
          <w:p>
            <w:pPr>
              <w:spacing w:after="40"/>
            </w:pPr>
            <w:r>
              <w:rPr>
                <w:rFonts w:ascii="Aptos" w:hAnsi="Aptos"/>
                <w:sz w:val="17"/>
              </w:rPr>
              <w:t>Human approval and decision governance.</w:t>
            </w:r>
          </w:p>
        </w:tc>
      </w:tr>
    </w:tbl>
    <w:p/>
    <w:p>
      <w:pPr>
        <w:pStyle w:val="Heading1"/>
      </w:pPr>
      <w:r>
        <w:t>22. Scalability Across Industries</w:t>
      </w:r>
    </w:p>
    <w:p>
      <w:r>
        <w:t>The architecture is intentionally domain-agnostic at the engine level. What changes between industries is the KPI semantic model, decomposition hierarchy, evidence sources, business rules, and permissible 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tcMar>
              <w:top w:w="70" w:type="dxa"/>
              <w:start w:w="80" w:type="dxa"/>
              <w:bottom w:w="70" w:type="dxa"/>
              <w:end w:w="80" w:type="dxa"/>
            </w:tcMar>
            <w:shd w:fill="17365D"/>
          </w:tcPr>
          <w:p>
            <w:pPr>
              <w:spacing w:after="40"/>
            </w:pPr>
            <w:r>
              <w:rPr>
                <w:rFonts w:ascii="Aptos" w:hAnsi="Aptos"/>
                <w:b/>
                <w:color w:val="FFFFFF"/>
                <w:sz w:val="17"/>
              </w:rPr>
              <w:t>Industry</w:t>
            </w:r>
          </w:p>
        </w:tc>
        <w:tc>
          <w:tcPr>
            <w:tcW w:type="dxa" w:w="2160"/>
            <w:vAlign w:val="center"/>
            <w:tcMar>
              <w:top w:w="70" w:type="dxa"/>
              <w:start w:w="80" w:type="dxa"/>
              <w:bottom w:w="70" w:type="dxa"/>
              <w:end w:w="80" w:type="dxa"/>
            </w:tcMar>
            <w:shd w:fill="17365D"/>
          </w:tcPr>
          <w:p>
            <w:pPr>
              <w:spacing w:after="40"/>
            </w:pPr>
            <w:r>
              <w:rPr>
                <w:rFonts w:ascii="Aptos" w:hAnsi="Aptos"/>
                <w:b/>
                <w:color w:val="FFFFFF"/>
                <w:sz w:val="17"/>
              </w:rPr>
              <w:t>KPI example</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Typical decomposition</w:t>
            </w:r>
          </w:p>
        </w:tc>
        <w:tc>
          <w:tcPr>
            <w:tcW w:type="dxa" w:w="3024"/>
            <w:vAlign w:val="center"/>
            <w:tcMar>
              <w:top w:w="70" w:type="dxa"/>
              <w:start w:w="80" w:type="dxa"/>
              <w:bottom w:w="70" w:type="dxa"/>
              <w:end w:w="80" w:type="dxa"/>
            </w:tcMar>
            <w:shd w:fill="17365D"/>
          </w:tcPr>
          <w:p>
            <w:pPr>
              <w:spacing w:after="40"/>
            </w:pPr>
            <w:r>
              <w:rPr>
                <w:rFonts w:ascii="Aptos" w:hAnsi="Aptos"/>
                <w:b/>
                <w:color w:val="FFFFFF"/>
                <w:sz w:val="17"/>
              </w:rPr>
              <w:t>Important evidence</w:t>
            </w:r>
          </w:p>
        </w:tc>
      </w:tr>
      <w:tr>
        <w:tc>
          <w:tcPr>
            <w:tcW w:type="dxa" w:w="1800"/>
            <w:vAlign w:val="center"/>
            <w:tcMar>
              <w:top w:w="70" w:type="dxa"/>
              <w:start w:w="80" w:type="dxa"/>
              <w:bottom w:w="70" w:type="dxa"/>
              <w:end w:w="80" w:type="dxa"/>
            </w:tcMar>
          </w:tcPr>
          <w:p>
            <w:pPr>
              <w:spacing w:after="40"/>
            </w:pPr>
            <w:r>
              <w:rPr>
                <w:rFonts w:ascii="Aptos" w:hAnsi="Aptos"/>
                <w:sz w:val="17"/>
              </w:rPr>
              <w:t>E-commerce</w:t>
            </w:r>
          </w:p>
        </w:tc>
        <w:tc>
          <w:tcPr>
            <w:tcW w:type="dxa" w:w="2160"/>
            <w:vAlign w:val="center"/>
            <w:tcMar>
              <w:top w:w="70" w:type="dxa"/>
              <w:start w:w="80" w:type="dxa"/>
              <w:bottom w:w="70" w:type="dxa"/>
              <w:end w:w="80" w:type="dxa"/>
            </w:tcMar>
          </w:tcPr>
          <w:p>
            <w:pPr>
              <w:spacing w:after="40"/>
            </w:pPr>
            <w:r>
              <w:rPr>
                <w:rFonts w:ascii="Aptos" w:hAnsi="Aptos"/>
                <w:sz w:val="17"/>
              </w:rPr>
              <w:t>Revenue / conversion</w:t>
            </w:r>
          </w:p>
        </w:tc>
        <w:tc>
          <w:tcPr>
            <w:tcW w:type="dxa" w:w="3168"/>
            <w:vAlign w:val="center"/>
            <w:tcMar>
              <w:top w:w="70" w:type="dxa"/>
              <w:start w:w="80" w:type="dxa"/>
              <w:bottom w:w="70" w:type="dxa"/>
              <w:end w:w="80" w:type="dxa"/>
            </w:tcMar>
          </w:tcPr>
          <w:p>
            <w:pPr>
              <w:spacing w:after="40"/>
            </w:pPr>
            <w:r>
              <w:rPr>
                <w:rFonts w:ascii="Aptos" w:hAnsi="Aptos"/>
                <w:sz w:val="17"/>
              </w:rPr>
              <w:t>Region × device × SKU × channel</w:t>
            </w:r>
          </w:p>
        </w:tc>
        <w:tc>
          <w:tcPr>
            <w:tcW w:type="dxa" w:w="3024"/>
            <w:vAlign w:val="center"/>
            <w:tcMar>
              <w:top w:w="70" w:type="dxa"/>
              <w:start w:w="80" w:type="dxa"/>
              <w:bottom w:w="70" w:type="dxa"/>
              <w:end w:w="80" w:type="dxa"/>
            </w:tcMar>
          </w:tcPr>
          <w:p>
            <w:pPr>
              <w:spacing w:after="40"/>
            </w:pPr>
            <w:r>
              <w:rPr>
                <w:rFonts w:ascii="Aptos" w:hAnsi="Aptos"/>
                <w:sz w:val="17"/>
              </w:rPr>
              <w:t>Orders, inventory, tickets, releases, pricing.</w:t>
            </w:r>
          </w:p>
        </w:tc>
      </w:tr>
      <w:tr>
        <w:tc>
          <w:tcPr>
            <w:tcW w:type="dxa" w:w="1800"/>
            <w:vAlign w:val="center"/>
            <w:tcMar>
              <w:top w:w="70" w:type="dxa"/>
              <w:start w:w="80" w:type="dxa"/>
              <w:bottom w:w="70" w:type="dxa"/>
              <w:end w:w="80" w:type="dxa"/>
            </w:tcMar>
          </w:tcPr>
          <w:p>
            <w:pPr>
              <w:spacing w:after="40"/>
            </w:pPr>
            <w:r>
              <w:rPr>
                <w:rFonts w:ascii="Aptos" w:hAnsi="Aptos"/>
                <w:sz w:val="17"/>
              </w:rPr>
              <w:t>SaaS</w:t>
            </w:r>
          </w:p>
        </w:tc>
        <w:tc>
          <w:tcPr>
            <w:tcW w:type="dxa" w:w="2160"/>
            <w:vAlign w:val="center"/>
            <w:tcMar>
              <w:top w:w="70" w:type="dxa"/>
              <w:start w:w="80" w:type="dxa"/>
              <w:bottom w:w="70" w:type="dxa"/>
              <w:end w:w="80" w:type="dxa"/>
            </w:tcMar>
          </w:tcPr>
          <w:p>
            <w:pPr>
              <w:spacing w:after="40"/>
            </w:pPr>
            <w:r>
              <w:rPr>
                <w:rFonts w:ascii="Aptos" w:hAnsi="Aptos"/>
                <w:sz w:val="17"/>
              </w:rPr>
              <w:t>MRR / churn</w:t>
            </w:r>
          </w:p>
        </w:tc>
        <w:tc>
          <w:tcPr>
            <w:tcW w:type="dxa" w:w="3168"/>
            <w:vAlign w:val="center"/>
            <w:tcMar>
              <w:top w:w="70" w:type="dxa"/>
              <w:start w:w="80" w:type="dxa"/>
              <w:bottom w:w="70" w:type="dxa"/>
              <w:end w:w="80" w:type="dxa"/>
            </w:tcMar>
          </w:tcPr>
          <w:p>
            <w:pPr>
              <w:spacing w:after="40"/>
            </w:pPr>
            <w:r>
              <w:rPr>
                <w:rFonts w:ascii="Aptos" w:hAnsi="Aptos"/>
                <w:sz w:val="17"/>
              </w:rPr>
              <w:t>Segment × plan × cohort × tenure</w:t>
            </w:r>
          </w:p>
        </w:tc>
        <w:tc>
          <w:tcPr>
            <w:tcW w:type="dxa" w:w="3024"/>
            <w:vAlign w:val="center"/>
            <w:tcMar>
              <w:top w:w="70" w:type="dxa"/>
              <w:start w:w="80" w:type="dxa"/>
              <w:bottom w:w="70" w:type="dxa"/>
              <w:end w:w="80" w:type="dxa"/>
            </w:tcMar>
          </w:tcPr>
          <w:p>
            <w:pPr>
              <w:spacing w:after="40"/>
            </w:pPr>
            <w:r>
              <w:rPr>
                <w:rFonts w:ascii="Aptos" w:hAnsi="Aptos"/>
                <w:sz w:val="17"/>
              </w:rPr>
              <w:t>Billing, product usage, support, sales notes.</w:t>
            </w:r>
          </w:p>
        </w:tc>
      </w:tr>
      <w:tr>
        <w:tc>
          <w:tcPr>
            <w:tcW w:type="dxa" w:w="1800"/>
            <w:vAlign w:val="center"/>
            <w:tcMar>
              <w:top w:w="70" w:type="dxa"/>
              <w:start w:w="80" w:type="dxa"/>
              <w:bottom w:w="70" w:type="dxa"/>
              <w:end w:w="80" w:type="dxa"/>
            </w:tcMar>
          </w:tcPr>
          <w:p>
            <w:pPr>
              <w:spacing w:after="40"/>
            </w:pPr>
            <w:r>
              <w:rPr>
                <w:rFonts w:ascii="Aptos" w:hAnsi="Aptos"/>
                <w:sz w:val="17"/>
              </w:rPr>
              <w:t>Manufacturing</w:t>
            </w:r>
          </w:p>
        </w:tc>
        <w:tc>
          <w:tcPr>
            <w:tcW w:type="dxa" w:w="2160"/>
            <w:vAlign w:val="center"/>
            <w:tcMar>
              <w:top w:w="70" w:type="dxa"/>
              <w:start w:w="80" w:type="dxa"/>
              <w:bottom w:w="70" w:type="dxa"/>
              <w:end w:w="80" w:type="dxa"/>
            </w:tcMar>
          </w:tcPr>
          <w:p>
            <w:pPr>
              <w:spacing w:after="40"/>
            </w:pPr>
            <w:r>
              <w:rPr>
                <w:rFonts w:ascii="Aptos" w:hAnsi="Aptos"/>
                <w:sz w:val="17"/>
              </w:rPr>
              <w:t>OEE</w:t>
            </w:r>
          </w:p>
        </w:tc>
        <w:tc>
          <w:tcPr>
            <w:tcW w:type="dxa" w:w="3168"/>
            <w:vAlign w:val="center"/>
            <w:tcMar>
              <w:top w:w="70" w:type="dxa"/>
              <w:start w:w="80" w:type="dxa"/>
              <w:bottom w:w="70" w:type="dxa"/>
              <w:end w:w="80" w:type="dxa"/>
            </w:tcMar>
          </w:tcPr>
          <w:p>
            <w:pPr>
              <w:spacing w:after="40"/>
            </w:pPr>
            <w:r>
              <w:rPr>
                <w:rFonts w:ascii="Aptos" w:hAnsi="Aptos"/>
                <w:sz w:val="17"/>
              </w:rPr>
              <w:t>Plant × line × machine × shift</w:t>
            </w:r>
          </w:p>
        </w:tc>
        <w:tc>
          <w:tcPr>
            <w:tcW w:type="dxa" w:w="3024"/>
            <w:vAlign w:val="center"/>
            <w:tcMar>
              <w:top w:w="70" w:type="dxa"/>
              <w:start w:w="80" w:type="dxa"/>
              <w:bottom w:w="70" w:type="dxa"/>
              <w:end w:w="80" w:type="dxa"/>
            </w:tcMar>
          </w:tcPr>
          <w:p>
            <w:pPr>
              <w:spacing w:after="40"/>
            </w:pPr>
            <w:r>
              <w:rPr>
                <w:rFonts w:ascii="Aptos" w:hAnsi="Aptos"/>
                <w:sz w:val="17"/>
              </w:rPr>
              <w:t>Sensors, downtime, maintenance notes, work orders.</w:t>
            </w:r>
          </w:p>
        </w:tc>
      </w:tr>
      <w:tr>
        <w:tc>
          <w:tcPr>
            <w:tcW w:type="dxa" w:w="1800"/>
            <w:vAlign w:val="center"/>
            <w:tcMar>
              <w:top w:w="70" w:type="dxa"/>
              <w:start w:w="80" w:type="dxa"/>
              <w:bottom w:w="70" w:type="dxa"/>
              <w:end w:w="80" w:type="dxa"/>
            </w:tcMar>
          </w:tcPr>
          <w:p>
            <w:pPr>
              <w:spacing w:after="40"/>
            </w:pPr>
            <w:r>
              <w:rPr>
                <w:rFonts w:ascii="Aptos" w:hAnsi="Aptos"/>
                <w:sz w:val="17"/>
              </w:rPr>
              <w:t>Banking</w:t>
            </w:r>
          </w:p>
        </w:tc>
        <w:tc>
          <w:tcPr>
            <w:tcW w:type="dxa" w:w="2160"/>
            <w:vAlign w:val="center"/>
            <w:tcMar>
              <w:top w:w="70" w:type="dxa"/>
              <w:start w:w="80" w:type="dxa"/>
              <w:bottom w:w="70" w:type="dxa"/>
              <w:end w:w="80" w:type="dxa"/>
            </w:tcMar>
          </w:tcPr>
          <w:p>
            <w:pPr>
              <w:spacing w:after="40"/>
            </w:pPr>
            <w:r>
              <w:rPr>
                <w:rFonts w:ascii="Aptos" w:hAnsi="Aptos"/>
                <w:sz w:val="17"/>
              </w:rPr>
              <w:t>Loan / transaction performance</w:t>
            </w:r>
          </w:p>
        </w:tc>
        <w:tc>
          <w:tcPr>
            <w:tcW w:type="dxa" w:w="3168"/>
            <w:vAlign w:val="center"/>
            <w:tcMar>
              <w:top w:w="70" w:type="dxa"/>
              <w:start w:w="80" w:type="dxa"/>
              <w:bottom w:w="70" w:type="dxa"/>
              <w:end w:w="80" w:type="dxa"/>
            </w:tcMar>
          </w:tcPr>
          <w:p>
            <w:pPr>
              <w:spacing w:after="40"/>
            </w:pPr>
            <w:r>
              <w:rPr>
                <w:rFonts w:ascii="Aptos" w:hAnsi="Aptos"/>
                <w:sz w:val="17"/>
              </w:rPr>
              <w:t>Region × product × customer segment</w:t>
            </w:r>
          </w:p>
        </w:tc>
        <w:tc>
          <w:tcPr>
            <w:tcW w:type="dxa" w:w="3024"/>
            <w:vAlign w:val="center"/>
            <w:tcMar>
              <w:top w:w="70" w:type="dxa"/>
              <w:start w:w="80" w:type="dxa"/>
              <w:bottom w:w="70" w:type="dxa"/>
              <w:end w:w="80" w:type="dxa"/>
            </w:tcMar>
          </w:tcPr>
          <w:p>
            <w:pPr>
              <w:spacing w:after="40"/>
            </w:pPr>
            <w:r>
              <w:rPr>
                <w:rFonts w:ascii="Aptos" w:hAnsi="Aptos"/>
                <w:sz w:val="17"/>
              </w:rPr>
              <w:t>Transactions, fraud alerts, policy changes, service logs.</w:t>
            </w:r>
          </w:p>
        </w:tc>
      </w:tr>
      <w:tr>
        <w:tc>
          <w:tcPr>
            <w:tcW w:type="dxa" w:w="1800"/>
            <w:vAlign w:val="center"/>
            <w:tcMar>
              <w:top w:w="70" w:type="dxa"/>
              <w:start w:w="80" w:type="dxa"/>
              <w:bottom w:w="70" w:type="dxa"/>
              <w:end w:w="80" w:type="dxa"/>
            </w:tcMar>
          </w:tcPr>
          <w:p>
            <w:pPr>
              <w:spacing w:after="40"/>
            </w:pPr>
            <w:r>
              <w:rPr>
                <w:rFonts w:ascii="Aptos" w:hAnsi="Aptos"/>
                <w:sz w:val="17"/>
              </w:rPr>
              <w:t>Customer support</w:t>
            </w:r>
          </w:p>
        </w:tc>
        <w:tc>
          <w:tcPr>
            <w:tcW w:type="dxa" w:w="2160"/>
            <w:vAlign w:val="center"/>
            <w:tcMar>
              <w:top w:w="70" w:type="dxa"/>
              <w:start w:w="80" w:type="dxa"/>
              <w:bottom w:w="70" w:type="dxa"/>
              <w:end w:w="80" w:type="dxa"/>
            </w:tcMar>
          </w:tcPr>
          <w:p>
            <w:pPr>
              <w:spacing w:after="40"/>
            </w:pPr>
            <w:r>
              <w:rPr>
                <w:rFonts w:ascii="Aptos" w:hAnsi="Aptos"/>
                <w:sz w:val="17"/>
              </w:rPr>
              <w:t>CSAT / backlog</w:t>
            </w:r>
          </w:p>
        </w:tc>
        <w:tc>
          <w:tcPr>
            <w:tcW w:type="dxa" w:w="3168"/>
            <w:vAlign w:val="center"/>
            <w:tcMar>
              <w:top w:w="70" w:type="dxa"/>
              <w:start w:w="80" w:type="dxa"/>
              <w:bottom w:w="70" w:type="dxa"/>
              <w:end w:w="80" w:type="dxa"/>
            </w:tcMar>
          </w:tcPr>
          <w:p>
            <w:pPr>
              <w:spacing w:after="40"/>
            </w:pPr>
            <w:r>
              <w:rPr>
                <w:rFonts w:ascii="Aptos" w:hAnsi="Aptos"/>
                <w:sz w:val="17"/>
              </w:rPr>
              <w:t>Queue × issue type × region × team</w:t>
            </w:r>
          </w:p>
        </w:tc>
        <w:tc>
          <w:tcPr>
            <w:tcW w:type="dxa" w:w="3024"/>
            <w:vAlign w:val="center"/>
            <w:tcMar>
              <w:top w:w="70" w:type="dxa"/>
              <w:start w:w="80" w:type="dxa"/>
              <w:bottom w:w="70" w:type="dxa"/>
              <w:end w:w="80" w:type="dxa"/>
            </w:tcMar>
          </w:tcPr>
          <w:p>
            <w:pPr>
              <w:spacing w:after="40"/>
            </w:pPr>
            <w:r>
              <w:rPr>
                <w:rFonts w:ascii="Aptos" w:hAnsi="Aptos"/>
                <w:sz w:val="17"/>
              </w:rPr>
              <w:t>Tickets, wait times, policy updates, QA notes.</w:t>
            </w:r>
          </w:p>
        </w:tc>
      </w:tr>
      <w:tr>
        <w:tc>
          <w:tcPr>
            <w:tcW w:type="dxa" w:w="1800"/>
            <w:vAlign w:val="center"/>
            <w:tcMar>
              <w:top w:w="70" w:type="dxa"/>
              <w:start w:w="80" w:type="dxa"/>
              <w:bottom w:w="70" w:type="dxa"/>
              <w:end w:w="80" w:type="dxa"/>
            </w:tcMar>
          </w:tcPr>
          <w:p>
            <w:pPr>
              <w:spacing w:after="40"/>
            </w:pPr>
            <w:r>
              <w:rPr>
                <w:rFonts w:ascii="Aptos" w:hAnsi="Aptos"/>
                <w:sz w:val="17"/>
              </w:rPr>
              <w:t>Marketing</w:t>
            </w:r>
          </w:p>
        </w:tc>
        <w:tc>
          <w:tcPr>
            <w:tcW w:type="dxa" w:w="2160"/>
            <w:vAlign w:val="center"/>
            <w:tcMar>
              <w:top w:w="70" w:type="dxa"/>
              <w:start w:w="80" w:type="dxa"/>
              <w:bottom w:w="70" w:type="dxa"/>
              <w:end w:w="80" w:type="dxa"/>
            </w:tcMar>
          </w:tcPr>
          <w:p>
            <w:pPr>
              <w:spacing w:after="40"/>
            </w:pPr>
            <w:r>
              <w:rPr>
                <w:rFonts w:ascii="Aptos" w:hAnsi="Aptos"/>
                <w:sz w:val="17"/>
              </w:rPr>
              <w:t>Campaign ROI</w:t>
            </w:r>
          </w:p>
        </w:tc>
        <w:tc>
          <w:tcPr>
            <w:tcW w:type="dxa" w:w="3168"/>
            <w:vAlign w:val="center"/>
            <w:tcMar>
              <w:top w:w="70" w:type="dxa"/>
              <w:start w:w="80" w:type="dxa"/>
              <w:bottom w:w="70" w:type="dxa"/>
              <w:end w:w="80" w:type="dxa"/>
            </w:tcMar>
          </w:tcPr>
          <w:p>
            <w:pPr>
              <w:spacing w:after="40"/>
            </w:pPr>
            <w:r>
              <w:rPr>
                <w:rFonts w:ascii="Aptos" w:hAnsi="Aptos"/>
                <w:sz w:val="17"/>
              </w:rPr>
              <w:t>Channel × segment × geography</w:t>
            </w:r>
          </w:p>
        </w:tc>
        <w:tc>
          <w:tcPr>
            <w:tcW w:type="dxa" w:w="3024"/>
            <w:vAlign w:val="center"/>
            <w:tcMar>
              <w:top w:w="70" w:type="dxa"/>
              <w:start w:w="80" w:type="dxa"/>
              <w:bottom w:w="70" w:type="dxa"/>
              <w:end w:w="80" w:type="dxa"/>
            </w:tcMar>
          </w:tcPr>
          <w:p>
            <w:pPr>
              <w:spacing w:after="40"/>
            </w:pPr>
            <w:r>
              <w:rPr>
                <w:rFonts w:ascii="Aptos" w:hAnsi="Aptos"/>
                <w:sz w:val="17"/>
              </w:rPr>
              <w:t>Spend, conversions, competitor actions, customer feedback.</w:t>
            </w:r>
          </w:p>
        </w:tc>
      </w:tr>
    </w:tbl>
    <w:p/>
    <w:p>
      <w:r>
        <w:t>The product should therefore be configured around a business-specific KPI model rather than hard-coded to one universal enterprise schema.</w:t>
      </w:r>
    </w:p>
    <w:p>
      <w:pPr>
        <w:pStyle w:val="Heading1"/>
      </w:pPr>
      <w:r>
        <w:t>23. Competition Narrative and Pitch Structure</w:t>
      </w:r>
    </w:p>
    <w:p>
      <w:pPr>
        <w:pStyle w:val="Heading2"/>
      </w:pPr>
      <w:r>
        <w:t>30-second explanation</w:t>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Suggested pitch</w:t>
              <w:br/>
            </w:r>
            <w:r>
              <w:t>Dashboards can tell a manager that revenue fell 8%, but they rarely tell them what matters, why it happened, or what to do next. BusinessIntelligence.ai acts like an evidence-backed business analyst: it detects meaningful changes, isolates where they occurred, gathers structured and unstructured evidence, ranks competing explanations, challenges those explanations, recommends feasible actions with uncertainty and trade-offs, and learns from the outcome.</w:t>
            </w:r>
          </w:p>
        </w:tc>
      </w:tr>
    </w:tbl>
    <w:p/>
    <w:p>
      <w:pPr>
        <w:pStyle w:val="Heading2"/>
      </w:pPr>
      <w:r>
        <w:t>The eight-step story</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tcMar>
              <w:top w:w="70" w:type="dxa"/>
              <w:start w:w="80" w:type="dxa"/>
              <w:bottom w:w="70" w:type="dxa"/>
              <w:end w:w="80" w:type="dxa"/>
            </w:tcMar>
            <w:shd w:fill="17365D"/>
          </w:tcPr>
          <w:p>
            <w:pPr>
              <w:spacing w:after="40"/>
            </w:pPr>
            <w:r>
              <w:rPr>
                <w:rFonts w:ascii="Aptos" w:hAnsi="Aptos"/>
                <w:b/>
                <w:color w:val="FFFFFF"/>
                <w:sz w:val="17"/>
              </w:rPr>
              <w:t>Step</w:t>
            </w:r>
          </w:p>
        </w:tc>
        <w:tc>
          <w:tcPr>
            <w:tcW w:type="dxa" w:w="3168"/>
            <w:vAlign w:val="center"/>
            <w:tcMar>
              <w:top w:w="70" w:type="dxa"/>
              <w:start w:w="80" w:type="dxa"/>
              <w:bottom w:w="70" w:type="dxa"/>
              <w:end w:w="80" w:type="dxa"/>
            </w:tcMar>
            <w:shd w:fill="17365D"/>
          </w:tcPr>
          <w:p>
            <w:pPr>
              <w:spacing w:after="40"/>
            </w:pPr>
            <w:r>
              <w:rPr>
                <w:rFonts w:ascii="Aptos" w:hAnsi="Aptos"/>
                <w:b/>
                <w:color w:val="FFFFFF"/>
                <w:sz w:val="17"/>
              </w:rPr>
              <w:t>Executive question</w:t>
            </w:r>
          </w:p>
        </w:tc>
        <w:tc>
          <w:tcPr>
            <w:tcW w:type="dxa" w:w="4320"/>
            <w:vAlign w:val="center"/>
            <w:tcMar>
              <w:top w:w="70" w:type="dxa"/>
              <w:start w:w="80" w:type="dxa"/>
              <w:bottom w:w="70" w:type="dxa"/>
              <w:end w:w="80" w:type="dxa"/>
            </w:tcMar>
            <w:shd w:fill="17365D"/>
          </w:tcPr>
          <w:p>
            <w:pPr>
              <w:spacing w:after="40"/>
            </w:pPr>
            <w:r>
              <w:rPr>
                <w:rFonts w:ascii="Aptos" w:hAnsi="Aptos"/>
                <w:b/>
                <w:color w:val="FFFFFF"/>
                <w:sz w:val="17"/>
              </w:rPr>
              <w:t>Visible output</w:t>
            </w:r>
          </w:p>
        </w:tc>
      </w:tr>
      <w:tr>
        <w:tc>
          <w:tcPr>
            <w:tcW w:type="dxa" w:w="1872"/>
            <w:vAlign w:val="center"/>
            <w:tcMar>
              <w:top w:w="70" w:type="dxa"/>
              <w:start w:w="80" w:type="dxa"/>
              <w:bottom w:w="70" w:type="dxa"/>
              <w:end w:w="80" w:type="dxa"/>
            </w:tcMar>
          </w:tcPr>
          <w:p>
            <w:pPr>
              <w:spacing w:after="40"/>
            </w:pPr>
            <w:r>
              <w:rPr>
                <w:rFonts w:ascii="Aptos" w:hAnsi="Aptos"/>
                <w:sz w:val="17"/>
              </w:rPr>
              <w:t>Detect</w:t>
            </w:r>
          </w:p>
        </w:tc>
        <w:tc>
          <w:tcPr>
            <w:tcW w:type="dxa" w:w="3168"/>
            <w:vAlign w:val="center"/>
            <w:tcMar>
              <w:top w:w="70" w:type="dxa"/>
              <w:start w:w="80" w:type="dxa"/>
              <w:bottom w:w="70" w:type="dxa"/>
              <w:end w:w="80" w:type="dxa"/>
            </w:tcMar>
          </w:tcPr>
          <w:p>
            <w:pPr>
              <w:spacing w:after="40"/>
            </w:pPr>
            <w:r>
              <w:rPr>
                <w:rFonts w:ascii="Aptos" w:hAnsi="Aptos"/>
                <w:sz w:val="17"/>
              </w:rPr>
              <w:t>Is this real?</w:t>
            </w:r>
          </w:p>
        </w:tc>
        <w:tc>
          <w:tcPr>
            <w:tcW w:type="dxa" w:w="4320"/>
            <w:vAlign w:val="center"/>
            <w:tcMar>
              <w:top w:w="70" w:type="dxa"/>
              <w:start w:w="80" w:type="dxa"/>
              <w:bottom w:w="70" w:type="dxa"/>
              <w:end w:w="80" w:type="dxa"/>
            </w:tcMar>
          </w:tcPr>
          <w:p>
            <w:pPr>
              <w:spacing w:after="40"/>
            </w:pPr>
            <w:r>
              <w:rPr>
                <w:rFonts w:ascii="Aptos" w:hAnsi="Aptos"/>
                <w:sz w:val="17"/>
              </w:rPr>
              <w:t>Meaningful anomaly</w:t>
            </w:r>
          </w:p>
        </w:tc>
      </w:tr>
      <w:tr>
        <w:tc>
          <w:tcPr>
            <w:tcW w:type="dxa" w:w="1872"/>
            <w:vAlign w:val="center"/>
            <w:tcMar>
              <w:top w:w="70" w:type="dxa"/>
              <w:start w:w="80" w:type="dxa"/>
              <w:bottom w:w="70" w:type="dxa"/>
              <w:end w:w="80" w:type="dxa"/>
            </w:tcMar>
          </w:tcPr>
          <w:p>
            <w:pPr>
              <w:spacing w:after="40"/>
            </w:pPr>
            <w:r>
              <w:rPr>
                <w:rFonts w:ascii="Aptos" w:hAnsi="Aptos"/>
                <w:sz w:val="17"/>
              </w:rPr>
              <w:t>Localize</w:t>
            </w:r>
          </w:p>
        </w:tc>
        <w:tc>
          <w:tcPr>
            <w:tcW w:type="dxa" w:w="3168"/>
            <w:vAlign w:val="center"/>
            <w:tcMar>
              <w:top w:w="70" w:type="dxa"/>
              <w:start w:w="80" w:type="dxa"/>
              <w:bottom w:w="70" w:type="dxa"/>
              <w:end w:w="80" w:type="dxa"/>
            </w:tcMar>
          </w:tcPr>
          <w:p>
            <w:pPr>
              <w:spacing w:after="40"/>
            </w:pPr>
            <w:r>
              <w:rPr>
                <w:rFonts w:ascii="Aptos" w:hAnsi="Aptos"/>
                <w:sz w:val="17"/>
              </w:rPr>
              <w:t>Where?</w:t>
            </w:r>
          </w:p>
        </w:tc>
        <w:tc>
          <w:tcPr>
            <w:tcW w:type="dxa" w:w="4320"/>
            <w:vAlign w:val="center"/>
            <w:tcMar>
              <w:top w:w="70" w:type="dxa"/>
              <w:start w:w="80" w:type="dxa"/>
              <w:bottom w:w="70" w:type="dxa"/>
              <w:end w:w="80" w:type="dxa"/>
            </w:tcMar>
          </w:tcPr>
          <w:p>
            <w:pPr>
              <w:spacing w:after="40"/>
            </w:pPr>
            <w:r>
              <w:rPr>
                <w:rFonts w:ascii="Aptos" w:hAnsi="Aptos"/>
                <w:sz w:val="17"/>
              </w:rPr>
              <w:t>Affected dimension</w:t>
            </w:r>
          </w:p>
        </w:tc>
      </w:tr>
      <w:tr>
        <w:tc>
          <w:tcPr>
            <w:tcW w:type="dxa" w:w="1872"/>
            <w:vAlign w:val="center"/>
            <w:tcMar>
              <w:top w:w="70" w:type="dxa"/>
              <w:start w:w="80" w:type="dxa"/>
              <w:bottom w:w="70" w:type="dxa"/>
              <w:end w:w="80" w:type="dxa"/>
            </w:tcMar>
          </w:tcPr>
          <w:p>
            <w:pPr>
              <w:spacing w:after="40"/>
            </w:pPr>
            <w:r>
              <w:rPr>
                <w:rFonts w:ascii="Aptos" w:hAnsi="Aptos"/>
                <w:sz w:val="17"/>
              </w:rPr>
              <w:t>Investigate</w:t>
            </w:r>
          </w:p>
        </w:tc>
        <w:tc>
          <w:tcPr>
            <w:tcW w:type="dxa" w:w="3168"/>
            <w:vAlign w:val="center"/>
            <w:tcMar>
              <w:top w:w="70" w:type="dxa"/>
              <w:start w:w="80" w:type="dxa"/>
              <w:bottom w:w="70" w:type="dxa"/>
              <w:end w:w="80" w:type="dxa"/>
            </w:tcMar>
          </w:tcPr>
          <w:p>
            <w:pPr>
              <w:spacing w:after="40"/>
            </w:pPr>
            <w:r>
              <w:rPr>
                <w:rFonts w:ascii="Aptos" w:hAnsi="Aptos"/>
                <w:sz w:val="17"/>
              </w:rPr>
              <w:t>What happened around it?</w:t>
            </w:r>
          </w:p>
        </w:tc>
        <w:tc>
          <w:tcPr>
            <w:tcW w:type="dxa" w:w="4320"/>
            <w:vAlign w:val="center"/>
            <w:tcMar>
              <w:top w:w="70" w:type="dxa"/>
              <w:start w:w="80" w:type="dxa"/>
              <w:bottom w:w="70" w:type="dxa"/>
              <w:end w:w="80" w:type="dxa"/>
            </w:tcMar>
          </w:tcPr>
          <w:p>
            <w:pPr>
              <w:spacing w:after="40"/>
            </w:pPr>
            <w:r>
              <w:rPr>
                <w:rFonts w:ascii="Aptos" w:hAnsi="Aptos"/>
                <w:sz w:val="17"/>
              </w:rPr>
              <w:t>Evidence timeline</w:t>
            </w:r>
          </w:p>
        </w:tc>
      </w:tr>
      <w:tr>
        <w:tc>
          <w:tcPr>
            <w:tcW w:type="dxa" w:w="1872"/>
            <w:vAlign w:val="center"/>
            <w:tcMar>
              <w:top w:w="70" w:type="dxa"/>
              <w:start w:w="80" w:type="dxa"/>
              <w:bottom w:w="70" w:type="dxa"/>
              <w:end w:w="80" w:type="dxa"/>
            </w:tcMar>
          </w:tcPr>
          <w:p>
            <w:pPr>
              <w:spacing w:after="40"/>
            </w:pPr>
            <w:r>
              <w:rPr>
                <w:rFonts w:ascii="Aptos" w:hAnsi="Aptos"/>
                <w:sz w:val="17"/>
              </w:rPr>
              <w:t>Explain</w:t>
            </w:r>
          </w:p>
        </w:tc>
        <w:tc>
          <w:tcPr>
            <w:tcW w:type="dxa" w:w="3168"/>
            <w:vAlign w:val="center"/>
            <w:tcMar>
              <w:top w:w="70" w:type="dxa"/>
              <w:start w:w="80" w:type="dxa"/>
              <w:bottom w:w="70" w:type="dxa"/>
              <w:end w:w="80" w:type="dxa"/>
            </w:tcMar>
          </w:tcPr>
          <w:p>
            <w:pPr>
              <w:spacing w:after="40"/>
            </w:pPr>
            <w:r>
              <w:rPr>
                <w:rFonts w:ascii="Aptos" w:hAnsi="Aptos"/>
                <w:sz w:val="17"/>
              </w:rPr>
              <w:t>What might explain it?</w:t>
            </w:r>
          </w:p>
        </w:tc>
        <w:tc>
          <w:tcPr>
            <w:tcW w:type="dxa" w:w="4320"/>
            <w:vAlign w:val="center"/>
            <w:tcMar>
              <w:top w:w="70" w:type="dxa"/>
              <w:start w:w="80" w:type="dxa"/>
              <w:bottom w:w="70" w:type="dxa"/>
              <w:end w:w="80" w:type="dxa"/>
            </w:tcMar>
          </w:tcPr>
          <w:p>
            <w:pPr>
              <w:spacing w:after="40"/>
            </w:pPr>
            <w:r>
              <w:rPr>
                <w:rFonts w:ascii="Aptos" w:hAnsi="Aptos"/>
                <w:sz w:val="17"/>
              </w:rPr>
              <w:t>Ranked hypotheses</w:t>
            </w:r>
          </w:p>
        </w:tc>
      </w:tr>
      <w:tr>
        <w:tc>
          <w:tcPr>
            <w:tcW w:type="dxa" w:w="1872"/>
            <w:vAlign w:val="center"/>
            <w:tcMar>
              <w:top w:w="70" w:type="dxa"/>
              <w:start w:w="80" w:type="dxa"/>
              <w:bottom w:w="70" w:type="dxa"/>
              <w:end w:w="80" w:type="dxa"/>
            </w:tcMar>
          </w:tcPr>
          <w:p>
            <w:pPr>
              <w:spacing w:after="40"/>
            </w:pPr>
            <w:r>
              <w:rPr>
                <w:rFonts w:ascii="Aptos" w:hAnsi="Aptos"/>
                <w:sz w:val="17"/>
              </w:rPr>
              <w:t>Challenge</w:t>
            </w:r>
          </w:p>
        </w:tc>
        <w:tc>
          <w:tcPr>
            <w:tcW w:type="dxa" w:w="3168"/>
            <w:vAlign w:val="center"/>
            <w:tcMar>
              <w:top w:w="70" w:type="dxa"/>
              <w:start w:w="80" w:type="dxa"/>
              <w:bottom w:w="70" w:type="dxa"/>
              <w:end w:w="80" w:type="dxa"/>
            </w:tcMar>
          </w:tcPr>
          <w:p>
            <w:pPr>
              <w:spacing w:after="40"/>
            </w:pPr>
            <w:r>
              <w:rPr>
                <w:rFonts w:ascii="Aptos" w:hAnsi="Aptos"/>
                <w:sz w:val="17"/>
              </w:rPr>
              <w:t>How strong is the explanation?</w:t>
            </w:r>
          </w:p>
        </w:tc>
        <w:tc>
          <w:tcPr>
            <w:tcW w:type="dxa" w:w="4320"/>
            <w:vAlign w:val="center"/>
            <w:tcMar>
              <w:top w:w="70" w:type="dxa"/>
              <w:start w:w="80" w:type="dxa"/>
              <w:bottom w:w="70" w:type="dxa"/>
              <w:end w:w="80" w:type="dxa"/>
            </w:tcMar>
          </w:tcPr>
          <w:p>
            <w:pPr>
              <w:spacing w:after="40"/>
            </w:pPr>
            <w:r>
              <w:rPr>
                <w:rFonts w:ascii="Aptos" w:hAnsi="Aptos"/>
                <w:sz w:val="17"/>
              </w:rPr>
              <w:t>Evidence / validation matrix</w:t>
            </w:r>
          </w:p>
        </w:tc>
      </w:tr>
      <w:tr>
        <w:tc>
          <w:tcPr>
            <w:tcW w:type="dxa" w:w="1872"/>
            <w:vAlign w:val="center"/>
            <w:tcMar>
              <w:top w:w="70" w:type="dxa"/>
              <w:start w:w="80" w:type="dxa"/>
              <w:bottom w:w="70" w:type="dxa"/>
              <w:end w:w="80" w:type="dxa"/>
            </w:tcMar>
          </w:tcPr>
          <w:p>
            <w:pPr>
              <w:spacing w:after="40"/>
            </w:pPr>
            <w:r>
              <w:rPr>
                <w:rFonts w:ascii="Aptos" w:hAnsi="Aptos"/>
                <w:sz w:val="17"/>
              </w:rPr>
              <w:t>Recommend</w:t>
            </w:r>
          </w:p>
        </w:tc>
        <w:tc>
          <w:tcPr>
            <w:tcW w:type="dxa" w:w="3168"/>
            <w:vAlign w:val="center"/>
            <w:tcMar>
              <w:top w:w="70" w:type="dxa"/>
              <w:start w:w="80" w:type="dxa"/>
              <w:bottom w:w="70" w:type="dxa"/>
              <w:end w:w="80" w:type="dxa"/>
            </w:tcMar>
          </w:tcPr>
          <w:p>
            <w:pPr>
              <w:spacing w:after="40"/>
            </w:pPr>
            <w:r>
              <w:rPr>
                <w:rFonts w:ascii="Aptos" w:hAnsi="Aptos"/>
                <w:sz w:val="17"/>
              </w:rPr>
              <w:t>What should we do?</w:t>
            </w:r>
          </w:p>
        </w:tc>
        <w:tc>
          <w:tcPr>
            <w:tcW w:type="dxa" w:w="4320"/>
            <w:vAlign w:val="center"/>
            <w:tcMar>
              <w:top w:w="70" w:type="dxa"/>
              <w:start w:w="80" w:type="dxa"/>
              <w:bottom w:w="70" w:type="dxa"/>
              <w:end w:w="80" w:type="dxa"/>
            </w:tcMar>
          </w:tcPr>
          <w:p>
            <w:pPr>
              <w:spacing w:after="40"/>
            </w:pPr>
            <w:r>
              <w:rPr>
                <w:rFonts w:ascii="Aptos" w:hAnsi="Aptos"/>
                <w:sz w:val="17"/>
              </w:rPr>
              <w:t>Action options</w:t>
            </w:r>
          </w:p>
        </w:tc>
      </w:tr>
      <w:tr>
        <w:tc>
          <w:tcPr>
            <w:tcW w:type="dxa" w:w="1872"/>
            <w:vAlign w:val="center"/>
            <w:tcMar>
              <w:top w:w="70" w:type="dxa"/>
              <w:start w:w="80" w:type="dxa"/>
              <w:bottom w:w="70" w:type="dxa"/>
              <w:end w:w="80" w:type="dxa"/>
            </w:tcMar>
          </w:tcPr>
          <w:p>
            <w:pPr>
              <w:spacing w:after="40"/>
            </w:pPr>
            <w:r>
              <w:rPr>
                <w:rFonts w:ascii="Aptos" w:hAnsi="Aptos"/>
                <w:sz w:val="17"/>
              </w:rPr>
              <w:t>Verify</w:t>
            </w:r>
          </w:p>
        </w:tc>
        <w:tc>
          <w:tcPr>
            <w:tcW w:type="dxa" w:w="3168"/>
            <w:vAlign w:val="center"/>
            <w:tcMar>
              <w:top w:w="70" w:type="dxa"/>
              <w:start w:w="80" w:type="dxa"/>
              <w:bottom w:w="70" w:type="dxa"/>
              <w:end w:w="80" w:type="dxa"/>
            </w:tcMar>
          </w:tcPr>
          <w:p>
            <w:pPr>
              <w:spacing w:after="40"/>
            </w:pPr>
            <w:r>
              <w:rPr>
                <w:rFonts w:ascii="Aptos" w:hAnsi="Aptos"/>
                <w:sz w:val="17"/>
              </w:rPr>
              <w:t>Did it work?</w:t>
            </w:r>
          </w:p>
        </w:tc>
        <w:tc>
          <w:tcPr>
            <w:tcW w:type="dxa" w:w="4320"/>
            <w:vAlign w:val="center"/>
            <w:tcMar>
              <w:top w:w="70" w:type="dxa"/>
              <w:start w:w="80" w:type="dxa"/>
              <w:bottom w:w="70" w:type="dxa"/>
              <w:end w:w="80" w:type="dxa"/>
            </w:tcMar>
          </w:tcPr>
          <w:p>
            <w:pPr>
              <w:spacing w:after="40"/>
            </w:pPr>
            <w:r>
              <w:rPr>
                <w:rFonts w:ascii="Aptos" w:hAnsi="Aptos"/>
                <w:sz w:val="17"/>
              </w:rPr>
              <w:t>Outcome report</w:t>
            </w:r>
          </w:p>
        </w:tc>
      </w:tr>
      <w:tr>
        <w:tc>
          <w:tcPr>
            <w:tcW w:type="dxa" w:w="1872"/>
            <w:vAlign w:val="center"/>
            <w:tcMar>
              <w:top w:w="70" w:type="dxa"/>
              <w:start w:w="80" w:type="dxa"/>
              <w:bottom w:w="70" w:type="dxa"/>
              <w:end w:w="80" w:type="dxa"/>
            </w:tcMar>
          </w:tcPr>
          <w:p>
            <w:pPr>
              <w:spacing w:after="40"/>
            </w:pPr>
            <w:r>
              <w:rPr>
                <w:rFonts w:ascii="Aptos" w:hAnsi="Aptos"/>
                <w:sz w:val="17"/>
              </w:rPr>
              <w:t>Learn</w:t>
            </w:r>
          </w:p>
        </w:tc>
        <w:tc>
          <w:tcPr>
            <w:tcW w:type="dxa" w:w="3168"/>
            <w:vAlign w:val="center"/>
            <w:tcMar>
              <w:top w:w="70" w:type="dxa"/>
              <w:start w:w="80" w:type="dxa"/>
              <w:bottom w:w="70" w:type="dxa"/>
              <w:end w:w="80" w:type="dxa"/>
            </w:tcMar>
          </w:tcPr>
          <w:p>
            <w:pPr>
              <w:spacing w:after="40"/>
            </w:pPr>
            <w:r>
              <w:rPr>
                <w:rFonts w:ascii="Aptos" w:hAnsi="Aptos"/>
                <w:sz w:val="17"/>
              </w:rPr>
              <w:t>What should we remember?</w:t>
            </w:r>
          </w:p>
        </w:tc>
        <w:tc>
          <w:tcPr>
            <w:tcW w:type="dxa" w:w="4320"/>
            <w:vAlign w:val="center"/>
            <w:tcMar>
              <w:top w:w="70" w:type="dxa"/>
              <w:start w:w="80" w:type="dxa"/>
              <w:bottom w:w="70" w:type="dxa"/>
              <w:end w:w="80" w:type="dxa"/>
            </w:tcMar>
          </w:tcPr>
          <w:p>
            <w:pPr>
              <w:spacing w:after="40"/>
            </w:pPr>
            <w:r>
              <w:rPr>
                <w:rFonts w:ascii="Aptos" w:hAnsi="Aptos"/>
                <w:sz w:val="17"/>
              </w:rPr>
              <w:t>Organizational precedent</w:t>
            </w:r>
          </w:p>
        </w:tc>
      </w:tr>
    </w:tbl>
    <w:p/>
    <w:p>
      <w:pPr>
        <w:pStyle w:val="Heading2"/>
      </w:pPr>
      <w:r>
        <w:t>Slide-level recommendation</w:t>
      </w:r>
    </w:p>
    <w:p>
      <w:pPr>
        <w:pStyle w:val="ListNumber"/>
      </w:pPr>
      <w:r>
        <w:t>Problem: the gap between KPI alert and validated decision.</w:t>
      </w:r>
    </w:p>
    <w:p>
      <w:pPr>
        <w:pStyle w:val="ListNumber"/>
      </w:pPr>
      <w:r>
        <w:t>Why current BI is insufficient: detection and explanation are not the same as decision support.</w:t>
      </w:r>
    </w:p>
    <w:p>
      <w:pPr>
        <w:pStyle w:val="ListNumber"/>
      </w:pPr>
      <w:r>
        <w:t>Solution: the eight-stage investigation loop.</w:t>
      </w:r>
    </w:p>
    <w:p>
      <w:pPr>
        <w:pStyle w:val="ListNumber"/>
      </w:pPr>
      <w:r>
        <w:t>Deep dive: meaningful-change detection and KPI decomposition.</w:t>
      </w:r>
    </w:p>
    <w:p>
      <w:pPr>
        <w:pStyle w:val="ListNumber"/>
      </w:pPr>
      <w:r>
        <w:t>Deep dive: structured + unstructured evidence fusion.</w:t>
      </w:r>
    </w:p>
    <w:p>
      <w:pPr>
        <w:pStyle w:val="ListNumber"/>
      </w:pPr>
      <w:r>
        <w:t>Deep dive: Evidence Challenge Engine and ambiguity handling.</w:t>
      </w:r>
    </w:p>
    <w:p>
      <w:pPr>
        <w:pStyle w:val="ListNumber"/>
      </w:pPr>
      <w:r>
        <w:t>Decision layer: actions, constraints, and verification.</w:t>
      </w:r>
    </w:p>
    <w:p>
      <w:pPr>
        <w:pStyle w:val="ListNumber"/>
      </w:pPr>
      <w:r>
        <w:t>Outcome learning: organizational diagnostic memory.</w:t>
      </w:r>
    </w:p>
    <w:p>
      <w:pPr>
        <w:pStyle w:val="ListNumber"/>
      </w:pPr>
      <w:r>
        <w:t>MVP demo: e-commerce revenue decline.</w:t>
      </w:r>
    </w:p>
    <w:p>
      <w:pPr>
        <w:pStyle w:val="ListNumber"/>
      </w:pPr>
      <w:r>
        <w:t>Measurement: decision latency, evidence coverage, causal calibration, analyst time saved.</w:t>
      </w:r>
    </w:p>
    <w:p>
      <w:pPr>
        <w:pStyle w:val="Heading1"/>
      </w:pPr>
      <w:r>
        <w:t>24. Roadmap: Hackathon to Enterprise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tcMar>
              <w:top w:w="70" w:type="dxa"/>
              <w:start w:w="80" w:type="dxa"/>
              <w:bottom w:w="70" w:type="dxa"/>
              <w:end w:w="80" w:type="dxa"/>
            </w:tcMar>
            <w:shd w:fill="17365D"/>
          </w:tcPr>
          <w:p>
            <w:pPr>
              <w:spacing w:after="40"/>
            </w:pPr>
            <w:r>
              <w:rPr>
                <w:rFonts w:ascii="Aptos" w:hAnsi="Aptos"/>
                <w:b/>
                <w:color w:val="FFFFFF"/>
                <w:sz w:val="17"/>
              </w:rPr>
              <w:t>Phase</w:t>
            </w:r>
          </w:p>
        </w:tc>
        <w:tc>
          <w:tcPr>
            <w:tcW w:type="dxa" w:w="4896"/>
            <w:vAlign w:val="center"/>
            <w:tcMar>
              <w:top w:w="70" w:type="dxa"/>
              <w:start w:w="80" w:type="dxa"/>
              <w:bottom w:w="70" w:type="dxa"/>
              <w:end w:w="80" w:type="dxa"/>
            </w:tcMar>
            <w:shd w:fill="17365D"/>
          </w:tcPr>
          <w:p>
            <w:pPr>
              <w:spacing w:after="40"/>
            </w:pPr>
            <w:r>
              <w:rPr>
                <w:rFonts w:ascii="Aptos" w:hAnsi="Aptos"/>
                <w:b/>
                <w:color w:val="FFFFFF"/>
                <w:sz w:val="17"/>
              </w:rPr>
              <w:t>Scope</w:t>
            </w:r>
          </w:p>
        </w:tc>
        <w:tc>
          <w:tcPr>
            <w:tcW w:type="dxa" w:w="2592"/>
            <w:vAlign w:val="center"/>
            <w:tcMar>
              <w:top w:w="70" w:type="dxa"/>
              <w:start w:w="80" w:type="dxa"/>
              <w:bottom w:w="70" w:type="dxa"/>
              <w:end w:w="80" w:type="dxa"/>
            </w:tcMar>
            <w:shd w:fill="17365D"/>
          </w:tcPr>
          <w:p>
            <w:pPr>
              <w:spacing w:after="40"/>
            </w:pPr>
            <w:r>
              <w:rPr>
                <w:rFonts w:ascii="Aptos" w:hAnsi="Aptos"/>
                <w:b/>
                <w:color w:val="FFFFFF"/>
                <w:sz w:val="17"/>
              </w:rPr>
              <w:t>Success criterion</w:t>
            </w:r>
          </w:p>
        </w:tc>
      </w:tr>
      <w:tr>
        <w:tc>
          <w:tcPr>
            <w:tcW w:type="dxa" w:w="2304"/>
            <w:vAlign w:val="center"/>
            <w:tcMar>
              <w:top w:w="70" w:type="dxa"/>
              <w:start w:w="80" w:type="dxa"/>
              <w:bottom w:w="70" w:type="dxa"/>
              <w:end w:w="80" w:type="dxa"/>
            </w:tcMar>
          </w:tcPr>
          <w:p>
            <w:pPr>
              <w:spacing w:after="40"/>
            </w:pPr>
            <w:r>
              <w:rPr>
                <w:rFonts w:ascii="Aptos" w:hAnsi="Aptos"/>
                <w:sz w:val="17"/>
              </w:rPr>
              <w:t>Phase 1: Demo</w:t>
            </w:r>
          </w:p>
        </w:tc>
        <w:tc>
          <w:tcPr>
            <w:tcW w:type="dxa" w:w="4896"/>
            <w:vAlign w:val="center"/>
            <w:tcMar>
              <w:top w:w="70" w:type="dxa"/>
              <w:start w:w="80" w:type="dxa"/>
              <w:bottom w:w="70" w:type="dxa"/>
              <w:end w:w="80" w:type="dxa"/>
            </w:tcMar>
          </w:tcPr>
          <w:p>
            <w:pPr>
              <w:spacing w:after="40"/>
            </w:pPr>
            <w:r>
              <w:rPr>
                <w:rFonts w:ascii="Aptos" w:hAnsi="Aptos"/>
                <w:sz w:val="17"/>
              </w:rPr>
              <w:t>One KPI, one business domain, structured + text evidence</w:t>
            </w:r>
          </w:p>
        </w:tc>
        <w:tc>
          <w:tcPr>
            <w:tcW w:type="dxa" w:w="2592"/>
            <w:vAlign w:val="center"/>
            <w:tcMar>
              <w:top w:w="70" w:type="dxa"/>
              <w:start w:w="80" w:type="dxa"/>
              <w:bottom w:w="70" w:type="dxa"/>
              <w:end w:w="80" w:type="dxa"/>
            </w:tcMar>
          </w:tcPr>
          <w:p>
            <w:pPr>
              <w:spacing w:after="40"/>
            </w:pPr>
            <w:r>
              <w:rPr>
                <w:rFonts w:ascii="Aptos" w:hAnsi="Aptos"/>
                <w:sz w:val="17"/>
              </w:rPr>
              <w:t>Judge can follow complete investigation in minutes.</w:t>
            </w:r>
          </w:p>
        </w:tc>
      </w:tr>
      <w:tr>
        <w:tc>
          <w:tcPr>
            <w:tcW w:type="dxa" w:w="2304"/>
            <w:vAlign w:val="center"/>
            <w:tcMar>
              <w:top w:w="70" w:type="dxa"/>
              <w:start w:w="80" w:type="dxa"/>
              <w:bottom w:w="70" w:type="dxa"/>
              <w:end w:w="80" w:type="dxa"/>
            </w:tcMar>
          </w:tcPr>
          <w:p>
            <w:pPr>
              <w:spacing w:after="40"/>
            </w:pPr>
            <w:r>
              <w:rPr>
                <w:rFonts w:ascii="Aptos" w:hAnsi="Aptos"/>
                <w:sz w:val="17"/>
              </w:rPr>
              <w:t>Phase 2: Robust MVP</w:t>
            </w:r>
          </w:p>
        </w:tc>
        <w:tc>
          <w:tcPr>
            <w:tcW w:type="dxa" w:w="4896"/>
            <w:vAlign w:val="center"/>
            <w:tcMar>
              <w:top w:w="70" w:type="dxa"/>
              <w:start w:w="80" w:type="dxa"/>
              <w:bottom w:w="70" w:type="dxa"/>
              <w:end w:w="80" w:type="dxa"/>
            </w:tcMar>
          </w:tcPr>
          <w:p>
            <w:pPr>
              <w:spacing w:after="40"/>
            </w:pPr>
            <w:r>
              <w:rPr>
                <w:rFonts w:ascii="Aptos" w:hAnsi="Aptos"/>
                <w:sz w:val="17"/>
              </w:rPr>
              <w:t>Multiple KPIs, better signal detection, richer evidence, challenge layer</w:t>
            </w:r>
          </w:p>
        </w:tc>
        <w:tc>
          <w:tcPr>
            <w:tcW w:type="dxa" w:w="2592"/>
            <w:vAlign w:val="center"/>
            <w:tcMar>
              <w:top w:w="70" w:type="dxa"/>
              <w:start w:w="80" w:type="dxa"/>
              <w:bottom w:w="70" w:type="dxa"/>
              <w:end w:w="80" w:type="dxa"/>
            </w:tcMar>
          </w:tcPr>
          <w:p>
            <w:pPr>
              <w:spacing w:after="40"/>
            </w:pPr>
            <w:r>
              <w:rPr>
                <w:rFonts w:ascii="Aptos" w:hAnsi="Aptos"/>
                <w:sz w:val="17"/>
              </w:rPr>
              <w:t>Consistent diagnostic quality and fewer false explanations.</w:t>
            </w:r>
          </w:p>
        </w:tc>
      </w:tr>
      <w:tr>
        <w:tc>
          <w:tcPr>
            <w:tcW w:type="dxa" w:w="2304"/>
            <w:vAlign w:val="center"/>
            <w:tcMar>
              <w:top w:w="70" w:type="dxa"/>
              <w:start w:w="80" w:type="dxa"/>
              <w:bottom w:w="70" w:type="dxa"/>
              <w:end w:w="80" w:type="dxa"/>
            </w:tcMar>
          </w:tcPr>
          <w:p>
            <w:pPr>
              <w:spacing w:after="40"/>
            </w:pPr>
            <w:r>
              <w:rPr>
                <w:rFonts w:ascii="Aptos" w:hAnsi="Aptos"/>
                <w:sz w:val="17"/>
              </w:rPr>
              <w:t>Phase 3: Decision intelligence</w:t>
            </w:r>
          </w:p>
        </w:tc>
        <w:tc>
          <w:tcPr>
            <w:tcW w:type="dxa" w:w="4896"/>
            <w:vAlign w:val="center"/>
            <w:tcMar>
              <w:top w:w="70" w:type="dxa"/>
              <w:start w:w="80" w:type="dxa"/>
              <w:bottom w:w="70" w:type="dxa"/>
              <w:end w:w="80" w:type="dxa"/>
            </w:tcMar>
          </w:tcPr>
          <w:p>
            <w:pPr>
              <w:spacing w:after="40"/>
            </w:pPr>
            <w:r>
              <w:rPr>
                <w:rFonts w:ascii="Aptos" w:hAnsi="Aptos"/>
                <w:sz w:val="17"/>
              </w:rPr>
              <w:t>Constraint-aware actions, historical interventions, outcome tracking</w:t>
            </w:r>
          </w:p>
        </w:tc>
        <w:tc>
          <w:tcPr>
            <w:tcW w:type="dxa" w:w="2592"/>
            <w:vAlign w:val="center"/>
            <w:tcMar>
              <w:top w:w="70" w:type="dxa"/>
              <w:start w:w="80" w:type="dxa"/>
              <w:bottom w:w="70" w:type="dxa"/>
              <w:end w:w="80" w:type="dxa"/>
            </w:tcMar>
          </w:tcPr>
          <w:p>
            <w:pPr>
              <w:spacing w:after="40"/>
            </w:pPr>
            <w:r>
              <w:rPr>
                <w:rFonts w:ascii="Aptos" w:hAnsi="Aptos"/>
                <w:sz w:val="17"/>
              </w:rPr>
              <w:t>Reduced time from anomaly to validated decision.</w:t>
            </w:r>
          </w:p>
        </w:tc>
      </w:tr>
      <w:tr>
        <w:tc>
          <w:tcPr>
            <w:tcW w:type="dxa" w:w="2304"/>
            <w:vAlign w:val="center"/>
            <w:tcMar>
              <w:top w:w="70" w:type="dxa"/>
              <w:start w:w="80" w:type="dxa"/>
              <w:bottom w:w="70" w:type="dxa"/>
              <w:end w:w="80" w:type="dxa"/>
            </w:tcMar>
          </w:tcPr>
          <w:p>
            <w:pPr>
              <w:spacing w:after="40"/>
            </w:pPr>
            <w:r>
              <w:rPr>
                <w:rFonts w:ascii="Aptos" w:hAnsi="Aptos"/>
                <w:sz w:val="17"/>
              </w:rPr>
              <w:t>Phase 4: Enterprise</w:t>
            </w:r>
          </w:p>
        </w:tc>
        <w:tc>
          <w:tcPr>
            <w:tcW w:type="dxa" w:w="4896"/>
            <w:vAlign w:val="center"/>
            <w:tcMar>
              <w:top w:w="70" w:type="dxa"/>
              <w:start w:w="80" w:type="dxa"/>
              <w:bottom w:w="70" w:type="dxa"/>
              <w:end w:w="80" w:type="dxa"/>
            </w:tcMar>
          </w:tcPr>
          <w:p>
            <w:pPr>
              <w:spacing w:after="40"/>
            </w:pPr>
            <w:r>
              <w:rPr>
                <w:rFonts w:ascii="Aptos" w:hAnsi="Aptos"/>
                <w:sz w:val="17"/>
              </w:rPr>
              <w:t>Governed connectors, access controls, audit, domain configuration</w:t>
            </w:r>
          </w:p>
        </w:tc>
        <w:tc>
          <w:tcPr>
            <w:tcW w:type="dxa" w:w="2592"/>
            <w:vAlign w:val="center"/>
            <w:tcMar>
              <w:top w:w="70" w:type="dxa"/>
              <w:start w:w="80" w:type="dxa"/>
              <w:bottom w:w="70" w:type="dxa"/>
              <w:end w:w="80" w:type="dxa"/>
            </w:tcMar>
          </w:tcPr>
          <w:p>
            <w:pPr>
              <w:spacing w:after="40"/>
            </w:pPr>
            <w:r>
              <w:rPr>
                <w:rFonts w:ascii="Aptos" w:hAnsi="Aptos"/>
                <w:sz w:val="17"/>
              </w:rPr>
              <w:t>Production-grade reliability and decision governance.</w:t>
            </w:r>
          </w:p>
        </w:tc>
      </w:tr>
      <w:tr>
        <w:tc>
          <w:tcPr>
            <w:tcW w:type="dxa" w:w="2304"/>
            <w:vAlign w:val="center"/>
            <w:tcMar>
              <w:top w:w="70" w:type="dxa"/>
              <w:start w:w="80" w:type="dxa"/>
              <w:bottom w:w="70" w:type="dxa"/>
              <w:end w:w="80" w:type="dxa"/>
            </w:tcMar>
          </w:tcPr>
          <w:p>
            <w:pPr>
              <w:spacing w:after="40"/>
            </w:pPr>
            <w:r>
              <w:rPr>
                <w:rFonts w:ascii="Aptos" w:hAnsi="Aptos"/>
                <w:sz w:val="17"/>
              </w:rPr>
              <w:t>Phase 5: Learning system</w:t>
            </w:r>
          </w:p>
        </w:tc>
        <w:tc>
          <w:tcPr>
            <w:tcW w:type="dxa" w:w="4896"/>
            <w:vAlign w:val="center"/>
            <w:tcMar>
              <w:top w:w="70" w:type="dxa"/>
              <w:start w:w="80" w:type="dxa"/>
              <w:bottom w:w="70" w:type="dxa"/>
              <w:end w:w="80" w:type="dxa"/>
            </w:tcMar>
          </w:tcPr>
          <w:p>
            <w:pPr>
              <w:spacing w:after="40"/>
            </w:pPr>
            <w:r>
              <w:rPr>
                <w:rFonts w:ascii="Aptos" w:hAnsi="Aptos"/>
                <w:sz w:val="17"/>
              </w:rPr>
              <w:t>Cross-incident precedent, intervention outcome quality, adaptive diagnostics</w:t>
            </w:r>
          </w:p>
        </w:tc>
        <w:tc>
          <w:tcPr>
            <w:tcW w:type="dxa" w:w="2592"/>
            <w:vAlign w:val="center"/>
            <w:tcMar>
              <w:top w:w="70" w:type="dxa"/>
              <w:start w:w="80" w:type="dxa"/>
              <w:bottom w:w="70" w:type="dxa"/>
              <w:end w:w="80" w:type="dxa"/>
            </w:tcMar>
          </w:tcPr>
          <w:p>
            <w:pPr>
              <w:spacing w:after="40"/>
            </w:pPr>
            <w:r>
              <w:rPr>
                <w:rFonts w:ascii="Aptos" w:hAnsi="Aptos"/>
                <w:sz w:val="17"/>
              </w:rPr>
              <w:t>Improves with organizational history without losing calibration.</w:t>
            </w:r>
          </w:p>
        </w:tc>
      </w:tr>
    </w:tbl>
    <w:p/>
    <w:p>
      <w:pPr>
        <w:pStyle w:val="Heading1"/>
      </w:pPr>
      <w:r>
        <w:t>25. Academic and Research Foundation</w:t>
      </w:r>
    </w:p>
    <w:p>
      <w:r>
        <w:t>The uploaded research recommends grounding the architecture primarily in peer-reviewed or research literature, using vendor material mainly to establish market context. The following anchors are those identified in the supplied research materials.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tcMar>
              <w:top w:w="70" w:type="dxa"/>
              <w:start w:w="80" w:type="dxa"/>
              <w:bottom w:w="70" w:type="dxa"/>
              <w:end w:w="80" w:type="dxa"/>
            </w:tcMar>
            <w:shd w:fill="17365D"/>
          </w:tcPr>
          <w:p>
            <w:pPr>
              <w:spacing w:after="40"/>
            </w:pPr>
            <w:r>
              <w:rPr>
                <w:rFonts w:ascii="Aptos" w:hAnsi="Aptos"/>
                <w:b/>
                <w:color w:val="FFFFFF"/>
                <w:sz w:val="17"/>
              </w:rPr>
              <w:t>Research area</w:t>
            </w:r>
          </w:p>
        </w:tc>
        <w:tc>
          <w:tcPr>
            <w:tcW w:type="dxa" w:w="4680"/>
            <w:vAlign w:val="center"/>
            <w:tcMar>
              <w:top w:w="70" w:type="dxa"/>
              <w:start w:w="80" w:type="dxa"/>
              <w:bottom w:w="70" w:type="dxa"/>
              <w:end w:w="80" w:type="dxa"/>
            </w:tcMar>
            <w:shd w:fill="17365D"/>
          </w:tcPr>
          <w:p>
            <w:pPr>
              <w:spacing w:after="40"/>
            </w:pPr>
            <w:r>
              <w:rPr>
                <w:rFonts w:ascii="Aptos" w:hAnsi="Aptos"/>
                <w:b/>
                <w:color w:val="FFFFFF"/>
                <w:sz w:val="17"/>
              </w:rPr>
              <w:t>Anchor cited in supplied research</w:t>
            </w:r>
          </w:p>
        </w:tc>
        <w:tc>
          <w:tcPr>
            <w:tcW w:type="dxa" w:w="3024"/>
            <w:vAlign w:val="center"/>
            <w:tcMar>
              <w:top w:w="70" w:type="dxa"/>
              <w:start w:w="80" w:type="dxa"/>
              <w:bottom w:w="70" w:type="dxa"/>
              <w:end w:w="80" w:type="dxa"/>
            </w:tcMar>
            <w:shd w:fill="17365D"/>
          </w:tcPr>
          <w:p>
            <w:pPr>
              <w:spacing w:after="40"/>
            </w:pPr>
            <w:r>
              <w:rPr>
                <w:rFonts w:ascii="Aptos" w:hAnsi="Aptos"/>
                <w:b/>
                <w:color w:val="FFFFFF"/>
                <w:sz w:val="17"/>
              </w:rPr>
              <w:t>Role in architecture</w:t>
            </w:r>
          </w:p>
        </w:tc>
      </w:tr>
      <w:tr>
        <w:tc>
          <w:tcPr>
            <w:tcW w:type="dxa" w:w="2088"/>
            <w:vAlign w:val="center"/>
            <w:tcMar>
              <w:top w:w="70" w:type="dxa"/>
              <w:start w:w="80" w:type="dxa"/>
              <w:bottom w:w="70" w:type="dxa"/>
              <w:end w:w="80" w:type="dxa"/>
            </w:tcMar>
          </w:tcPr>
          <w:p>
            <w:pPr>
              <w:spacing w:after="40"/>
            </w:pPr>
            <w:r>
              <w:rPr>
                <w:rFonts w:ascii="Aptos" w:hAnsi="Aptos"/>
                <w:sz w:val="17"/>
              </w:rPr>
              <w:t>Causal inference</w:t>
            </w:r>
          </w:p>
        </w:tc>
        <w:tc>
          <w:tcPr>
            <w:tcW w:type="dxa" w:w="4680"/>
            <w:vAlign w:val="center"/>
            <w:tcMar>
              <w:top w:w="70" w:type="dxa"/>
              <w:start w:w="80" w:type="dxa"/>
              <w:bottom w:w="70" w:type="dxa"/>
              <w:end w:w="80" w:type="dxa"/>
            </w:tcMar>
          </w:tcPr>
          <w:p>
            <w:pPr>
              <w:spacing w:after="40"/>
            </w:pPr>
            <w:r>
              <w:rPr>
                <w:rFonts w:ascii="Aptos" w:hAnsi="Aptos"/>
                <w:sz w:val="17"/>
              </w:rPr>
              <w:t>Judea Pearl, An Introduction to Causal Inference</w:t>
            </w:r>
          </w:p>
        </w:tc>
        <w:tc>
          <w:tcPr>
            <w:tcW w:type="dxa" w:w="3024"/>
            <w:vAlign w:val="center"/>
            <w:tcMar>
              <w:top w:w="70" w:type="dxa"/>
              <w:start w:w="80" w:type="dxa"/>
              <w:bottom w:w="70" w:type="dxa"/>
              <w:end w:w="80" w:type="dxa"/>
            </w:tcMar>
          </w:tcPr>
          <w:p>
            <w:pPr>
              <w:spacing w:after="40"/>
            </w:pPr>
            <w:r>
              <w:rPr>
                <w:rFonts w:ascii="Aptos" w:hAnsi="Aptos"/>
                <w:sz w:val="17"/>
              </w:rPr>
              <w:t>Clarifies association vs causation and identification assumptions.</w:t>
            </w:r>
          </w:p>
        </w:tc>
      </w:tr>
      <w:tr>
        <w:tc>
          <w:tcPr>
            <w:tcW w:type="dxa" w:w="2088"/>
            <w:vAlign w:val="center"/>
            <w:tcMar>
              <w:top w:w="70" w:type="dxa"/>
              <w:start w:w="80" w:type="dxa"/>
              <w:bottom w:w="70" w:type="dxa"/>
              <w:end w:w="80" w:type="dxa"/>
            </w:tcMar>
          </w:tcPr>
          <w:p>
            <w:pPr>
              <w:spacing w:after="40"/>
            </w:pPr>
            <w:r>
              <w:rPr>
                <w:rFonts w:ascii="Aptos" w:hAnsi="Aptos"/>
                <w:sz w:val="17"/>
              </w:rPr>
              <w:t>Difference-in-Differences</w:t>
            </w:r>
          </w:p>
        </w:tc>
        <w:tc>
          <w:tcPr>
            <w:tcW w:type="dxa" w:w="4680"/>
            <w:vAlign w:val="center"/>
            <w:tcMar>
              <w:top w:w="70" w:type="dxa"/>
              <w:start w:w="80" w:type="dxa"/>
              <w:bottom w:w="70" w:type="dxa"/>
              <w:end w:w="80" w:type="dxa"/>
            </w:tcMar>
          </w:tcPr>
          <w:p>
            <w:pPr>
              <w:spacing w:after="40"/>
            </w:pPr>
            <w:r>
              <w:rPr>
                <w:rFonts w:ascii="Aptos" w:hAnsi="Aptos"/>
                <w:sz w:val="17"/>
              </w:rPr>
              <w:t>Arkhangelsky et al., Synthetic Difference-in-Differences</w:t>
            </w:r>
          </w:p>
        </w:tc>
        <w:tc>
          <w:tcPr>
            <w:tcW w:type="dxa" w:w="3024"/>
            <w:vAlign w:val="center"/>
            <w:tcMar>
              <w:top w:w="70" w:type="dxa"/>
              <w:start w:w="80" w:type="dxa"/>
              <w:bottom w:w="70" w:type="dxa"/>
              <w:end w:w="80" w:type="dxa"/>
            </w:tcMar>
          </w:tcPr>
          <w:p>
            <w:pPr>
              <w:spacing w:after="40"/>
            </w:pPr>
            <w:r>
              <w:rPr>
                <w:rFonts w:ascii="Aptos" w:hAnsi="Aptos"/>
                <w:sz w:val="17"/>
              </w:rPr>
              <w:t>Supports intervention-effect estimation for panel data.</w:t>
            </w:r>
          </w:p>
        </w:tc>
      </w:tr>
      <w:tr>
        <w:tc>
          <w:tcPr>
            <w:tcW w:type="dxa" w:w="2088"/>
            <w:vAlign w:val="center"/>
            <w:tcMar>
              <w:top w:w="70" w:type="dxa"/>
              <w:start w:w="80" w:type="dxa"/>
              <w:bottom w:w="70" w:type="dxa"/>
              <w:end w:w="80" w:type="dxa"/>
            </w:tcMar>
          </w:tcPr>
          <w:p>
            <w:pPr>
              <w:spacing w:after="40"/>
            </w:pPr>
            <w:r>
              <w:rPr>
                <w:rFonts w:ascii="Aptos" w:hAnsi="Aptos"/>
                <w:sz w:val="17"/>
              </w:rPr>
              <w:t>Business what-if analysis</w:t>
            </w:r>
          </w:p>
        </w:tc>
        <w:tc>
          <w:tcPr>
            <w:tcW w:type="dxa" w:w="4680"/>
            <w:vAlign w:val="center"/>
            <w:tcMar>
              <w:top w:w="70" w:type="dxa"/>
              <w:start w:w="80" w:type="dxa"/>
              <w:bottom w:w="70" w:type="dxa"/>
              <w:end w:w="80" w:type="dxa"/>
            </w:tcMar>
          </w:tcPr>
          <w:p>
            <w:pPr>
              <w:spacing w:after="40"/>
            </w:pPr>
            <w:r>
              <w:rPr>
                <w:rFonts w:ascii="Aptos" w:hAnsi="Aptos"/>
                <w:sz w:val="17"/>
              </w:rPr>
              <w:t>Gathani et al., What-if Analysis for Business Users</w:t>
            </w:r>
          </w:p>
        </w:tc>
        <w:tc>
          <w:tcPr>
            <w:tcW w:type="dxa" w:w="3024"/>
            <w:vAlign w:val="center"/>
            <w:tcMar>
              <w:top w:w="70" w:type="dxa"/>
              <w:start w:w="80" w:type="dxa"/>
              <w:bottom w:w="70" w:type="dxa"/>
              <w:end w:w="80" w:type="dxa"/>
            </w:tcMar>
          </w:tcPr>
          <w:p>
            <w:pPr>
              <w:spacing w:after="40"/>
            </w:pPr>
            <w:r>
              <w:rPr>
                <w:rFonts w:ascii="Aptos" w:hAnsi="Aptos"/>
                <w:sz w:val="17"/>
              </w:rPr>
              <w:t>Grounds prescriptive analytics in managerial workflows.</w:t>
            </w:r>
          </w:p>
        </w:tc>
      </w:tr>
      <w:tr>
        <w:tc>
          <w:tcPr>
            <w:tcW w:type="dxa" w:w="2088"/>
            <w:vAlign w:val="center"/>
            <w:tcMar>
              <w:top w:w="70" w:type="dxa"/>
              <w:start w:w="80" w:type="dxa"/>
              <w:bottom w:w="70" w:type="dxa"/>
              <w:end w:w="80" w:type="dxa"/>
            </w:tcMar>
          </w:tcPr>
          <w:p>
            <w:pPr>
              <w:spacing w:after="40"/>
            </w:pPr>
            <w:r>
              <w:rPr>
                <w:rFonts w:ascii="Aptos" w:hAnsi="Aptos"/>
                <w:sz w:val="17"/>
              </w:rPr>
              <w:t>Interactive what-if analysis</w:t>
            </w:r>
          </w:p>
        </w:tc>
        <w:tc>
          <w:tcPr>
            <w:tcW w:type="dxa" w:w="4680"/>
            <w:vAlign w:val="center"/>
            <w:tcMar>
              <w:top w:w="70" w:type="dxa"/>
              <w:start w:w="80" w:type="dxa"/>
              <w:bottom w:w="70" w:type="dxa"/>
              <w:end w:w="80" w:type="dxa"/>
            </w:tcMar>
          </w:tcPr>
          <w:p>
            <w:pPr>
              <w:spacing w:after="40"/>
            </w:pPr>
            <w:r>
              <w:rPr>
                <w:rFonts w:ascii="Aptos" w:hAnsi="Aptos"/>
                <w:sz w:val="17"/>
              </w:rPr>
              <w:t>Gathani et al., Augmenting Decision Making via Interactive What-If Analysis</w:t>
            </w:r>
          </w:p>
        </w:tc>
        <w:tc>
          <w:tcPr>
            <w:tcW w:type="dxa" w:w="3024"/>
            <w:vAlign w:val="center"/>
            <w:tcMar>
              <w:top w:w="70" w:type="dxa"/>
              <w:start w:w="80" w:type="dxa"/>
              <w:bottom w:w="70" w:type="dxa"/>
              <w:end w:w="80" w:type="dxa"/>
            </w:tcMar>
          </w:tcPr>
          <w:p>
            <w:pPr>
              <w:spacing w:after="40"/>
            </w:pPr>
            <w:r>
              <w:rPr>
                <w:rFonts w:ascii="Aptos" w:hAnsi="Aptos"/>
                <w:sz w:val="17"/>
              </w:rPr>
              <w:t>Supports decision-oriented scenario exploration.</w:t>
            </w:r>
          </w:p>
        </w:tc>
      </w:tr>
      <w:tr>
        <w:tc>
          <w:tcPr>
            <w:tcW w:type="dxa" w:w="2088"/>
            <w:vAlign w:val="center"/>
            <w:tcMar>
              <w:top w:w="70" w:type="dxa"/>
              <w:start w:w="80" w:type="dxa"/>
              <w:bottom w:w="70" w:type="dxa"/>
              <w:end w:w="80" w:type="dxa"/>
            </w:tcMar>
          </w:tcPr>
          <w:p>
            <w:pPr>
              <w:spacing w:after="40"/>
            </w:pPr>
            <w:r>
              <w:rPr>
                <w:rFonts w:ascii="Aptos" w:hAnsi="Aptos"/>
                <w:sz w:val="17"/>
              </w:rPr>
              <w:t>Data storytelling</w:t>
            </w:r>
          </w:p>
        </w:tc>
        <w:tc>
          <w:tcPr>
            <w:tcW w:type="dxa" w:w="4680"/>
            <w:vAlign w:val="center"/>
            <w:tcMar>
              <w:top w:w="70" w:type="dxa"/>
              <w:start w:w="80" w:type="dxa"/>
              <w:bottom w:w="70" w:type="dxa"/>
              <w:end w:w="80" w:type="dxa"/>
            </w:tcMar>
          </w:tcPr>
          <w:p>
            <w:pPr>
              <w:spacing w:after="40"/>
            </w:pPr>
            <w:r>
              <w:rPr>
                <w:rFonts w:ascii="Aptos" w:hAnsi="Aptos"/>
                <w:sz w:val="17"/>
              </w:rPr>
              <w:t>Aggarwal et al., Goal-Driven Data Story, Narrations and Explanations (NAACL 2025)</w:t>
            </w:r>
          </w:p>
        </w:tc>
        <w:tc>
          <w:tcPr>
            <w:tcW w:type="dxa" w:w="3024"/>
            <w:vAlign w:val="center"/>
            <w:tcMar>
              <w:top w:w="70" w:type="dxa"/>
              <w:start w:w="80" w:type="dxa"/>
              <w:bottom w:w="70" w:type="dxa"/>
              <w:end w:w="80" w:type="dxa"/>
            </w:tcMar>
          </w:tcPr>
          <w:p>
            <w:pPr>
              <w:spacing w:after="40"/>
            </w:pPr>
            <w:r>
              <w:rPr>
                <w:rFonts w:ascii="Aptos" w:hAnsi="Aptos"/>
                <w:sz w:val="17"/>
              </w:rPr>
              <w:t>Supports hierarchical question generation and narrative construction.</w:t>
            </w:r>
          </w:p>
        </w:tc>
      </w:tr>
      <w:tr>
        <w:tc>
          <w:tcPr>
            <w:tcW w:type="dxa" w:w="2088"/>
            <w:vAlign w:val="center"/>
            <w:tcMar>
              <w:top w:w="70" w:type="dxa"/>
              <w:start w:w="80" w:type="dxa"/>
              <w:bottom w:w="70" w:type="dxa"/>
              <w:end w:w="80" w:type="dxa"/>
            </w:tcMar>
          </w:tcPr>
          <w:p>
            <w:pPr>
              <w:spacing w:after="40"/>
            </w:pPr>
            <w:r>
              <w:rPr>
                <w:rFonts w:ascii="Aptos" w:hAnsi="Aptos"/>
                <w:sz w:val="17"/>
              </w:rPr>
              <w:t>Aggregate explanation</w:t>
            </w:r>
          </w:p>
        </w:tc>
        <w:tc>
          <w:tcPr>
            <w:tcW w:type="dxa" w:w="4680"/>
            <w:vAlign w:val="center"/>
            <w:tcMar>
              <w:top w:w="70" w:type="dxa"/>
              <w:start w:w="80" w:type="dxa"/>
              <w:bottom w:w="70" w:type="dxa"/>
              <w:end w:w="80" w:type="dxa"/>
            </w:tcMar>
          </w:tcPr>
          <w:p>
            <w:pPr>
              <w:spacing w:after="40"/>
            </w:pPr>
            <w:r>
              <w:rPr>
                <w:rFonts w:ascii="Aptos" w:hAnsi="Aptos"/>
                <w:sz w:val="17"/>
              </w:rPr>
              <w:t>Miao et al., Going Beyond Provenance</w:t>
            </w:r>
          </w:p>
        </w:tc>
        <w:tc>
          <w:tcPr>
            <w:tcW w:type="dxa" w:w="3024"/>
            <w:vAlign w:val="center"/>
            <w:tcMar>
              <w:top w:w="70" w:type="dxa"/>
              <w:start w:w="80" w:type="dxa"/>
              <w:bottom w:w="70" w:type="dxa"/>
              <w:end w:w="80" w:type="dxa"/>
            </w:tcMar>
          </w:tcPr>
          <w:p>
            <w:pPr>
              <w:spacing w:after="40"/>
            </w:pPr>
            <w:r>
              <w:rPr>
                <w:rFonts w:ascii="Aptos" w:hAnsi="Aptos"/>
                <w:sz w:val="17"/>
              </w:rPr>
              <w:t>Highlights the need for broader explanation when aggregate behavior is unexpected.</w:t>
            </w:r>
          </w:p>
        </w:tc>
      </w:tr>
      <w:tr>
        <w:tc>
          <w:tcPr>
            <w:tcW w:type="dxa" w:w="2088"/>
            <w:vAlign w:val="center"/>
            <w:tcMar>
              <w:top w:w="70" w:type="dxa"/>
              <w:start w:w="80" w:type="dxa"/>
              <w:bottom w:w="70" w:type="dxa"/>
              <w:end w:w="80" w:type="dxa"/>
            </w:tcMar>
          </w:tcPr>
          <w:p>
            <w:pPr>
              <w:spacing w:after="40"/>
            </w:pPr>
            <w:r>
              <w:rPr>
                <w:rFonts w:ascii="Aptos" w:hAnsi="Aptos"/>
                <w:sz w:val="17"/>
              </w:rPr>
              <w:t>Causal RCA</w:t>
            </w:r>
          </w:p>
        </w:tc>
        <w:tc>
          <w:tcPr>
            <w:tcW w:type="dxa" w:w="4680"/>
            <w:vAlign w:val="center"/>
            <w:tcMar>
              <w:top w:w="70" w:type="dxa"/>
              <w:start w:w="80" w:type="dxa"/>
              <w:bottom w:w="70" w:type="dxa"/>
              <w:end w:w="80" w:type="dxa"/>
            </w:tcMar>
          </w:tcPr>
          <w:p>
            <w:pPr>
              <w:spacing w:after="40"/>
            </w:pPr>
            <w:r>
              <w:rPr>
                <w:rFonts w:ascii="Aptos" w:hAnsi="Aptos"/>
                <w:sz w:val="17"/>
              </w:rPr>
              <w:t>CausalRCA</w:t>
            </w:r>
          </w:p>
        </w:tc>
        <w:tc>
          <w:tcPr>
            <w:tcW w:type="dxa" w:w="3024"/>
            <w:vAlign w:val="center"/>
            <w:tcMar>
              <w:top w:w="70" w:type="dxa"/>
              <w:start w:w="80" w:type="dxa"/>
              <w:bottom w:w="70" w:type="dxa"/>
              <w:end w:w="80" w:type="dxa"/>
            </w:tcMar>
          </w:tcPr>
          <w:p>
            <w:pPr>
              <w:spacing w:after="40"/>
            </w:pPr>
            <w:r>
              <w:rPr>
                <w:rFonts w:ascii="Aptos" w:hAnsi="Aptos"/>
                <w:sz w:val="17"/>
              </w:rPr>
              <w:t>Provides a research direction for causal root-cause analysis while exposing method limitations.</w:t>
            </w:r>
          </w:p>
        </w:tc>
      </w:tr>
      <w:tr>
        <w:tc>
          <w:tcPr>
            <w:tcW w:type="dxa" w:w="2088"/>
            <w:vAlign w:val="center"/>
            <w:tcMar>
              <w:top w:w="70" w:type="dxa"/>
              <w:start w:w="80" w:type="dxa"/>
              <w:bottom w:w="70" w:type="dxa"/>
              <w:end w:w="80" w:type="dxa"/>
            </w:tcMar>
          </w:tcPr>
          <w:p>
            <w:pPr>
              <w:spacing w:after="40"/>
            </w:pPr>
            <w:r>
              <w:rPr>
                <w:rFonts w:ascii="Aptos" w:hAnsi="Aptos"/>
                <w:sz w:val="17"/>
              </w:rPr>
              <w:t>Operational RCA limitations</w:t>
            </w:r>
          </w:p>
        </w:tc>
        <w:tc>
          <w:tcPr>
            <w:tcW w:type="dxa" w:w="4680"/>
            <w:vAlign w:val="center"/>
            <w:tcMar>
              <w:top w:w="70" w:type="dxa"/>
              <w:start w:w="80" w:type="dxa"/>
              <w:bottom w:w="70" w:type="dxa"/>
              <w:end w:w="80" w:type="dxa"/>
            </w:tcMar>
          </w:tcPr>
          <w:p>
            <w:pPr>
              <w:spacing w:after="40"/>
            </w:pPr>
            <w:r>
              <w:rPr>
                <w:rFonts w:ascii="Aptos" w:hAnsi="Aptos"/>
                <w:sz w:val="17"/>
              </w:rPr>
              <w:t>Root Cause Analysis for Microservice System based on Causal Inference: How Far Are We?</w:t>
            </w:r>
          </w:p>
        </w:tc>
        <w:tc>
          <w:tcPr>
            <w:tcW w:type="dxa" w:w="3024"/>
            <w:vAlign w:val="center"/>
            <w:tcMar>
              <w:top w:w="70" w:type="dxa"/>
              <w:start w:w="80" w:type="dxa"/>
              <w:bottom w:w="70" w:type="dxa"/>
              <w:end w:w="80" w:type="dxa"/>
            </w:tcMar>
          </w:tcPr>
          <w:p>
            <w:pPr>
              <w:spacing w:after="40"/>
            </w:pPr>
            <w:r>
              <w:rPr>
                <w:rFonts w:ascii="Aptos" w:hAnsi="Aptos"/>
                <w:sz w:val="17"/>
              </w:rPr>
              <w:t>Important caution that no single causal method dominates every setting.</w:t>
            </w:r>
          </w:p>
        </w:tc>
      </w:tr>
    </w:tbl>
    <w:p/>
    <w:p>
      <w:pPr>
        <w:pStyle w:val="Heading2"/>
      </w:pPr>
      <w:r>
        <w:t>Academic principles to preserve</w:t>
      </w:r>
    </w:p>
    <w:p>
      <w:pPr>
        <w:pStyle w:val="ListBullet"/>
      </w:pPr>
      <w:r>
        <w:t>Causal estimates are only as credible as the identification design and assumptions behind them.</w:t>
      </w:r>
    </w:p>
    <w:p>
      <w:pPr>
        <w:pStyle w:val="ListBullet"/>
      </w:pPr>
      <w:r>
        <w:t>Investigative search should narrow before explanations expand.</w:t>
      </w:r>
    </w:p>
    <w:p>
      <w:pPr>
        <w:pStyle w:val="ListBullet"/>
      </w:pPr>
      <w:r>
        <w:t>Uncertainty should be a first-class output.</w:t>
      </w:r>
    </w:p>
    <w:p>
      <w:pPr>
        <w:pStyle w:val="ListBullet"/>
      </w:pPr>
      <w:r>
        <w:t>Decision support should make scenario assumptions, risk, and constraints visible.</w:t>
      </w:r>
    </w:p>
    <w:p>
      <w:r>
        <w:t>The supplied source materials also reference vendor documentation for Power BI, Tableau Pulse, Looker, Snowflake, and Palantir as market context. These should support competitive landscape discussion rather than become the foundation of the innovation claim.</w:t>
      </w:r>
    </w:p>
    <w:p>
      <w:pPr>
        <w:pStyle w:val="Heading1"/>
      </w:pPr>
      <w:r>
        <w:t>26. Final Recommended Architecture and Positioning</w:t>
      </w:r>
    </w:p>
    <w:p>
      <w:pPr>
        <w:pStyle w:val="Heading2"/>
      </w:pPr>
      <w:r>
        <w:t>Locked architecture</w:t>
      </w:r>
    </w:p>
    <w:p>
      <w:pPr>
        <w:pStyle w:val="CodeBI"/>
      </w:pPr>
      <w:r>
        <w:br/>
        <w:t>COMPANY DATA</w:t>
        <w:br/>
        <w:t xml:space="preserve">     │</w:t>
        <w:br/>
        <w:t xml:space="preserve">     ├── Structured</w:t>
        <w:br/>
        <w:t xml:space="preserve">     └── Unstructured</w:t>
        <w:br/>
        <w:t xml:space="preserve">             │</w:t>
        <w:br/>
        <w:t xml:space="preserve">             ▼</w:t>
        <w:br/>
        <w:t xml:space="preserve">   RELIABILITY / PROVENANCE / GOVERNANCE</w:t>
        <w:br/>
        <w:t xml:space="preserve">             │</w:t>
        <w:br/>
        <w:t xml:space="preserve">             ▼</w:t>
        <w:br/>
        <w:t xml:space="preserve">        1. SIGNAL ENGINE</w:t>
        <w:br/>
        <w:t xml:space="preserve">   "Is the movement real and material?"</w:t>
        <w:br/>
        <w:t xml:space="preserve">             │</w:t>
        <w:br/>
        <w:t xml:space="preserve">             ▼</w:t>
        <w:br/>
        <w:t xml:space="preserve">       2. DIAGNOSTIC ENGINE</w:t>
        <w:br/>
        <w:t xml:space="preserve">      "Where did it originate?"</w:t>
        <w:br/>
        <w:t xml:space="preserve">             │</w:t>
        <w:br/>
        <w:t xml:space="preserve">             ▼</w:t>
        <w:br/>
        <w:t xml:space="preserve">        3. EVIDENCE ENGINE</w:t>
        <w:br/>
        <w:t xml:space="preserve">   "What happened around the slice?"</w:t>
        <w:br/>
        <w:t xml:space="preserve">             │</w:t>
        <w:br/>
        <w:t xml:space="preserve">             ▼</w:t>
        <w:br/>
        <w:t xml:space="preserve">       4. HYPOTHESIS ENGINE</w:t>
        <w:br/>
        <w:t xml:space="preserve">   "What explanations fit the evidence?"</w:t>
        <w:br/>
        <w:t xml:space="preserve">             │</w:t>
        <w:br/>
        <w:t xml:space="preserve">             ▼</w:t>
        <w:br/>
        <w:t xml:space="preserve">  5. EVIDENCE CHALLENGE ENGINE</w:t>
        <w:br/>
        <w:t xml:space="preserve">  "How can we strengthen or disprove them?"</w:t>
        <w:br/>
        <w:t xml:space="preserve">             │</w:t>
        <w:br/>
        <w:t xml:space="preserve">             ▼</w:t>
        <w:br/>
        <w:t xml:space="preserve">       CONFIDENCE / AMBIGUITY</w:t>
        <w:br/>
        <w:t xml:space="preserve">         /                       /                  sufficient              insufficient</w:t>
        <w:br/>
        <w:t xml:space="preserve">    │                         │</w:t>
        <w:br/>
        <w:t xml:space="preserve">    ▼                         ▼</w:t>
        <w:br/>
        <w:t>6. DECISION ENGINE      NEXT BEST EVIDENCE</w:t>
        <w:br/>
        <w:t xml:space="preserve">    │                         │</w:t>
        <w:br/>
        <w:t xml:space="preserve">    ▼                         └──────► Challenge</w:t>
        <w:br/>
        <w:t xml:space="preserve"> HUMAN DECISION</w:t>
        <w:br/>
        <w:t xml:space="preserve">    │</w:t>
        <w:br/>
        <w:t xml:space="preserve">    ▼</w:t>
        <w:br/>
        <w:t>7. OUTCOME TRACKING</w:t>
        <w:br/>
        <w:t xml:space="preserve">    │</w:t>
        <w:br/>
        <w:t xml:space="preserve">    ▼</w:t>
        <w:br/>
        <w:t>8. LEARNING ENGINE</w:t>
        <w:br/>
        <w:t xml:space="preserve"> Organizational Memory</w:t>
        <w:br/>
      </w:r>
    </w:p>
    <w:p>
      <w:pPr>
        <w:pStyle w:val="Heading2"/>
      </w:pPr>
      <w:r>
        <w:t>Final positioning statement</w:t>
      </w:r>
    </w:p>
    <w:tbl>
      <w:tblPr>
        <w:tblW w:type="auto" w:w="0"/>
        <w:tblLook w:firstColumn="1" w:firstRow="1" w:lastColumn="0" w:lastRow="0" w:noHBand="0" w:noVBand="1" w:val="04A0"/>
      </w:tblPr>
      <w:tblGrid>
        <w:gridCol w:w="10224"/>
      </w:tblGrid>
      <w:tr>
        <w:tc>
          <w:tcPr>
            <w:tcW w:type="dxa" w:w="10224"/>
            <w:shd w:fill="EAF2F8"/>
            <w:tcMar>
              <w:top w:w="130" w:type="dxa"/>
              <w:start w:w="140" w:type="dxa"/>
              <w:bottom w:w="130" w:type="dxa"/>
              <w:end w:w="140" w:type="dxa"/>
            </w:tcMar>
          </w:tcPr>
          <w:p>
            <w:r>
              <w:rPr>
                <w:b/>
                <w:color w:val="17365D"/>
              </w:rPr>
              <w:t>Recommended final line</w:t>
              <w:br/>
            </w:r>
            <w:r>
              <w:t>BusinessIntelligence.ai turns a meaningful KPI anomaly into a defensible business decision by systematically narrowing the problem, assembling evidence, challenging competing explanations, exposing uncertainty, recommending a feasible intervention, verifying the outcome, and learning from organizational precedent.</w:t>
            </w:r>
          </w:p>
        </w:tc>
      </w:tr>
    </w:tbl>
    <w:p/>
    <w:p>
      <w:pPr>
        <w:pStyle w:val="Heading2"/>
      </w:pPr>
      <w:r>
        <w:t>What makes this competition-worthy</w:t>
      </w:r>
    </w:p>
    <w:p>
      <w:pPr>
        <w:pStyle w:val="ListBullet"/>
      </w:pPr>
      <w:r>
        <w:t>It solves the entire path from anomaly to decision rather than merely generating a narrative.</w:t>
      </w:r>
    </w:p>
    <w:p>
      <w:pPr>
        <w:pStyle w:val="ListBullet"/>
      </w:pPr>
      <w:r>
        <w:t>It is explicitly designed to be wrong more safely: it validates, downgrades confidence, and asks for missing evidence.</w:t>
      </w:r>
    </w:p>
    <w:p>
      <w:pPr>
        <w:pStyle w:val="ListBullet"/>
      </w:pPr>
      <w:r>
        <w:t>It treats causal inference as conditional and methodological, not as a branding claim.</w:t>
      </w:r>
    </w:p>
    <w:p>
      <w:pPr>
        <w:pStyle w:val="ListBullet"/>
      </w:pPr>
      <w:r>
        <w:t>It combines structured and unstructured evidence in a targeted investigation workflow.</w:t>
      </w:r>
    </w:p>
    <w:p>
      <w:pPr>
        <w:pStyle w:val="ListBullet"/>
      </w:pPr>
      <w:r>
        <w:t>It produces measurable business outputs: decision latency, analyst time saved, recommendation usefulness, realized impact, and evidence coverage.</w:t>
      </w:r>
    </w:p>
    <w:p>
      <w:pPr>
        <w:pStyle w:val="ListBullet"/>
      </w:pPr>
      <w:r>
        <w:t>It can begin as a realistic MVP and scale toward enterprise-grade decision intelligence.</w:t>
      </w:r>
    </w:p>
    <w:p>
      <w:pPr>
        <w:pStyle w:val="Heading1"/>
      </w:pPr>
      <w:r>
        <w:t>27. Appendix: Key Artifacts and Example Output</w:t>
      </w:r>
    </w:p>
    <w:p>
      <w:pPr>
        <w:pStyle w:val="Heading2"/>
      </w:pPr>
      <w:r>
        <w:t>A. Example executive diagnostic brief</w:t>
      </w:r>
    </w:p>
    <w:p>
      <w:pPr>
        <w:pStyle w:val="CodeBI"/>
      </w:pPr>
      <w:r>
        <w:br/>
        <w:t>KPI: North Region Revenue</w:t>
        <w:br/>
        <w:t>Status: Material anomaly</w:t>
        <w:br/>
        <w:t>Movement: -8.2% vs expected</w:t>
        <w:br/>
        <w:t>Exposure: ₹1.7 Cr</w:t>
        <w:br/>
        <w:br/>
        <w:t>WHERE:</w:t>
        <w:br/>
        <w:t>East region / B2B Hardware / Android accounts for the majority of the decline.</w:t>
        <w:br/>
        <w:br/>
        <w:t>LEADING EXPLANATION:</w:t>
        <w:br/>
        <w:t>Checkout/payment degradation.</w:t>
        <w:br/>
        <w:br/>
        <w:t>EVIDENCE:</w:t>
        <w:br/>
        <w:t>- Payment failures +4×</w:t>
        <w:br/>
        <w:t>- Android conversion -17%</w:t>
        <w:br/>
        <w:t>- Gateway latency +240%</w:t>
        <w:br/>
        <w:t>- Release 4.3 deployed 18 minutes before degradation</w:t>
        <w:br/>
        <w:t>- Support complaints +3×</w:t>
        <w:br/>
        <w:br/>
        <w:t>ALTERNATIVE:</w:t>
        <w:br/>
        <w:t>Competitor pricing pressure remains plausible.</w:t>
        <w:br/>
        <w:br/>
        <w:t>WHAT WE COULD NOT ESTABLISH:</w:t>
        <w:br/>
        <w:t>A complete causal attribution for the full revenue decline.</w:t>
        <w:br/>
        <w:br/>
        <w:t>NEXT BEST EVIDENCE:</w:t>
        <w:br/>
        <w:t>Payment success rate by browser/device, pre- vs post-release.</w:t>
        <w:br/>
        <w:br/>
        <w:t>RECOMMENDED ACTION:</w:t>
        <w:br/>
        <w:t>Rollback checkout 4.3.</w:t>
        <w:br/>
        <w:br/>
        <w:t>OWNER:</w:t>
        <w:br/>
        <w:t>Payments Engineering.</w:t>
        <w:br/>
        <w:br/>
        <w:t>EXPECTED IMPACT:</w:t>
        <w:br/>
        <w:t>5–8% conversion recovery based on historical evidence.</w:t>
        <w:br/>
        <w:br/>
        <w:t>RISK:</w:t>
        <w:br/>
        <w:t>Medium.</w:t>
        <w:br/>
        <w:br/>
        <w:t>VERIFICATION:</w:t>
        <w:br/>
        <w:t>Android conversion + payment failure rate over the next 24 hours.</w:t>
        <w:br/>
      </w:r>
    </w:p>
    <w:p>
      <w:pPr>
        <w:pStyle w:val="Heading2"/>
      </w:pPr>
      <w:r>
        <w:t>B. Core product objects</w:t>
      </w:r>
    </w:p>
    <w:tbl>
      <w:tblPr>
        <w:tblStyle w:val="TableGrid"/>
        <w:tblW w:type="auto" w:w="0"/>
        <w:jc w:val="center"/>
        <w:tblLook w:firstColumn="1" w:firstRow="1" w:lastColumn="0" w:lastRow="0" w:noHBand="0" w:noVBand="1" w:val="04A0"/>
      </w:tblPr>
      <w:tblGrid>
        <w:gridCol w:w="5112"/>
        <w:gridCol w:w="5112"/>
      </w:tblGrid>
      <w:tr>
        <w:tc>
          <w:tcPr>
            <w:tcW w:type="dxa" w:w="2448"/>
            <w:vAlign w:val="center"/>
            <w:tcMar>
              <w:top w:w="70" w:type="dxa"/>
              <w:start w:w="80" w:type="dxa"/>
              <w:bottom w:w="70" w:type="dxa"/>
              <w:end w:w="80" w:type="dxa"/>
            </w:tcMar>
            <w:shd w:fill="17365D"/>
          </w:tcPr>
          <w:p>
            <w:pPr>
              <w:spacing w:after="40"/>
            </w:pPr>
            <w:r>
              <w:rPr>
                <w:rFonts w:ascii="Aptos" w:hAnsi="Aptos"/>
                <w:b/>
                <w:color w:val="FFFFFF"/>
                <w:sz w:val="17"/>
              </w:rPr>
              <w:t>Object</w:t>
            </w:r>
          </w:p>
        </w:tc>
        <w:tc>
          <w:tcPr>
            <w:tcW w:type="dxa" w:w="7344"/>
            <w:vAlign w:val="center"/>
            <w:tcMar>
              <w:top w:w="70" w:type="dxa"/>
              <w:start w:w="80" w:type="dxa"/>
              <w:bottom w:w="70" w:type="dxa"/>
              <w:end w:w="80" w:type="dxa"/>
            </w:tcMar>
            <w:shd w:fill="17365D"/>
          </w:tcPr>
          <w:p>
            <w:pPr>
              <w:spacing w:after="40"/>
            </w:pPr>
            <w:r>
              <w:rPr>
                <w:rFonts w:ascii="Aptos" w:hAnsi="Aptos"/>
                <w:b/>
                <w:color w:val="FFFFFF"/>
                <w:sz w:val="17"/>
              </w:rPr>
              <w:t>Purpose</w:t>
            </w:r>
          </w:p>
        </w:tc>
      </w:tr>
      <w:tr>
        <w:tc>
          <w:tcPr>
            <w:tcW w:type="dxa" w:w="2448"/>
            <w:vAlign w:val="center"/>
            <w:tcMar>
              <w:top w:w="70" w:type="dxa"/>
              <w:start w:w="80" w:type="dxa"/>
              <w:bottom w:w="70" w:type="dxa"/>
              <w:end w:w="80" w:type="dxa"/>
            </w:tcMar>
          </w:tcPr>
          <w:p>
            <w:pPr>
              <w:spacing w:after="40"/>
            </w:pPr>
            <w:r>
              <w:rPr>
                <w:rFonts w:ascii="Aptos" w:hAnsi="Aptos"/>
                <w:sz w:val="17"/>
              </w:rPr>
              <w:t>KPI definition</w:t>
            </w:r>
          </w:p>
        </w:tc>
        <w:tc>
          <w:tcPr>
            <w:tcW w:type="dxa" w:w="7344"/>
            <w:vAlign w:val="center"/>
            <w:tcMar>
              <w:top w:w="70" w:type="dxa"/>
              <w:start w:w="80" w:type="dxa"/>
              <w:bottom w:w="70" w:type="dxa"/>
              <w:end w:w="80" w:type="dxa"/>
            </w:tcMar>
          </w:tcPr>
          <w:p>
            <w:pPr>
              <w:spacing w:after="40"/>
            </w:pPr>
            <w:r>
              <w:rPr>
                <w:rFonts w:ascii="Aptos" w:hAnsi="Aptos"/>
                <w:sz w:val="17"/>
              </w:rPr>
              <w:t>Standardize metric semantics and dimensions.</w:t>
            </w:r>
          </w:p>
        </w:tc>
      </w:tr>
      <w:tr>
        <w:tc>
          <w:tcPr>
            <w:tcW w:type="dxa" w:w="2448"/>
            <w:vAlign w:val="center"/>
            <w:tcMar>
              <w:top w:w="70" w:type="dxa"/>
              <w:start w:w="80" w:type="dxa"/>
              <w:bottom w:w="70" w:type="dxa"/>
              <w:end w:w="80" w:type="dxa"/>
            </w:tcMar>
          </w:tcPr>
          <w:p>
            <w:pPr>
              <w:spacing w:after="40"/>
            </w:pPr>
            <w:r>
              <w:rPr>
                <w:rFonts w:ascii="Aptos" w:hAnsi="Aptos"/>
                <w:sz w:val="17"/>
              </w:rPr>
              <w:t>Signal record</w:t>
            </w:r>
          </w:p>
        </w:tc>
        <w:tc>
          <w:tcPr>
            <w:tcW w:type="dxa" w:w="7344"/>
            <w:vAlign w:val="center"/>
            <w:tcMar>
              <w:top w:w="70" w:type="dxa"/>
              <w:start w:w="80" w:type="dxa"/>
              <w:bottom w:w="70" w:type="dxa"/>
              <w:end w:w="80" w:type="dxa"/>
            </w:tcMar>
          </w:tcPr>
          <w:p>
            <w:pPr>
              <w:spacing w:after="40"/>
            </w:pPr>
            <w:r>
              <w:rPr>
                <w:rFonts w:ascii="Aptos" w:hAnsi="Aptos"/>
                <w:sz w:val="17"/>
              </w:rPr>
              <w:t>Store why the movement was considered meaningful.</w:t>
            </w:r>
          </w:p>
        </w:tc>
      </w:tr>
      <w:tr>
        <w:tc>
          <w:tcPr>
            <w:tcW w:type="dxa" w:w="2448"/>
            <w:vAlign w:val="center"/>
            <w:tcMar>
              <w:top w:w="70" w:type="dxa"/>
              <w:start w:w="80" w:type="dxa"/>
              <w:bottom w:w="70" w:type="dxa"/>
              <w:end w:w="80" w:type="dxa"/>
            </w:tcMar>
          </w:tcPr>
          <w:p>
            <w:pPr>
              <w:spacing w:after="40"/>
            </w:pPr>
            <w:r>
              <w:rPr>
                <w:rFonts w:ascii="Aptos" w:hAnsi="Aptos"/>
                <w:sz w:val="17"/>
              </w:rPr>
              <w:t>Evidence record</w:t>
            </w:r>
          </w:p>
        </w:tc>
        <w:tc>
          <w:tcPr>
            <w:tcW w:type="dxa" w:w="7344"/>
            <w:vAlign w:val="center"/>
            <w:tcMar>
              <w:top w:w="70" w:type="dxa"/>
              <w:start w:w="80" w:type="dxa"/>
              <w:bottom w:w="70" w:type="dxa"/>
              <w:end w:w="80" w:type="dxa"/>
            </w:tcMar>
          </w:tcPr>
          <w:p>
            <w:pPr>
              <w:spacing w:after="40"/>
            </w:pPr>
            <w:r>
              <w:rPr>
                <w:rFonts w:ascii="Aptos" w:hAnsi="Aptos"/>
                <w:sz w:val="17"/>
              </w:rPr>
              <w:t>Store provenance, reliability, entity scope, and observation.</w:t>
            </w:r>
          </w:p>
        </w:tc>
      </w:tr>
      <w:tr>
        <w:tc>
          <w:tcPr>
            <w:tcW w:type="dxa" w:w="2448"/>
            <w:vAlign w:val="center"/>
            <w:tcMar>
              <w:top w:w="70" w:type="dxa"/>
              <w:start w:w="80" w:type="dxa"/>
              <w:bottom w:w="70" w:type="dxa"/>
              <w:end w:w="80" w:type="dxa"/>
            </w:tcMar>
          </w:tcPr>
          <w:p>
            <w:pPr>
              <w:spacing w:after="40"/>
            </w:pPr>
            <w:r>
              <w:rPr>
                <w:rFonts w:ascii="Aptos" w:hAnsi="Aptos"/>
                <w:sz w:val="17"/>
              </w:rPr>
              <w:t>Hypothesis record</w:t>
            </w:r>
          </w:p>
        </w:tc>
        <w:tc>
          <w:tcPr>
            <w:tcW w:type="dxa" w:w="7344"/>
            <w:vAlign w:val="center"/>
            <w:tcMar>
              <w:top w:w="70" w:type="dxa"/>
              <w:start w:w="80" w:type="dxa"/>
              <w:bottom w:w="70" w:type="dxa"/>
              <w:end w:w="80" w:type="dxa"/>
            </w:tcMar>
          </w:tcPr>
          <w:p>
            <w:pPr>
              <w:spacing w:after="40"/>
            </w:pPr>
            <w:r>
              <w:rPr>
                <w:rFonts w:ascii="Aptos" w:hAnsi="Aptos"/>
                <w:sz w:val="17"/>
              </w:rPr>
              <w:t>Store supporting and contradictory evidence.</w:t>
            </w:r>
          </w:p>
        </w:tc>
      </w:tr>
      <w:tr>
        <w:tc>
          <w:tcPr>
            <w:tcW w:type="dxa" w:w="2448"/>
            <w:vAlign w:val="center"/>
            <w:tcMar>
              <w:top w:w="70" w:type="dxa"/>
              <w:start w:w="80" w:type="dxa"/>
              <w:bottom w:w="70" w:type="dxa"/>
              <w:end w:w="80" w:type="dxa"/>
            </w:tcMar>
          </w:tcPr>
          <w:p>
            <w:pPr>
              <w:spacing w:after="40"/>
            </w:pPr>
            <w:r>
              <w:rPr>
                <w:rFonts w:ascii="Aptos" w:hAnsi="Aptos"/>
                <w:sz w:val="17"/>
              </w:rPr>
              <w:t>Validation record</w:t>
            </w:r>
          </w:p>
        </w:tc>
        <w:tc>
          <w:tcPr>
            <w:tcW w:type="dxa" w:w="7344"/>
            <w:vAlign w:val="center"/>
            <w:tcMar>
              <w:top w:w="70" w:type="dxa"/>
              <w:start w:w="80" w:type="dxa"/>
              <w:bottom w:w="70" w:type="dxa"/>
              <w:end w:w="80" w:type="dxa"/>
            </w:tcMar>
          </w:tcPr>
          <w:p>
            <w:pPr>
              <w:spacing w:after="40"/>
            </w:pPr>
            <w:r>
              <w:rPr>
                <w:rFonts w:ascii="Aptos" w:hAnsi="Aptos"/>
                <w:sz w:val="17"/>
              </w:rPr>
              <w:t>Store methods, assumptions, and results.</w:t>
            </w:r>
          </w:p>
        </w:tc>
      </w:tr>
      <w:tr>
        <w:tc>
          <w:tcPr>
            <w:tcW w:type="dxa" w:w="2448"/>
            <w:vAlign w:val="center"/>
            <w:tcMar>
              <w:top w:w="70" w:type="dxa"/>
              <w:start w:w="80" w:type="dxa"/>
              <w:bottom w:w="70" w:type="dxa"/>
              <w:end w:w="80" w:type="dxa"/>
            </w:tcMar>
          </w:tcPr>
          <w:p>
            <w:pPr>
              <w:spacing w:after="40"/>
            </w:pPr>
            <w:r>
              <w:rPr>
                <w:rFonts w:ascii="Aptos" w:hAnsi="Aptos"/>
                <w:sz w:val="17"/>
              </w:rPr>
              <w:t>Decision record</w:t>
            </w:r>
          </w:p>
        </w:tc>
        <w:tc>
          <w:tcPr>
            <w:tcW w:type="dxa" w:w="7344"/>
            <w:vAlign w:val="center"/>
            <w:tcMar>
              <w:top w:w="70" w:type="dxa"/>
              <w:start w:w="80" w:type="dxa"/>
              <w:bottom w:w="70" w:type="dxa"/>
              <w:end w:w="80" w:type="dxa"/>
            </w:tcMar>
          </w:tcPr>
          <w:p>
            <w:pPr>
              <w:spacing w:after="40"/>
            </w:pPr>
            <w:r>
              <w:rPr>
                <w:rFonts w:ascii="Aptos" w:hAnsi="Aptos"/>
                <w:sz w:val="17"/>
              </w:rPr>
              <w:t>Store options, owner, risk, impact, approval.</w:t>
            </w:r>
          </w:p>
        </w:tc>
      </w:tr>
      <w:tr>
        <w:tc>
          <w:tcPr>
            <w:tcW w:type="dxa" w:w="2448"/>
            <w:vAlign w:val="center"/>
            <w:tcMar>
              <w:top w:w="70" w:type="dxa"/>
              <w:start w:w="80" w:type="dxa"/>
              <w:bottom w:w="70" w:type="dxa"/>
              <w:end w:w="80" w:type="dxa"/>
            </w:tcMar>
          </w:tcPr>
          <w:p>
            <w:pPr>
              <w:spacing w:after="40"/>
            </w:pPr>
            <w:r>
              <w:rPr>
                <w:rFonts w:ascii="Aptos" w:hAnsi="Aptos"/>
                <w:sz w:val="17"/>
              </w:rPr>
              <w:t>Outcome record</w:t>
            </w:r>
          </w:p>
        </w:tc>
        <w:tc>
          <w:tcPr>
            <w:tcW w:type="dxa" w:w="7344"/>
            <w:vAlign w:val="center"/>
            <w:tcMar>
              <w:top w:w="70" w:type="dxa"/>
              <w:start w:w="80" w:type="dxa"/>
              <w:bottom w:w="70" w:type="dxa"/>
              <w:end w:w="80" w:type="dxa"/>
            </w:tcMar>
          </w:tcPr>
          <w:p>
            <w:pPr>
              <w:spacing w:after="40"/>
            </w:pPr>
            <w:r>
              <w:rPr>
                <w:rFonts w:ascii="Aptos" w:hAnsi="Aptos"/>
                <w:sz w:val="17"/>
              </w:rPr>
              <w:t>Store post-intervention observations and verification quality.</w:t>
            </w:r>
          </w:p>
        </w:tc>
      </w:tr>
      <w:tr>
        <w:tc>
          <w:tcPr>
            <w:tcW w:type="dxa" w:w="2448"/>
            <w:vAlign w:val="center"/>
            <w:tcMar>
              <w:top w:w="70" w:type="dxa"/>
              <w:start w:w="80" w:type="dxa"/>
              <w:bottom w:w="70" w:type="dxa"/>
              <w:end w:w="80" w:type="dxa"/>
            </w:tcMar>
          </w:tcPr>
          <w:p>
            <w:pPr>
              <w:spacing w:after="40"/>
            </w:pPr>
            <w:r>
              <w:rPr>
                <w:rFonts w:ascii="Aptos" w:hAnsi="Aptos"/>
                <w:sz w:val="17"/>
              </w:rPr>
              <w:t>Precedent record</w:t>
            </w:r>
          </w:p>
        </w:tc>
        <w:tc>
          <w:tcPr>
            <w:tcW w:type="dxa" w:w="7344"/>
            <w:vAlign w:val="center"/>
            <w:tcMar>
              <w:top w:w="70" w:type="dxa"/>
              <w:start w:w="80" w:type="dxa"/>
              <w:bottom w:w="70" w:type="dxa"/>
              <w:end w:w="80" w:type="dxa"/>
            </w:tcMar>
          </w:tcPr>
          <w:p>
            <w:pPr>
              <w:spacing w:after="40"/>
            </w:pPr>
            <w:r>
              <w:rPr>
                <w:rFonts w:ascii="Aptos" w:hAnsi="Aptos"/>
                <w:sz w:val="17"/>
              </w:rPr>
              <w:t>Store reusable historical incident patterns and evidence quality.</w:t>
            </w:r>
          </w:p>
        </w:tc>
      </w:tr>
    </w:tbl>
    <w:p/>
    <w:p/>
    <w:p>
      <w:pPr>
        <w:pStyle w:val="SmallNote"/>
      </w:pPr>
      <w:r>
        <w:rPr>
          <w:b/>
        </w:rPr>
        <w:t xml:space="preserve">Source basis. </w:t>
      </w:r>
      <w:r>
        <w:t>This framework synthesizes the two user-provided source documents: the enterprise causal KPI diagnostics architecture and the revised Evidence-Backed KPI Decision Engine research. It preserves their strongest research-backed ideas while reorganizing them into the competition-oriented architecture developed in this conversation.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BusinessIntelligence.ai  |  Evidence-Backed KPI Decision Engine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I">
    <w:name w:val="SubtitleBI"/>
    <w:pPr>
      <w:spacing w:after="160"/>
    </w:pPr>
    <w:rPr>
      <w:rFonts w:ascii="Aptos" w:hAnsi="Aptos"/>
      <w:color w:val="595959"/>
      <w:sz w:val="26"/>
    </w:rPr>
  </w:style>
  <w:style w:type="paragraph" w:customStyle="1" w:styleId="SmallNote">
    <w:name w:val="SmallNote"/>
    <w:rPr>
      <w:rFonts w:ascii="Aptos" w:hAnsi="Aptos"/>
      <w:color w:val="646464"/>
      <w:sz w:val="17"/>
    </w:rPr>
  </w:style>
  <w:style w:type="paragraph" w:customStyle="1" w:styleId="CodeBI">
    <w:name w:val="CodeBI"/>
    <w:pPr>
      <w:spacing w:after="80"/>
      <w:ind w:left="360"/>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