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Cursor Case Study Brief (Fair A)</w:t>
      </w:r>
    </w:p>
    <w:p w:rsidR="00000000" w:rsidDel="00000000" w:rsidP="00000000" w:rsidRDefault="00000000" w:rsidRPr="00000000" w14:paraId="00000002">
      <w:pPr>
        <w:pStyle w:val="Heading1"/>
        <w:rPr/>
      </w:pPr>
      <w:r w:rsidDel="00000000" w:rsidR="00000000" w:rsidRPr="00000000">
        <w:rPr>
          <w:rtl w:val="0"/>
        </w:rPr>
        <w:t xml:space="preserve">The system</w:t>
      </w:r>
    </w:p>
    <w:p w:rsidR="00000000" w:rsidDel="00000000" w:rsidP="00000000" w:rsidRDefault="00000000" w:rsidRPr="00000000" w14:paraId="00000003">
      <w:pPr>
        <w:rPr/>
      </w:pPr>
      <w:r w:rsidDel="00000000" w:rsidR="00000000" w:rsidRPr="00000000">
        <w:rPr>
          <w:b w:val="1"/>
          <w:bCs w:val="1"/>
          <w:rtl w:val="0"/>
        </w:rPr>
        <w:t xml:space="preserve">Cursor (A4), by Anysphere</w:t>
      </w:r>
      <w:r w:rsidDel="00000000" w:rsidR="00000000" w:rsidRPr="00000000">
        <w:rPr>
          <w:rtl w:val="0"/>
        </w:rPr>
        <w:t xml:space="preserve">, is an AI code editor forked from VS Code. It wraps frontier models from Anthropic, OpenAI, Google and xAI, plus its own models (Tab, Composer), in an agent harness that reads, searches, edits and runs a developer's codebase. The user is a developer; the "world" the dialogue acts on is the repo and the terminal.</w:t>
      </w:r>
    </w:p>
    <w:p w:rsidR="00000000" w:rsidDel="00000000" w:rsidP="00000000" w:rsidRDefault="00000000" w:rsidRPr="00000000" w14:paraId="00000004">
      <w:pPr>
        <w:pStyle w:val="Heading2"/>
        <w:rPr/>
      </w:pPr>
      <w:r w:rsidDel="00000000" w:rsidR="00000000" w:rsidRPr="00000000">
        <w:rPr>
          <w:rtl w:val="0"/>
        </w:rPr>
        <w:t xml:space="preserve">Preliminary answer to the standing question</w:t>
      </w:r>
    </w:p>
    <w:p w:rsidR="00000000" w:rsidDel="00000000" w:rsidP="00000000" w:rsidRDefault="00000000" w:rsidRPr="00000000" w14:paraId="00000005">
      <w:pPr>
        <w:rPr/>
      </w:pPr>
      <w:r w:rsidDel="00000000" w:rsidR="00000000" w:rsidRPr="00000000">
        <w:rPr>
          <w:b w:val="1"/>
          <w:bCs w:val="1"/>
          <w:rtl w:val="0"/>
        </w:rPr>
        <w:t xml:space="preserve">Thesis:</w:t>
      </w:r>
      <w:r w:rsidDel="00000000" w:rsidR="00000000" w:rsidRPr="00000000">
        <w:rPr>
          <w:rtl w:val="0"/>
        </w:rPr>
        <w:t xml:space="preserve"> Cursor keeps understanding and generation latent inside rented models, but rebuilds an explicit belief state around them. Its moat is context assembly, and it is now pulling policy in-house by training its own models.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5"/>
        <w:gridCol w:w="4920"/>
        <w:gridCol w:w="2225"/>
        <w:tblGridChange w:id="0">
          <w:tblGrid>
            <w:gridCol w:w="2215"/>
            <w:gridCol w:w="4920"/>
            <w:gridCol w:w="2225"/>
          </w:tblGrid>
        </w:tblGridChange>
      </w:tblGrid>
      <w:tr>
        <w:trPr>
          <w:cantSplit w:val="0"/>
          <w:tblHeader w:val="1"/>
        </w:trPr>
        <w:tc>
          <w:tcPr>
            <w:shd w:fill="f2f2f2" w:val="clear"/>
          </w:tcPr>
          <w:p w:rsidR="00000000" w:rsidDel="00000000" w:rsidP="00000000" w:rsidRDefault="00000000" w:rsidRPr="00000000" w14:paraId="00000006">
            <w:pPr>
              <w:rPr/>
            </w:pPr>
            <w:r w:rsidDel="00000000" w:rsidR="00000000" w:rsidRPr="00000000">
              <w:rPr>
                <w:rtl w:val="0"/>
              </w:rPr>
              <w:t xml:space="preserve">Box</w:t>
            </w:r>
          </w:p>
        </w:tc>
        <w:tc>
          <w:tcPr>
            <w:shd w:fill="f2f2f2" w:val="clear"/>
          </w:tcPr>
          <w:p w:rsidR="00000000" w:rsidDel="00000000" w:rsidP="00000000" w:rsidRDefault="00000000" w:rsidRPr="00000000" w14:paraId="00000007">
            <w:pPr>
              <w:rPr/>
            </w:pPr>
            <w:r w:rsidDel="00000000" w:rsidR="00000000" w:rsidRPr="00000000">
              <w:rPr>
                <w:rtl w:val="0"/>
              </w:rPr>
              <w:t xml:space="preserve">Status in Cursor</w:t>
            </w:r>
          </w:p>
        </w:tc>
        <w:tc>
          <w:tcPr>
            <w:shd w:fill="f2f2f2" w:val="clear"/>
          </w:tcPr>
          <w:p w:rsidR="00000000" w:rsidDel="00000000" w:rsidP="00000000" w:rsidRDefault="00000000" w:rsidRPr="00000000" w14:paraId="00000008">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Understanding</w:t>
            </w:r>
          </w:p>
        </w:tc>
        <w:tc>
          <w:tcPr/>
          <w:p w:rsidR="00000000" w:rsidDel="00000000" w:rsidP="00000000" w:rsidRDefault="00000000" w:rsidRPr="00000000" w14:paraId="0000000A">
            <w:pPr>
              <w:rPr/>
            </w:pPr>
            <w:r w:rsidDel="00000000" w:rsidR="00000000" w:rsidRPr="00000000">
              <w:rPr>
                <w:rtl w:val="0"/>
              </w:rPr>
              <w:t xml:space="preserve">Mostly latent in the LLM; partly explicit through retrieval (syntactic chunking + embeddings, plus grep) that grounds a request in code before the model reads it</w:t>
            </w:r>
          </w:p>
        </w:tc>
        <w:tc>
          <w:tcPr/>
          <w:p w:rsidR="00000000" w:rsidDel="00000000" w:rsidP="00000000" w:rsidRDefault="00000000" w:rsidRPr="00000000" w14:paraId="0000000B">
            <w:pPr>
              <w:rPr/>
            </w:pPr>
            <w:r w:rsidDel="00000000" w:rsidR="00000000" w:rsidRPr="00000000">
              <w:rPr>
                <w:rtl w:val="0"/>
              </w:rPr>
              <w:t xml:space="preserve">Indexing blog (2026)</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State (belief state)</w:t>
            </w:r>
          </w:p>
        </w:tc>
        <w:tc>
          <w:tcPr/>
          <w:p w:rsidR="00000000" w:rsidDel="00000000" w:rsidP="00000000" w:rsidRDefault="00000000" w:rsidRPr="00000000" w14:paraId="0000000D">
            <w:pPr>
              <w:rPr/>
            </w:pPr>
            <w:r w:rsidDel="00000000" w:rsidR="00000000" w:rsidRPr="00000000">
              <w:rPr>
                <w:rtl w:val="0"/>
              </w:rPr>
              <w:t xml:space="preserve">Explicit and heavily engineered: Merkle-tree-synced code index, rules files, history summarized and saved to files, terminal output synced to files, MCP tools loaded on demand</w:t>
            </w:r>
          </w:p>
        </w:tc>
        <w:tc>
          <w:tcPr/>
          <w:p w:rsidR="00000000" w:rsidDel="00000000" w:rsidP="00000000" w:rsidRDefault="00000000" w:rsidRPr="00000000" w14:paraId="0000000E">
            <w:pPr>
              <w:rPr/>
            </w:pPr>
            <w:r w:rsidDel="00000000" w:rsidR="00000000" w:rsidRPr="00000000">
              <w:rPr>
                <w:rtl w:val="0"/>
              </w:rPr>
              <w:t xml:space="preserve">Indexing blog; Dynamic context discovery (46.9% fewer tokens on MCP runs)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Policy</w:t>
            </w:r>
          </w:p>
        </w:tc>
        <w:tc>
          <w:tcPr/>
          <w:p w:rsidR="00000000" w:rsidDel="00000000" w:rsidP="00000000" w:rsidRDefault="00000000" w:rsidRPr="00000000" w14:paraId="00000010">
            <w:pPr>
              <w:rPr/>
            </w:pPr>
            <w:r w:rsidDel="00000000" w:rsidR="00000000" w:rsidRPr="00000000">
              <w:rPr>
                <w:rtl w:val="0"/>
              </w:rPr>
              <w:t xml:space="preserve">Split. Tool choice is latent in the model, but Cursor trains it via RL inside its own harness (Composer). Tab learns an explicit "when to stay silent" policy from accept/reject rewards. Model routing and plan mode are explicit product controls</w:t>
            </w:r>
          </w:p>
        </w:tc>
        <w:tc>
          <w:tcPr/>
          <w:p w:rsidR="00000000" w:rsidDel="00000000" w:rsidP="00000000" w:rsidRDefault="00000000" w:rsidRPr="00000000" w14:paraId="00000011">
            <w:pPr>
              <w:rPr/>
            </w:pPr>
            <w:r w:rsidDel="00000000" w:rsidR="00000000" w:rsidRPr="00000000">
              <w:rPr>
                <w:rtl w:val="0"/>
              </w:rPr>
              <w:t xml:space="preserve">Composer blog; Tab RL blog (21% fewer suggestions, 28% higher accept rate)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Generation</w:t>
            </w:r>
          </w:p>
        </w:tc>
        <w:tc>
          <w:tcPr/>
          <w:p w:rsidR="00000000" w:rsidDel="00000000" w:rsidP="00000000" w:rsidRDefault="00000000" w:rsidRPr="00000000" w14:paraId="00000013">
            <w:pPr>
              <w:rPr/>
            </w:pPr>
            <w:r w:rsidDel="00000000" w:rsidR="00000000" w:rsidRPr="00000000">
              <w:rPr>
                <w:rtl w:val="0"/>
              </w:rPr>
              <w:t xml:space="preserve">Latent in the model; edits applied to files as diffs the user reviews</w:t>
            </w:r>
          </w:p>
        </w:tc>
        <w:tc>
          <w:tcPr/>
          <w:p w:rsidR="00000000" w:rsidDel="00000000" w:rsidP="00000000" w:rsidRDefault="00000000" w:rsidRPr="00000000" w14:paraId="00000014">
            <w:pPr>
              <w:rPr/>
            </w:pPr>
            <w:r w:rsidDel="00000000" w:rsidR="00000000" w:rsidRPr="00000000">
              <w:rPr>
                <w:rtl w:val="0"/>
              </w:rPr>
              <w:t xml:space="preserve">Observed behavior</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Missing</w:t>
            </w:r>
          </w:p>
        </w:tc>
        <w:tc>
          <w:tcPr/>
          <w:p w:rsidR="00000000" w:rsidDel="00000000" w:rsidP="00000000" w:rsidRDefault="00000000" w:rsidRPr="00000000" w14:paraId="00000016">
            <w:pPr>
              <w:rPr/>
            </w:pPr>
            <w:r w:rsidDel="00000000" w:rsidR="00000000" w:rsidRPr="00000000">
              <w:rPr>
                <w:rtl w:val="0"/>
              </w:rPr>
              <w:t xml:space="preserve">A grounding or verification layer outside code (see support bot below), and a task-success measure richer than accept rate</w:t>
            </w:r>
          </w:p>
        </w:tc>
        <w:tc>
          <w:tcPr/>
          <w:p w:rsidR="00000000" w:rsidDel="00000000" w:rsidP="00000000" w:rsidRDefault="00000000" w:rsidRPr="00000000" w14:paraId="00000017">
            <w:pPr>
              <w:rPr/>
            </w:pPr>
            <w:r w:rsidDel="00000000" w:rsidR="00000000" w:rsidRPr="00000000">
              <w:rPr>
                <w:rtl w:val="0"/>
              </w:rPr>
              <w:t xml:space="preserve">Sam incident</w:t>
            </w:r>
          </w:p>
        </w:tc>
      </w:tr>
    </w:tbl>
    <w:p w:rsidR="00000000" w:rsidDel="00000000" w:rsidP="00000000" w:rsidRDefault="00000000" w:rsidRPr="00000000" w14:paraId="00000018">
      <w:pPr>
        <w:pStyle w:val="Heading2"/>
        <w:rPr/>
      </w:pPr>
      <w:r w:rsidDel="00000000" w:rsidR="00000000" w:rsidRPr="00000000">
        <w:rPr>
          <w:rtl w:val="0"/>
        </w:rPr>
        <w:t xml:space="preserve">Where the seams show</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Ungrounded generation (Apr 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Cursor's AI support bot "Sam" invented a one-device login policy to explain a logout bug, and users cancelled. Outside the code harness, nothing checked generation against real policy.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Economics of a rented model (Jun to Jul 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 moved from 500 requests to compute-based limits because token costs per request varied widely across vendors' models. Surprise bills led to refunds.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Owning the model (Mar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Composer 2 was built on Moonshot's Kimi K2.5 without disclosure at launch; Cursor called this "a miss." It shows the push to escape dependence on frontier labs, and the limits of doing it from scratch.</w:t>
      </w:r>
    </w:p>
    <w:p w:rsidR="00000000" w:rsidDel="00000000" w:rsidP="00000000" w:rsidRDefault="00000000" w:rsidRPr="00000000" w14:paraId="0000001C">
      <w:pPr>
        <w:pStyle w:val="Heading2"/>
        <w:rPr/>
      </w:pPr>
      <w:r w:rsidDel="00000000" w:rsidR="00000000" w:rsidRPr="00000000">
        <w:rPr>
          <w:rtl w:val="0"/>
        </w:rPr>
        <w:t xml:space="preserve">Five best evidence sources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w:t>
      </w: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"Securely indexing large codebases"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(Jan 27, 2026): Merkle trees, embeddings, simhash index reuse; median time to first query 7.87 s to 525 ms.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State, understanding.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"Dynamic context discovery"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(Jan 2026;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InfoQ summary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as the interface for history, tool output, skills and MCP.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Belief-state construction.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w:t>
      </w: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"Improving Cursor Tab with online RL"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 12, 2025): policy gradients on accept/reject, 400M+ requests/day, checkpoints shipped every 1.5 to 2 hours.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w:t>
      </w: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"Composer"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(Oct 29, 2025) with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Composer 2 coverage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 2026): RL in the Cursor harness; Kimi K2.5 base disclosure.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Policy, economics, seam.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"Clarifying our pricing"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(Jul 2025;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Simon Willison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vs compute pricing across model vendors.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Economics, seam.</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Backup: </w:t>
      </w:r>
      <w:hyperlink r:id="rId14">
        <w:r w:rsidDel="00000000" w:rsidR="00000000" w:rsidRPr="00000000">
          <w:rPr>
            <w:color w:val="0563c1"/>
            <w:u w:val="single"/>
            <w:rtl w:val="0"/>
          </w:rPr>
          <w:t xml:space="preserve">Fortune on the "Sam" support bot</w:t>
        </w:r>
      </w:hyperlink>
      <w:r w:rsidDel="00000000" w:rsidR="00000000" w:rsidRPr="00000000">
        <w:rPr>
          <w:rtl w:val="0"/>
        </w:rPr>
        <w:t xml:space="preserve"> (Apr 2025).</w:t>
      </w:r>
    </w:p>
    <w:p w:rsidR="00000000" w:rsidDel="00000000" w:rsidP="00000000" w:rsidRDefault="00000000" w:rsidRPr="00000000" w14:paraId="00000023">
      <w:pPr>
        <w:pStyle w:val="Heading2"/>
        <w:rPr/>
      </w:pPr>
      <w:r w:rsidDel="00000000" w:rsidR="00000000" w:rsidRPr="00000000">
        <w:rPr>
          <w:rtl w:val="0"/>
        </w:rPr>
        <w:t xml:space="preserve">Division of labor</w:t>
      </w:r>
    </w:p>
    <w:p w:rsidR="00000000" w:rsidDel="00000000" w:rsidP="00000000" w:rsidRDefault="00000000" w:rsidRPr="00000000" w14:paraId="00000024">
      <w:pPr>
        <w:rPr/>
      </w:pPr>
      <w:r w:rsidDel="00000000" w:rsidR="00000000" w:rsidRPr="00000000">
        <w:rPr>
          <w:rtl w:val="0"/>
        </w:rPr>
        <w:t xml:space="preserve">Each member writes their case-study section, builds its slides, and presents it at the station.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4404"/>
        <w:gridCol w:w="3518"/>
        <w:tblGridChange w:id="0">
          <w:tblGrid>
            <w:gridCol w:w="1438"/>
            <w:gridCol w:w="4404"/>
            <w:gridCol w:w="3518"/>
          </w:tblGrid>
        </w:tblGridChange>
      </w:tblGrid>
      <w:tr>
        <w:trPr>
          <w:cantSplit w:val="0"/>
          <w:tblHeader w:val="1"/>
        </w:trPr>
        <w:tc>
          <w:tcPr>
            <w:shd w:fill="f2f2f2" w:val="clear"/>
          </w:tcPr>
          <w:p w:rsidR="00000000" w:rsidDel="00000000" w:rsidP="00000000" w:rsidRDefault="00000000" w:rsidRPr="00000000" w14:paraId="00000025">
            <w:pPr>
              <w:rPr/>
            </w:pPr>
            <w:r w:rsidDel="00000000" w:rsidR="00000000" w:rsidRPr="00000000">
              <w:rPr>
                <w:rtl w:val="0"/>
              </w:rPr>
              <w:t xml:space="preserve">Member</w:t>
            </w:r>
          </w:p>
        </w:tc>
        <w:tc>
          <w:tcPr>
            <w:shd w:fill="f2f2f2" w:val="clear"/>
          </w:tcPr>
          <w:p w:rsidR="00000000" w:rsidDel="00000000" w:rsidP="00000000" w:rsidRDefault="00000000" w:rsidRPr="00000000" w14:paraId="00000026">
            <w:pPr>
              <w:rPr/>
            </w:pPr>
            <w:r w:rsidDel="00000000" w:rsidR="00000000" w:rsidRPr="00000000">
              <w:rPr>
                <w:rtl w:val="0"/>
              </w:rPr>
              <w:t xml:space="preserve">Owns</w:t>
            </w:r>
          </w:p>
        </w:tc>
        <w:tc>
          <w:tcPr>
            <w:shd w:fill="f2f2f2" w:val="clear"/>
          </w:tcPr>
          <w:p w:rsidR="00000000" w:rsidDel="00000000" w:rsidP="00000000" w:rsidRDefault="00000000" w:rsidRPr="00000000" w14:paraId="00000027">
            <w:pPr>
              <w:rPr/>
            </w:pPr>
            <w:r w:rsidDel="00000000" w:rsidR="00000000" w:rsidRPr="00000000">
              <w:rPr>
                <w:rtl w:val="0"/>
              </w:rPr>
              <w:t xml:space="preserve">Exhibit contribution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Greyson</w:t>
            </w:r>
          </w:p>
        </w:tc>
        <w:tc>
          <w:tcPr/>
          <w:p w:rsidR="00000000" w:rsidDel="00000000" w:rsidP="00000000" w:rsidRDefault="00000000" w:rsidRPr="00000000" w14:paraId="00000029">
            <w:pPr>
              <w:rPr/>
            </w:pPr>
            <w:r w:rsidDel="00000000" w:rsidR="00000000" w:rsidRPr="00000000">
              <w:rPr>
                <w:rtl w:val="0"/>
              </w:rPr>
              <w:t xml:space="preserve">Understanding + state: indexing, semantic search, dynamic context</w:t>
            </w:r>
          </w:p>
        </w:tc>
        <w:tc>
          <w:tcPr/>
          <w:p w:rsidR="00000000" w:rsidDel="00000000" w:rsidP="00000000" w:rsidRDefault="00000000" w:rsidRPr="00000000" w14:paraId="0000002A">
            <w:pPr>
              <w:rPr/>
            </w:pPr>
            <w:r w:rsidDel="00000000" w:rsidR="00000000" w:rsidRPr="00000000">
              <w:rPr>
                <w:rtl w:val="0"/>
              </w:rPr>
              <w:t xml:space="preserve">Diagram of what Cursor puts in the context window for one request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Michael</w:t>
            </w:r>
          </w:p>
        </w:tc>
        <w:tc>
          <w:tcPr/>
          <w:p w:rsidR="00000000" w:rsidDel="00000000" w:rsidP="00000000" w:rsidRDefault="00000000" w:rsidRPr="00000000" w14:paraId="0000002C">
            <w:pPr>
              <w:rPr/>
            </w:pPr>
            <w:r w:rsidDel="00000000" w:rsidR="00000000" w:rsidRPr="00000000">
              <w:rPr>
                <w:rtl w:val="0"/>
              </w:rPr>
              <w:t xml:space="preserve">Policy: agent loop, Composer and Tab RL, plan mode, model routing</w:t>
            </w:r>
          </w:p>
        </w:tc>
        <w:tc>
          <w:tcPr/>
          <w:p w:rsidR="00000000" w:rsidDel="00000000" w:rsidP="00000000" w:rsidRDefault="00000000" w:rsidRPr="00000000" w14:paraId="0000002D">
            <w:pPr>
              <w:rPr/>
            </w:pPr>
            <w:r w:rsidDel="00000000" w:rsidR="00000000" w:rsidRPr="00000000">
              <w:rPr>
                <w:rtl w:val="0"/>
              </w:rPr>
              <w:t xml:space="preserve">Annotated agent transcript showing tool calls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Heeba</w:t>
            </w:r>
          </w:p>
        </w:tc>
        <w:tc>
          <w:tcPr/>
          <w:p w:rsidR="00000000" w:rsidDel="00000000" w:rsidP="00000000" w:rsidRDefault="00000000" w:rsidRPr="00000000" w14:paraId="0000002F">
            <w:pPr>
              <w:rPr/>
            </w:pPr>
            <w:r w:rsidDel="00000000" w:rsidR="00000000" w:rsidRPr="00000000">
              <w:rPr>
                <w:rtl w:val="0"/>
              </w:rPr>
              <w:t xml:space="preserve">Seams + economics: Sam incident, pricing change, Composer 2 base model</w:t>
            </w:r>
          </w:p>
        </w:tc>
        <w:tc>
          <w:tcPr/>
          <w:p w:rsidR="00000000" w:rsidDel="00000000" w:rsidP="00000000" w:rsidRDefault="00000000" w:rsidRPr="00000000" w14:paraId="00000030">
            <w:pPr>
              <w:rPr/>
            </w:pPr>
            <w:r w:rsidDel="00000000" w:rsidR="00000000" w:rsidRPr="00000000">
              <w:rPr>
                <w:rtl w:val="0"/>
              </w:rPr>
              <w:t xml:space="preserve">Pricing table: per-token cost of Composer vs frontier models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Canting</w:t>
            </w:r>
          </w:p>
        </w:tc>
        <w:tc>
          <w:tcPr/>
          <w:p w:rsidR="00000000" w:rsidDel="00000000" w:rsidP="00000000" w:rsidRDefault="00000000" w:rsidRPr="00000000" w14:paraId="00000032">
            <w:pPr>
              <w:rPr/>
            </w:pPr>
            <w:r w:rsidDel="00000000" w:rsidR="00000000" w:rsidRPr="00000000">
              <w:rPr>
                <w:rtl w:val="0"/>
              </w:rPr>
              <w:t xml:space="preserve">Measured behavior + verdict: same task run across models, token and latency logs</w:t>
            </w:r>
          </w:p>
        </w:tc>
        <w:tc>
          <w:tcPr/>
          <w:p w:rsidR="00000000" w:rsidDel="00000000" w:rsidP="00000000" w:rsidRDefault="00000000" w:rsidRPr="00000000" w14:paraId="00000033">
            <w:pPr>
              <w:rPr/>
            </w:pPr>
            <w:r w:rsidDel="00000000" w:rsidR="00000000" w:rsidRPr="00000000">
              <w:rPr>
                <w:rtl w:val="0"/>
              </w:rPr>
              <w:t xml:space="preserve">Screenshot sequence of one task end to end</w:t>
            </w:r>
          </w:p>
        </w:tc>
      </w:tr>
    </w:tbl>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atacamp.com/blog/composer-2" TargetMode="External"/><Relationship Id="rId10" Type="http://schemas.openxmlformats.org/officeDocument/2006/relationships/hyperlink" Target="https://cursor.com/blog/composer" TargetMode="External"/><Relationship Id="rId13" Type="http://schemas.openxmlformats.org/officeDocument/2006/relationships/hyperlink" Target="https://simonwillison.net/2025/Jul/5/cursor-clarifying-our-pricing" TargetMode="External"/><Relationship Id="rId12" Type="http://schemas.openxmlformats.org/officeDocument/2006/relationships/hyperlink" Target="https://cursor.com/blog/june-2025-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sor.com/blog/tab-rl" TargetMode="External"/><Relationship Id="rId14" Type="http://schemas.openxmlformats.org/officeDocument/2006/relationships/hyperlink" Target="https://fortune.com/article/customer-support-ai-cursor-went-rogue" TargetMode="External"/><Relationship Id="rId5" Type="http://schemas.openxmlformats.org/officeDocument/2006/relationships/styles" Target="styles.xml"/><Relationship Id="rId6" Type="http://schemas.openxmlformats.org/officeDocument/2006/relationships/hyperlink" Target="https://cursor.com/blog/secure-codebase-indexing" TargetMode="External"/><Relationship Id="rId7" Type="http://schemas.openxmlformats.org/officeDocument/2006/relationships/hyperlink" Target="https://cursor.com/blog/dynamic-context-discovery" TargetMode="External"/><Relationship Id="rId8" Type="http://schemas.openxmlformats.org/officeDocument/2006/relationships/hyperlink" Target="https://www.infoq.com/news/2026/01/cursor-dynamic-context-disco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