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523F8" w:rsidRDefault="005E30D2" w14:paraId="7D0F6490" w14:textId="77777777">
      <w:r>
        <w:rPr>
          <w:b/>
          <w:color w:val="1F3A5F"/>
          <w:sz w:val="26"/>
        </w:rPr>
        <w:t>Cursor Case Study Brief  ·  Fair A (A4)</w:t>
      </w:r>
    </w:p>
    <w:p w:rsidR="006523F8" w:rsidRDefault="005E30D2" w14:paraId="5291E2BF" w14:textId="77777777">
      <w:pPr>
        <w:spacing w:after="40"/>
      </w:pPr>
      <w:r>
        <w:rPr>
          <w:sz w:val="16"/>
        </w:rPr>
        <w:t>ECE 6256 / CS 6604 Conversational AI · Team: Greyson, Michael, Heeba, Canting · Brief due Wed Oct 21 · Fair Thu Oct 29</w:t>
      </w:r>
    </w:p>
    <w:p w:rsidR="006523F8" w:rsidRDefault="005E30D2" w14:paraId="41B48BBC" w14:textId="77777777">
      <w:pPr>
        <w:pBdr>
          <w:bottom w:val="single" w:color="1F3A5F" w:sz="4" w:space="1"/>
        </w:pBdr>
        <w:spacing w:before="80" w:after="20"/>
      </w:pPr>
      <w:r>
        <w:rPr>
          <w:b/>
          <w:color w:val="1F3A5F"/>
          <w:sz w:val="18"/>
        </w:rPr>
        <w:t>THE SYSTEM</w:t>
      </w:r>
    </w:p>
    <w:p w:rsidR="006523F8" w:rsidRDefault="005E30D2" w14:paraId="466176AD" w14:textId="77777777">
      <w:pPr>
        <w:spacing w:after="20"/>
      </w:pPr>
      <w:r>
        <w:t>Cursor (Anysphere) is an AI code editor forked from VS Code. It wraps frontier models (Anthropic, OpenAI, Google, xAI) and its own models (Tab; Composer 2, built on Moonshot's Kimi K2.5) in an agent harness that reads, searches, edits and runs a developer's repo. The user is a developer; the "world" the dialogue acts on is the codebase and terminal. Since Cursor 3 (Apr 2026), the primary interface is an agents window running parallel local and cloud agents.</w:t>
      </w:r>
    </w:p>
    <w:p w:rsidR="006523F8" w:rsidRDefault="005E30D2" w14:paraId="24129A59" w14:textId="77777777">
      <w:pPr>
        <w:pBdr>
          <w:bottom w:val="single" w:color="1F3A5F" w:sz="4" w:space="1"/>
        </w:pBdr>
        <w:spacing w:before="80" w:after="20"/>
      </w:pPr>
      <w:r>
        <w:rPr>
          <w:b/>
          <w:color w:val="1F3A5F"/>
          <w:sz w:val="18"/>
        </w:rPr>
        <w:t>PRELIMINARY ANSWER TO THE STANDING QUESTION</w:t>
      </w:r>
    </w:p>
    <w:p w:rsidR="006523F8" w:rsidRDefault="005E30D2" w14:paraId="78B81774" w14:textId="77777777">
      <w:pPr>
        <w:spacing w:after="40"/>
      </w:pPr>
      <w:r>
        <w:rPr>
          <w:b/>
        </w:rPr>
        <w:t>Thesis:</w:t>
      </w:r>
      <w:r>
        <w:t xml:space="preserve"> Cursor rents understanding and generation from other labs' models, but builds an explicit, heavily engineered belief state around them, and is pulling policy in-house by training its own models inside its own harness. Its moat is the harness, not the model. The seam shows wherever the harness stops: outside the repo, and at the boundary between vendors' models.</w:t>
      </w:r>
    </w:p>
    <w:tbl>
      <w:tblPr>
        <w:tblStyle w:val="TableGrid"/>
        <w:tblW w:w="10656" w:type="dxa"/>
        <w:tblLayout w:type="fixed"/>
        <w:tblCellMar>
          <w:top w:w="10" w:type="dxa"/>
          <w:left w:w="40" w:type="dxa"/>
          <w:bottom w:w="10" w:type="dxa"/>
          <w:right w:w="40" w:type="dxa"/>
        </w:tblCellMar>
        <w:tblLook w:val="04A0" w:firstRow="1" w:lastRow="0" w:firstColumn="1" w:lastColumn="0" w:noHBand="0" w:noVBand="1"/>
      </w:tblPr>
      <w:tblGrid>
        <w:gridCol w:w="1368"/>
        <w:gridCol w:w="6840"/>
        <w:gridCol w:w="2448"/>
      </w:tblGrid>
      <w:tr w:rsidR="006523F8" w:rsidTr="4A68D96D" w14:paraId="7A5604BE" w14:textId="77777777">
        <w:tc>
          <w:tcPr>
            <w:tcW w:w="1368" w:type="dxa"/>
            <w:shd w:val="clear" w:color="auto" w:fill="DCE4EE"/>
            <w:tcMar/>
          </w:tcPr>
          <w:p w:rsidR="006523F8" w:rsidRDefault="005E30D2" w14:paraId="4968B626" w14:textId="77777777">
            <w:r>
              <w:rPr>
                <w:b/>
                <w:sz w:val="16"/>
              </w:rPr>
              <w:t>Box</w:t>
            </w:r>
          </w:p>
        </w:tc>
        <w:tc>
          <w:tcPr>
            <w:tcW w:w="6840" w:type="dxa"/>
            <w:shd w:val="clear" w:color="auto" w:fill="DCE4EE"/>
            <w:tcMar/>
          </w:tcPr>
          <w:p w:rsidR="006523F8" w:rsidRDefault="005E30D2" w14:paraId="5120B721" w14:textId="77777777">
            <w:r>
              <w:rPr>
                <w:b/>
                <w:sz w:val="16"/>
              </w:rPr>
              <w:t>Status in Cursor</w:t>
            </w:r>
          </w:p>
        </w:tc>
        <w:tc>
          <w:tcPr>
            <w:tcW w:w="2448" w:type="dxa"/>
            <w:shd w:val="clear" w:color="auto" w:fill="DCE4EE"/>
            <w:tcMar/>
          </w:tcPr>
          <w:p w:rsidR="006523F8" w:rsidRDefault="005E30D2" w14:paraId="6F1E5955" w14:textId="77777777">
            <w:r>
              <w:rPr>
                <w:b/>
                <w:sz w:val="16"/>
              </w:rPr>
              <w:t>Evidence</w:t>
            </w:r>
          </w:p>
        </w:tc>
      </w:tr>
      <w:tr w:rsidR="006523F8" w:rsidTr="4A68D96D" w14:paraId="3CBC7F41" w14:textId="77777777">
        <w:tc>
          <w:tcPr>
            <w:tcW w:w="1368" w:type="dxa"/>
            <w:tcMar/>
          </w:tcPr>
          <w:p w:rsidR="006523F8" w:rsidRDefault="005E30D2" w14:paraId="5100D865" w14:textId="77777777">
            <w:r>
              <w:rPr>
                <w:sz w:val="16"/>
              </w:rPr>
              <w:t>Understanding</w:t>
            </w:r>
          </w:p>
        </w:tc>
        <w:tc>
          <w:tcPr>
            <w:tcW w:w="6840" w:type="dxa"/>
            <w:tcMar/>
          </w:tcPr>
          <w:p w:rsidR="006523F8" w:rsidP="4A68D96D" w:rsidRDefault="005E30D2" w14:paraId="287A7FC5" w14:textId="69D93D10">
            <w:pPr>
              <w:pStyle w:val="Normal"/>
              <w:suppressLineNumbers w:val="0"/>
              <w:bidi w:val="0"/>
              <w:spacing w:before="0" w:beforeAutospacing="off" w:after="0" w:afterAutospacing="off" w:line="240" w:lineRule="auto"/>
              <w:ind w:left="0" w:right="0"/>
              <w:jc w:val="left"/>
              <w:rPr>
                <w:sz w:val="16"/>
                <w:szCs w:val="16"/>
              </w:rPr>
            </w:pPr>
            <w:r w:rsidRPr="4A68D96D" w:rsidR="464E21FA">
              <w:rPr>
                <w:sz w:val="16"/>
                <w:szCs w:val="16"/>
              </w:rPr>
              <w:t>Both</w:t>
            </w:r>
            <w:r w:rsidRPr="4A68D96D" w:rsidR="237FE8AD">
              <w:rPr>
                <w:sz w:val="16"/>
                <w:szCs w:val="16"/>
              </w:rPr>
              <w:t xml:space="preserve"> explicit and latent: It is explicit in the way that it </w:t>
            </w:r>
            <w:r w:rsidRPr="4A68D96D" w:rsidR="237FE8AD">
              <w:rPr>
                <w:sz w:val="16"/>
                <w:szCs w:val="16"/>
              </w:rPr>
              <w:t>utilizes</w:t>
            </w:r>
            <w:r w:rsidRPr="4A68D96D" w:rsidR="237FE8AD">
              <w:rPr>
                <w:sz w:val="16"/>
                <w:szCs w:val="16"/>
              </w:rPr>
              <w:t xml:space="preserve"> a trained embedding model to convert natural language into </w:t>
            </w:r>
            <w:r w:rsidRPr="4A68D96D" w:rsidR="08454039">
              <w:rPr>
                <w:sz w:val="16"/>
                <w:szCs w:val="16"/>
              </w:rPr>
              <w:t>a semantic search and uses fast indexing pipelines. It is latent in the way that the embedding model itself learns semantic representation</w:t>
            </w:r>
            <w:r w:rsidRPr="4A68D96D" w:rsidR="50504B49">
              <w:rPr>
                <w:sz w:val="16"/>
                <w:szCs w:val="16"/>
              </w:rPr>
              <w:t>.</w:t>
            </w:r>
          </w:p>
        </w:tc>
        <w:tc>
          <w:tcPr>
            <w:tcW w:w="2448" w:type="dxa"/>
            <w:tcMar/>
          </w:tcPr>
          <w:p w:rsidR="006523F8" w:rsidP="4A68D96D" w:rsidRDefault="005E30D2" w14:paraId="7E8483AD" w14:textId="368CBF12">
            <w:pPr>
              <w:pStyle w:val="Normal"/>
              <w:suppressLineNumbers w:val="0"/>
              <w:bidi w:val="0"/>
              <w:spacing w:before="0" w:beforeAutospacing="off" w:after="0" w:afterAutospacing="off" w:line="240" w:lineRule="auto"/>
              <w:ind w:left="0" w:right="0"/>
              <w:jc w:val="left"/>
            </w:pPr>
            <w:r w:rsidRPr="4A68D96D" w:rsidR="6B0CDD10">
              <w:rPr>
                <w:sz w:val="16"/>
                <w:szCs w:val="16"/>
              </w:rPr>
              <w:t>[1]</w:t>
            </w:r>
          </w:p>
        </w:tc>
      </w:tr>
      <w:tr w:rsidR="006523F8" w:rsidTr="4A68D96D" w14:paraId="2A93D0E6" w14:textId="77777777">
        <w:tc>
          <w:tcPr>
            <w:tcW w:w="1368" w:type="dxa"/>
            <w:tcMar/>
          </w:tcPr>
          <w:p w:rsidR="006523F8" w:rsidRDefault="005E30D2" w14:paraId="266AC0C0" w14:textId="77777777">
            <w:r>
              <w:rPr>
                <w:sz w:val="16"/>
              </w:rPr>
              <w:t>State (belief state)</w:t>
            </w:r>
          </w:p>
        </w:tc>
        <w:tc>
          <w:tcPr>
            <w:tcW w:w="6840" w:type="dxa"/>
            <w:tcMar/>
          </w:tcPr>
          <w:p w:rsidR="006523F8" w:rsidP="4A68D96D" w:rsidRDefault="005E30D2" w14:paraId="68713AF2" w14:textId="47DE5676">
            <w:pPr>
              <w:rPr>
                <w:sz w:val="16"/>
                <w:szCs w:val="16"/>
              </w:rPr>
            </w:pPr>
            <w:r w:rsidRPr="4A68D96D" w:rsidR="2AF8D5A5">
              <w:rPr>
                <w:sz w:val="16"/>
                <w:szCs w:val="16"/>
              </w:rPr>
              <w:t>Both explicit and latent: It is explicit because Cursor has some static context (</w:t>
            </w:r>
            <w:r w:rsidRPr="4A68D96D" w:rsidR="2AF8D5A5">
              <w:rPr>
                <w:sz w:val="16"/>
                <w:szCs w:val="16"/>
              </w:rPr>
              <w:t>operating</w:t>
            </w:r>
            <w:r w:rsidRPr="4A68D96D" w:rsidR="2AF8D5A5">
              <w:rPr>
                <w:sz w:val="16"/>
                <w:szCs w:val="16"/>
              </w:rPr>
              <w:t xml:space="preserve"> system, git status, and current and recently viewed files). Additionally, </w:t>
            </w:r>
            <w:r w:rsidRPr="4A68D96D" w:rsidR="4FCED502">
              <w:rPr>
                <w:sz w:val="16"/>
                <w:szCs w:val="16"/>
              </w:rPr>
              <w:t>there are procedures dedicated to updating the state when specific criteria are met (for instance, long outputs are written into files</w:t>
            </w:r>
            <w:r w:rsidRPr="4A68D96D" w:rsidR="0DFE0CA3">
              <w:rPr>
                <w:sz w:val="16"/>
                <w:szCs w:val="16"/>
              </w:rPr>
              <w:t>,</w:t>
            </w:r>
            <w:r w:rsidRPr="4A68D96D" w:rsidR="4FCED502">
              <w:rPr>
                <w:sz w:val="16"/>
                <w:szCs w:val="16"/>
              </w:rPr>
              <w:t xml:space="preserve"> and when a </w:t>
            </w:r>
            <w:r w:rsidRPr="4A68D96D" w:rsidR="4FCED502">
              <w:rPr>
                <w:sz w:val="16"/>
                <w:szCs w:val="16"/>
              </w:rPr>
              <w:t>model's</w:t>
            </w:r>
            <w:r w:rsidRPr="4A68D96D" w:rsidR="4FCED502">
              <w:rPr>
                <w:sz w:val="16"/>
                <w:szCs w:val="16"/>
              </w:rPr>
              <w:t xml:space="preserve"> </w:t>
            </w:r>
            <w:r w:rsidRPr="4A68D96D" w:rsidR="7F247B08">
              <w:rPr>
                <w:sz w:val="16"/>
                <w:szCs w:val="16"/>
              </w:rPr>
              <w:t xml:space="preserve">context window </w:t>
            </w:r>
            <w:r w:rsidRPr="4A68D96D" w:rsidR="7F247B08">
              <w:rPr>
                <w:sz w:val="16"/>
                <w:szCs w:val="16"/>
              </w:rPr>
              <w:t>fills,</w:t>
            </w:r>
            <w:r w:rsidRPr="4A68D96D" w:rsidR="7F247B08">
              <w:rPr>
                <w:sz w:val="16"/>
                <w:szCs w:val="16"/>
              </w:rPr>
              <w:t xml:space="preserve"> Cursor triggers a summarization step). However, it is also latent because Composer dynamically </w:t>
            </w:r>
            <w:r w:rsidRPr="4A68D96D" w:rsidR="7F247B08">
              <w:rPr>
                <w:sz w:val="16"/>
                <w:szCs w:val="16"/>
              </w:rPr>
              <w:t>determines</w:t>
            </w:r>
            <w:r w:rsidRPr="4A68D96D" w:rsidR="7F247B08">
              <w:rPr>
                <w:sz w:val="16"/>
                <w:szCs w:val="16"/>
              </w:rPr>
              <w:t xml:space="preserve"> w</w:t>
            </w:r>
            <w:r w:rsidRPr="4A68D96D" w:rsidR="288D1C87">
              <w:rPr>
                <w:sz w:val="16"/>
                <w:szCs w:val="16"/>
              </w:rPr>
              <w:t>hat is needed to be brought into context based on the task.</w:t>
            </w:r>
          </w:p>
        </w:tc>
        <w:tc>
          <w:tcPr>
            <w:tcW w:w="2448" w:type="dxa"/>
            <w:tcMar/>
          </w:tcPr>
          <w:p w:rsidR="006523F8" w:rsidP="4A68D96D" w:rsidRDefault="005E30D2" w14:paraId="5AEF54C4" w14:textId="42AE8659">
            <w:pPr>
              <w:pStyle w:val="Normal"/>
              <w:suppressLineNumbers w:val="0"/>
              <w:bidi w:val="0"/>
              <w:spacing w:before="0" w:beforeAutospacing="off" w:after="0" w:afterAutospacing="off" w:line="240" w:lineRule="auto"/>
              <w:ind w:left="0" w:right="0"/>
              <w:jc w:val="left"/>
            </w:pPr>
            <w:r w:rsidRPr="4A68D96D" w:rsidR="7A2F2463">
              <w:rPr>
                <w:sz w:val="16"/>
                <w:szCs w:val="16"/>
              </w:rPr>
              <w:t>[2], [3]</w:t>
            </w:r>
          </w:p>
        </w:tc>
      </w:tr>
      <w:tr w:rsidR="006523F8" w:rsidTr="4A68D96D" w14:paraId="5F600276" w14:textId="77777777">
        <w:tc>
          <w:tcPr>
            <w:tcW w:w="1368" w:type="dxa"/>
            <w:tcMar/>
          </w:tcPr>
          <w:p w:rsidR="006523F8" w:rsidRDefault="005E30D2" w14:paraId="03C1DE67" w14:textId="77777777">
            <w:r>
              <w:rPr>
                <w:sz w:val="16"/>
              </w:rPr>
              <w:t>Policy</w:t>
            </w:r>
          </w:p>
        </w:tc>
        <w:tc>
          <w:tcPr>
            <w:tcW w:w="6840" w:type="dxa"/>
            <w:tcMar/>
          </w:tcPr>
          <w:p w:rsidR="006523F8" w:rsidRDefault="005E30D2" w14:paraId="3F7DB689" w14:textId="77777777">
            <w:r>
              <w:rPr>
                <w:sz w:val="16"/>
              </w:rPr>
              <w:t>Split. Next-action choice is latent in the model, but Cursor shapes it with RL in its own harness (Composer rewards efficient, parallel tool calls). Tab learns an explicit "when to stay silent" policy. Model routing (Auto), plan mode and tool-call caps are explicit controls.</w:t>
            </w:r>
          </w:p>
        </w:tc>
        <w:tc>
          <w:tcPr>
            <w:tcW w:w="2448" w:type="dxa"/>
            <w:tcMar/>
          </w:tcPr>
          <w:p w:rsidR="006523F8" w:rsidRDefault="005E30D2" w14:paraId="54D08A8C" w14:textId="77777777">
            <w:r>
              <w:rPr>
                <w:sz w:val="16"/>
              </w:rPr>
              <w:t>Composer [5]; Tab RL: 21% fewer suggestions, 28% higher accept rate [4]</w:t>
            </w:r>
          </w:p>
        </w:tc>
      </w:tr>
      <w:tr w:rsidR="006523F8" w:rsidTr="4A68D96D" w14:paraId="2272DC3C" w14:textId="77777777">
        <w:tc>
          <w:tcPr>
            <w:tcW w:w="1368" w:type="dxa"/>
            <w:tcMar/>
          </w:tcPr>
          <w:p w:rsidR="006523F8" w:rsidRDefault="005E30D2" w14:paraId="014B4E66" w14:textId="77777777">
            <w:r>
              <w:rPr>
                <w:sz w:val="16"/>
              </w:rPr>
              <w:t>Generation</w:t>
            </w:r>
          </w:p>
        </w:tc>
        <w:tc>
          <w:tcPr>
            <w:tcW w:w="6840" w:type="dxa"/>
            <w:tcMar/>
          </w:tcPr>
          <w:p w:rsidR="006523F8" w:rsidRDefault="005E30D2" w14:paraId="410B5740" w14:textId="77777777">
            <w:r>
              <w:rPr>
                <w:sz w:val="16"/>
              </w:rPr>
              <w:t>Latent in the model; output lands as diffs the user reviews.</w:t>
            </w:r>
          </w:p>
        </w:tc>
        <w:tc>
          <w:tcPr>
            <w:tcW w:w="2448" w:type="dxa"/>
            <w:tcMar/>
          </w:tcPr>
          <w:p w:rsidR="006523F8" w:rsidRDefault="005E30D2" w14:paraId="6B1F14EE" w14:textId="77777777">
            <w:r>
              <w:rPr>
                <w:sz w:val="16"/>
              </w:rPr>
              <w:t>Observed behavior</w:t>
            </w:r>
          </w:p>
        </w:tc>
      </w:tr>
      <w:tr w:rsidR="006523F8" w:rsidTr="4A68D96D" w14:paraId="3D2CE8EB" w14:textId="77777777">
        <w:tc>
          <w:tcPr>
            <w:tcW w:w="1368" w:type="dxa"/>
            <w:tcMar/>
          </w:tcPr>
          <w:p w:rsidR="006523F8" w:rsidRDefault="005E30D2" w14:paraId="2B77A152" w14:textId="77777777">
            <w:r>
              <w:rPr>
                <w:sz w:val="16"/>
              </w:rPr>
              <w:t>Interfaces</w:t>
            </w:r>
          </w:p>
        </w:tc>
        <w:tc>
          <w:tcPr>
            <w:tcW w:w="6840" w:type="dxa"/>
            <w:tcMar/>
          </w:tcPr>
          <w:p w:rsidR="006523F8" w:rsidRDefault="005E30D2" w14:paraId="2774911F" w14:textId="77777777">
            <w:r>
              <w:rPr>
                <w:sz w:val="16"/>
              </w:rPr>
              <w:t>Explicit and per-vendor: OpenAI models get a patch edit format, Anthropic models get string replacement; prompts tuned per model; tool errors typed (InvalidArguments, Timeout, …).</w:t>
            </w:r>
          </w:p>
        </w:tc>
        <w:tc>
          <w:tcPr>
            <w:tcW w:w="2448" w:type="dxa"/>
            <w:tcMar/>
          </w:tcPr>
          <w:p w:rsidR="006523F8" w:rsidRDefault="005E30D2" w14:paraId="3DF00CEE" w14:textId="77777777">
            <w:r>
              <w:rPr>
                <w:sz w:val="16"/>
              </w:rPr>
              <w:t>Harness [3]</w:t>
            </w:r>
          </w:p>
        </w:tc>
      </w:tr>
      <w:tr w:rsidR="006523F8" w:rsidTr="4A68D96D" w14:paraId="02972800" w14:textId="77777777">
        <w:tc>
          <w:tcPr>
            <w:tcW w:w="1368" w:type="dxa"/>
            <w:tcMar/>
          </w:tcPr>
          <w:p w:rsidR="006523F8" w:rsidRDefault="005E30D2" w14:paraId="7EF04CC5" w14:textId="77777777">
            <w:r>
              <w:rPr>
                <w:sz w:val="16"/>
              </w:rPr>
              <w:t>Missing / thin</w:t>
            </w:r>
          </w:p>
        </w:tc>
        <w:tc>
          <w:tcPr>
            <w:tcW w:w="6840" w:type="dxa"/>
            <w:tcMar/>
          </w:tcPr>
          <w:p w:rsidR="006523F8" w:rsidRDefault="005E30D2" w14:paraId="63BE13C1" w14:textId="77777777">
            <w:r>
              <w:rPr>
                <w:sz w:val="16"/>
              </w:rPr>
              <w:t>A grounding check outside the code harness (Sam). Task success is only proxied: accept rate, Keep Rate (agent code still in repo later), LLM-judged follow-up satisfaction; nothing checks the user's actual goal.</w:t>
            </w:r>
          </w:p>
        </w:tc>
        <w:tc>
          <w:tcPr>
            <w:tcW w:w="2448" w:type="dxa"/>
            <w:tcMar/>
          </w:tcPr>
          <w:p w:rsidR="006523F8" w:rsidRDefault="005E30D2" w14:paraId="0E08CC6D" w14:textId="0AC1C213">
            <w:r w:rsidRPr="4A68D96D" w:rsidR="43F3AC88">
              <w:rPr>
                <w:sz w:val="16"/>
                <w:szCs w:val="16"/>
              </w:rPr>
              <w:t>[</w:t>
            </w:r>
            <w:r w:rsidRPr="4A68D96D" w:rsidR="0E03E8A2">
              <w:rPr>
                <w:sz w:val="16"/>
                <w:szCs w:val="16"/>
              </w:rPr>
              <w:t>7</w:t>
            </w:r>
            <w:r w:rsidRPr="4A68D96D" w:rsidR="43F3AC88">
              <w:rPr>
                <w:sz w:val="16"/>
                <w:szCs w:val="16"/>
              </w:rPr>
              <w:t>]; harness [3]</w:t>
            </w:r>
          </w:p>
        </w:tc>
      </w:tr>
    </w:tbl>
    <w:p w:rsidR="006523F8" w:rsidRDefault="005E30D2" w14:paraId="7BE63687" w14:textId="77777777">
      <w:pPr>
        <w:pBdr>
          <w:bottom w:val="single" w:color="1F3A5F" w:sz="4" w:space="1"/>
        </w:pBdr>
        <w:spacing w:before="80" w:after="20"/>
      </w:pPr>
      <w:r>
        <w:rPr>
          <w:b/>
          <w:color w:val="1F3A5F"/>
          <w:sz w:val="18"/>
        </w:rPr>
        <w:t>WHERE THE SEAMS SHOW</w:t>
      </w:r>
    </w:p>
    <w:p w:rsidR="006523F8" w:rsidRDefault="005E30D2" w14:paraId="49C6D188" w14:textId="6AD675BC">
      <w:pPr>
        <w:pStyle w:val="ListBullet"/>
        <w:spacing w:after="10"/>
        <w:ind w:left="288" w:hanging="202"/>
        <w:rPr/>
      </w:pPr>
      <w:r w:rsidRPr="4A68D96D" w:rsidR="43F3AC88">
        <w:rPr>
          <w:b w:val="1"/>
          <w:bCs w:val="1"/>
        </w:rPr>
        <w:t>Ungrounded generation (Apr 2025).</w:t>
      </w:r>
      <w:r w:rsidR="43F3AC88">
        <w:rPr/>
        <w:t xml:space="preserve"> Support bot "Sam" invented a one-device-per-subscription policy to explain a logout bug; users cancelled. No layer checked generation against real policy [</w:t>
      </w:r>
      <w:r w:rsidR="4F578D98">
        <w:rPr/>
        <w:t>7</w:t>
      </w:r>
      <w:r w:rsidR="43F3AC88">
        <w:rPr/>
        <w:t>].</w:t>
      </w:r>
    </w:p>
    <w:p w:rsidR="006523F8" w:rsidRDefault="005E30D2" w14:paraId="6B611BF4" w14:textId="77777777">
      <w:pPr>
        <w:pStyle w:val="ListBullet"/>
        <w:spacing w:after="10"/>
        <w:ind w:left="288" w:hanging="202"/>
      </w:pPr>
      <w:r>
        <w:rPr>
          <w:b/>
        </w:rPr>
        <w:t>Interface between vendors (2026).</w:t>
      </w:r>
      <w:r>
        <w:t xml:space="preserve"> Switching models mid-chat loads a new harness, breaks the prompt cache, and forces a model to read another model's history; Cursor recommends one model per chat. The decomposition is per-vendor, not universal [3].</w:t>
      </w:r>
    </w:p>
    <w:p w:rsidR="006523F8" w:rsidRDefault="005E30D2" w14:paraId="077A5FC6" w14:textId="5A4ECF9A">
      <w:pPr>
        <w:pStyle w:val="ListBullet"/>
        <w:spacing w:after="10"/>
        <w:ind w:left="288" w:hanging="202"/>
        <w:rPr/>
      </w:pPr>
      <w:r w:rsidRPr="4A68D96D" w:rsidR="43F3AC88">
        <w:rPr>
          <w:b w:val="1"/>
          <w:bCs w:val="1"/>
        </w:rPr>
        <w:t>Economics of a rented model (Jun to Jul 2025).</w:t>
      </w:r>
      <w:r w:rsidR="43F3AC88">
        <w:rPr/>
        <w:t xml:space="preserve"> Pro moved from 500 requests to $20 of usage at API rates because hard requests cost ~10x simple ones; surprise bills led to refunds [</w:t>
      </w:r>
      <w:r w:rsidR="3BFF3A7A">
        <w:rPr/>
        <w:t>6</w:t>
      </w:r>
      <w:r w:rsidR="43F3AC88">
        <w:rPr/>
        <w:t>].</w:t>
      </w:r>
    </w:p>
    <w:p w:rsidR="006523F8" w:rsidRDefault="005E30D2" w14:paraId="7CB8D36B" w14:textId="0372EB2B">
      <w:pPr>
        <w:pStyle w:val="ListBullet"/>
        <w:spacing w:after="10"/>
        <w:ind w:left="288" w:hanging="202"/>
        <w:rPr/>
      </w:pPr>
      <w:r w:rsidRPr="4A68D96D" w:rsidR="43F3AC88">
        <w:rPr>
          <w:b w:val="1"/>
          <w:bCs w:val="1"/>
        </w:rPr>
        <w:t>Owning the model (Mar 2026).</w:t>
      </w:r>
      <w:r w:rsidR="43F3AC88">
        <w:rPr/>
        <w:t xml:space="preserve"> Composer 2's Kimi K2.5 base was found via an intercepted model ID, not </w:t>
      </w:r>
      <w:r w:rsidR="43F3AC88">
        <w:rPr/>
        <w:t>disclosed</w:t>
      </w:r>
      <w:r w:rsidR="43F3AC88">
        <w:rPr/>
        <w:t>; Cursor called the omission "a miss." ~1/4 of compute from the base, ~3/4 Cursor's own training [</w:t>
      </w:r>
      <w:r w:rsidR="7F806BEB">
        <w:rPr/>
        <w:t>8</w:t>
      </w:r>
      <w:r w:rsidR="43F3AC88">
        <w:rPr/>
        <w:t>].</w:t>
      </w:r>
    </w:p>
    <w:p w:rsidR="006523F8" w:rsidP="4A68D96D" w:rsidRDefault="005E30D2" w14:paraId="59939B51" w14:textId="558F6196">
      <w:pPr>
        <w:pBdr>
          <w:bottom w:val="single" w:color="1F3A5F" w:sz="4" w:space="1"/>
        </w:pBdr>
        <w:spacing w:before="80" w:after="20"/>
      </w:pPr>
      <w:r w:rsidRPr="4A68D96D" w:rsidR="43F3AC88">
        <w:rPr>
          <w:b w:val="1"/>
          <w:bCs w:val="1"/>
          <w:color w:val="1F3A5F"/>
          <w:sz w:val="18"/>
          <w:szCs w:val="18"/>
        </w:rPr>
        <w:t>FIVE BEST EVIDENCE SOURCES</w:t>
      </w:r>
      <w:r w:rsidRPr="4A68D96D" w:rsidR="4F5F4A7D">
        <w:rPr>
          <w:b w:val="1"/>
          <w:bCs w:val="1"/>
          <w:color w:val="1F3A5F"/>
          <w:sz w:val="18"/>
          <w:szCs w:val="18"/>
        </w:rPr>
        <w:t xml:space="preserve"> ([1] to [5] are our best sources)</w:t>
      </w:r>
    </w:p>
    <w:p w:rsidR="6783FAC3" w:rsidP="4A68D96D" w:rsidRDefault="6783FAC3" w14:paraId="3E038AEB" w14:textId="13F705FF">
      <w:pPr>
        <w:pStyle w:val="ListNumber"/>
        <w:numPr>
          <w:ilvl w:val="0"/>
          <w:numId w:val="0"/>
        </w:numPr>
        <w:suppressLineNumbers w:val="0"/>
        <w:bidi w:val="0"/>
        <w:spacing w:before="0" w:beforeAutospacing="off" w:after="10" w:afterAutospacing="off" w:line="240" w:lineRule="auto"/>
        <w:ind w:left="288" w:right="0" w:hanging="202"/>
        <w:jc w:val="left"/>
      </w:pPr>
      <w:r w:rsidR="6783FAC3">
        <w:rPr/>
        <w:t xml:space="preserve">[1] </w:t>
      </w:r>
      <w:r w:rsidR="1529ABEE">
        <w:rPr/>
        <w:t xml:space="preserve">S. Heule, E. Jia, and N. Jain, "Improving agent with semantic search" </w:t>
      </w:r>
      <w:r w:rsidRPr="4A68D96D" w:rsidR="1529ABEE">
        <w:rPr>
          <w:i w:val="1"/>
          <w:iCs w:val="1"/>
        </w:rPr>
        <w:t>Cursor Blog</w:t>
      </w:r>
      <w:r w:rsidRPr="4A68D96D" w:rsidR="1529ABEE">
        <w:rPr>
          <w:i w:val="0"/>
          <w:iCs w:val="0"/>
        </w:rPr>
        <w:t xml:space="preserve">, Nov. 6, 2025. </w:t>
      </w:r>
      <w:r w:rsidRPr="4A68D96D" w:rsidR="1529ABEE">
        <w:rPr>
          <w:i w:val="0"/>
          <w:iCs w:val="0"/>
        </w:rPr>
        <w:t>[Online]</w:t>
      </w:r>
      <w:r w:rsidRPr="4A68D96D" w:rsidR="100F69A0">
        <w:rPr>
          <w:i w:val="0"/>
          <w:iCs w:val="0"/>
        </w:rPr>
        <w:t>.</w:t>
      </w:r>
      <w:r w:rsidRPr="4A68D96D" w:rsidR="100F69A0">
        <w:rPr>
          <w:i w:val="0"/>
          <w:iCs w:val="0"/>
        </w:rPr>
        <w:t xml:space="preserve"> Available: https://cursor.com/blog/semsearch</w:t>
      </w:r>
    </w:p>
    <w:p w:rsidR="006523F8" w:rsidP="4A68D96D" w:rsidRDefault="005E30D2" w14:paraId="1EC9FED2" w14:textId="4D784CF0">
      <w:pPr>
        <w:pStyle w:val="ListNumber"/>
        <w:numPr>
          <w:ilvl w:val="0"/>
          <w:numId w:val="0"/>
        </w:numPr>
        <w:spacing w:after="10"/>
        <w:ind w:left="288" w:hanging="202"/>
      </w:pPr>
      <w:r w:rsidR="7D9F9741">
        <w:rPr/>
        <w:t xml:space="preserve">[2] </w:t>
      </w:r>
      <w:r w:rsidR="3E7D2E6E">
        <w:rPr/>
        <w:t>J. Katz</w:t>
      </w:r>
      <w:r w:rsidR="43F3AC88">
        <w:rPr/>
        <w:t xml:space="preserve">, "Dynamic context discovery" </w:t>
      </w:r>
      <w:r w:rsidRPr="4A68D96D" w:rsidR="15EA9162">
        <w:rPr>
          <w:i w:val="1"/>
          <w:iCs w:val="1"/>
        </w:rPr>
        <w:t xml:space="preserve">Cursor Blog, </w:t>
      </w:r>
      <w:r w:rsidR="43F3AC88">
        <w:rPr/>
        <w:t>Jan</w:t>
      </w:r>
      <w:r w:rsidR="5FE0AF6B">
        <w:rPr/>
        <w:t>.</w:t>
      </w:r>
      <w:r w:rsidR="43F3AC88">
        <w:rPr/>
        <w:t xml:space="preserve"> 6, 2026.</w:t>
      </w:r>
      <w:r w:rsidR="4525A16A">
        <w:rPr/>
        <w:t xml:space="preserve"> </w:t>
      </w:r>
      <w:r w:rsidR="4525A16A">
        <w:rPr/>
        <w:t>[Online].</w:t>
      </w:r>
      <w:r w:rsidR="4525A16A">
        <w:rPr/>
        <w:t xml:space="preserve"> Available: https://cursor.com/blog/dynamic-context-discovery</w:t>
      </w:r>
    </w:p>
    <w:p w:rsidR="006523F8" w:rsidP="4A68D96D" w:rsidRDefault="005E30D2" w14:paraId="46418F96" w14:textId="53C69C7A">
      <w:pPr>
        <w:pStyle w:val="ListNumber"/>
        <w:numPr>
          <w:ilvl w:val="0"/>
          <w:numId w:val="0"/>
        </w:numPr>
        <w:spacing w:after="10"/>
        <w:ind w:left="288" w:hanging="202"/>
      </w:pPr>
      <w:r w:rsidR="7D05E7A5">
        <w:rPr/>
        <w:t xml:space="preserve">[3] </w:t>
      </w:r>
      <w:r w:rsidR="42937637">
        <w:rPr/>
        <w:t>S. Heule and J. Katz</w:t>
      </w:r>
      <w:r w:rsidR="43F3AC88">
        <w:rPr/>
        <w:t>, "Continually improving our agent harness"</w:t>
      </w:r>
      <w:r w:rsidR="22238CBE">
        <w:rPr/>
        <w:t xml:space="preserve"> </w:t>
      </w:r>
      <w:r w:rsidRPr="4A68D96D" w:rsidR="22238CBE">
        <w:rPr>
          <w:i w:val="1"/>
          <w:iCs w:val="1"/>
        </w:rPr>
        <w:t>Cursor Blog,</w:t>
      </w:r>
      <w:r w:rsidR="43F3AC88">
        <w:rPr/>
        <w:t xml:space="preserve"> Apr</w:t>
      </w:r>
      <w:r w:rsidR="42EA5791">
        <w:rPr/>
        <w:t>.</w:t>
      </w:r>
      <w:r w:rsidR="43F3AC88">
        <w:rPr/>
        <w:t xml:space="preserve"> 30, 2026. </w:t>
      </w:r>
      <w:r w:rsidR="7CAB8EF5">
        <w:rPr/>
        <w:t>[Online].</w:t>
      </w:r>
      <w:r w:rsidR="7CAB8EF5">
        <w:rPr/>
        <w:t xml:space="preserve"> Available: https://cursor.com/blog/continually-improving-agent-harness</w:t>
      </w:r>
    </w:p>
    <w:p w:rsidR="1EBF0528" w:rsidP="4A68D96D" w:rsidRDefault="1EBF0528" w14:paraId="6645F2A6" w14:textId="3E70612D">
      <w:pPr>
        <w:pStyle w:val="ListNumber"/>
        <w:numPr>
          <w:ilvl w:val="0"/>
          <w:numId w:val="0"/>
        </w:numPr>
        <w:spacing w:after="10"/>
        <w:ind w:left="288" w:hanging="202"/>
      </w:pPr>
      <w:r w:rsidR="1EBF0528">
        <w:rPr/>
        <w:t xml:space="preserve">[4] </w:t>
      </w:r>
      <w:r w:rsidR="29E4C0A5">
        <w:rPr/>
        <w:t>J. Jackson, P. Kravtsov, and S. Jain,</w:t>
      </w:r>
      <w:r w:rsidR="43F3AC88">
        <w:rPr/>
        <w:t xml:space="preserve"> "Improving Cursor Tab with online RL" </w:t>
      </w:r>
      <w:r w:rsidRPr="4A68D96D" w:rsidR="3FED3D6B">
        <w:rPr>
          <w:i w:val="1"/>
          <w:iCs w:val="1"/>
        </w:rPr>
        <w:t xml:space="preserve">Cursor </w:t>
      </w:r>
      <w:r w:rsidRPr="4A68D96D" w:rsidR="3FED3D6B">
        <w:rPr>
          <w:i w:val="0"/>
          <w:iCs w:val="0"/>
        </w:rPr>
        <w:t xml:space="preserve">Blog, </w:t>
      </w:r>
      <w:r w:rsidRPr="4A68D96D" w:rsidR="43F3AC88">
        <w:rPr>
          <w:i w:val="0"/>
          <w:iCs w:val="0"/>
        </w:rPr>
        <w:t>Sep</w:t>
      </w:r>
      <w:r w:rsidRPr="4A68D96D" w:rsidR="7BAD30D4">
        <w:rPr>
          <w:i w:val="0"/>
          <w:iCs w:val="0"/>
        </w:rPr>
        <w:t>.</w:t>
      </w:r>
      <w:r w:rsidR="43F3AC88">
        <w:rPr/>
        <w:t xml:space="preserve"> 12, 2025. </w:t>
      </w:r>
      <w:r w:rsidR="5D1250A4">
        <w:rPr/>
        <w:t>[Online].</w:t>
      </w:r>
      <w:r w:rsidR="5D1250A4">
        <w:rPr/>
        <w:t xml:space="preserve"> Available: https://cursor.com/blog/tab-rl</w:t>
      </w:r>
    </w:p>
    <w:p w:rsidR="1D59AA57" w:rsidP="4A68D96D" w:rsidRDefault="1D59AA57" w14:paraId="0A39DE8A" w14:textId="749C9EA0">
      <w:pPr>
        <w:pStyle w:val="ListNumber"/>
        <w:numPr>
          <w:ilvl w:val="0"/>
          <w:numId w:val="0"/>
        </w:numPr>
        <w:spacing w:after="10"/>
        <w:ind w:left="288" w:hanging="202"/>
      </w:pPr>
      <w:r w:rsidR="1D59AA57">
        <w:rPr/>
        <w:t xml:space="preserve">[5] </w:t>
      </w:r>
      <w:r w:rsidR="43F3AC88">
        <w:rPr/>
        <w:t xml:space="preserve">Cursor, "Composer: </w:t>
      </w:r>
      <w:r w:rsidR="43F3AC88">
        <w:rPr/>
        <w:t>building</w:t>
      </w:r>
      <w:r w:rsidR="43F3AC88">
        <w:rPr/>
        <w:t xml:space="preserve"> a </w:t>
      </w:r>
      <w:r w:rsidR="43F3AC88">
        <w:rPr/>
        <w:t>fast frontier model</w:t>
      </w:r>
      <w:r w:rsidR="43F3AC88">
        <w:rPr/>
        <w:t xml:space="preserve"> with RL" Oct</w:t>
      </w:r>
      <w:r w:rsidR="266563AB">
        <w:rPr/>
        <w:t>.</w:t>
      </w:r>
      <w:r w:rsidR="43F3AC88">
        <w:rPr/>
        <w:t xml:space="preserve"> 29, 2025.</w:t>
      </w:r>
      <w:r w:rsidR="77ADB1D8">
        <w:rPr/>
        <w:t xml:space="preserve"> </w:t>
      </w:r>
      <w:r w:rsidR="77ADB1D8">
        <w:rPr/>
        <w:t>[Online].</w:t>
      </w:r>
      <w:r w:rsidR="77ADB1D8">
        <w:rPr/>
        <w:t xml:space="preserve"> Available: </w:t>
      </w:r>
      <w:hyperlink r:id="Re5627e46eb0a4285">
        <w:r w:rsidRPr="4A68D96D" w:rsidR="77ADB1D8">
          <w:rPr>
            <w:rStyle w:val="Hyperlink"/>
          </w:rPr>
          <w:t>https://cursor.com/blog/composer</w:t>
        </w:r>
      </w:hyperlink>
    </w:p>
    <w:p w:rsidR="00FB268E" w:rsidP="4A68D96D" w:rsidRDefault="00FB268E" w14:paraId="4A1AFCAE" w14:textId="06A2D098">
      <w:pPr>
        <w:pStyle w:val="ListNumber"/>
        <w:numPr>
          <w:ilvl w:val="0"/>
          <w:numId w:val="0"/>
        </w:numPr>
        <w:spacing w:after="10"/>
        <w:ind w:left="288" w:hanging="202"/>
      </w:pPr>
      <w:r w:rsidRPr="4A68D96D" w:rsidR="00FB268E">
        <w:rPr>
          <w:noProof w:val="0"/>
          <w:lang w:val="en-US"/>
        </w:rPr>
        <w:t xml:space="preserve">[6] Cursor, “Clarifying our pricing,” </w:t>
      </w:r>
      <w:r w:rsidRPr="4A68D96D" w:rsidR="00FB268E">
        <w:rPr>
          <w:i w:val="1"/>
          <w:iCs w:val="1"/>
          <w:noProof w:val="0"/>
          <w:lang w:val="en-US"/>
        </w:rPr>
        <w:t>Cursor Blog</w:t>
      </w:r>
      <w:r w:rsidRPr="4A68D96D" w:rsidR="00FB268E">
        <w:rPr>
          <w:noProof w:val="0"/>
          <w:lang w:val="en-US"/>
        </w:rPr>
        <w:t xml:space="preserve">, Jul. 2025. </w:t>
      </w:r>
      <w:r w:rsidRPr="4A68D96D" w:rsidR="00FB268E">
        <w:rPr>
          <w:noProof w:val="0"/>
          <w:lang w:val="en-US"/>
        </w:rPr>
        <w:t>[</w:t>
      </w:r>
      <w:r w:rsidRPr="4A68D96D" w:rsidR="00FB268E">
        <w:rPr>
          <w:noProof w:val="0"/>
          <w:lang w:val="en-US"/>
        </w:rPr>
        <w:t>Online].</w:t>
      </w:r>
      <w:r w:rsidRPr="4A68D96D" w:rsidR="00FB268E">
        <w:rPr>
          <w:noProof w:val="0"/>
          <w:lang w:val="en-US"/>
        </w:rPr>
        <w:t xml:space="preserve"> </w:t>
      </w:r>
      <w:r w:rsidRPr="4A68D96D" w:rsidR="00FB268E">
        <w:rPr>
          <w:noProof w:val="0"/>
          <w:lang w:val="en-US"/>
        </w:rPr>
        <w:t xml:space="preserve">Available: </w:t>
      </w:r>
      <w:hyperlink r:id="R993598713a5b4423">
        <w:r w:rsidRPr="4A68D96D" w:rsidR="00FB268E">
          <w:rPr>
            <w:rStyle w:val="Hyperlink"/>
            <w:noProof w:val="0"/>
            <w:lang w:val="en-US"/>
          </w:rPr>
          <w:t>https://cursor.com/blog/june-2025-pricing</w:t>
        </w:r>
      </w:hyperlink>
    </w:p>
    <w:p w:rsidR="00FB268E" w:rsidP="4A68D96D" w:rsidRDefault="00FB268E" w14:paraId="374A593F" w14:textId="7086621A">
      <w:pPr>
        <w:pStyle w:val="ListNumber"/>
        <w:numPr>
          <w:ilvl w:val="0"/>
          <w:numId w:val="0"/>
        </w:numPr>
        <w:spacing w:after="10"/>
        <w:ind w:left="288" w:hanging="202"/>
      </w:pPr>
      <w:r w:rsidRPr="4A68D96D" w:rsidR="00FB268E">
        <w:rPr>
          <w:noProof w:val="0"/>
          <w:lang w:val="en-US"/>
        </w:rPr>
        <w:t xml:space="preserve">[7] Fortune, “Cursor’s customer support AI went rogue,” </w:t>
      </w:r>
      <w:r w:rsidRPr="4A68D96D" w:rsidR="00FB268E">
        <w:rPr>
          <w:i w:val="1"/>
          <w:iCs w:val="1"/>
          <w:noProof w:val="0"/>
          <w:lang w:val="en-US"/>
        </w:rPr>
        <w:t>Fortune</w:t>
      </w:r>
      <w:r w:rsidRPr="4A68D96D" w:rsidR="00FB268E">
        <w:rPr>
          <w:noProof w:val="0"/>
          <w:lang w:val="en-US"/>
        </w:rPr>
        <w:t xml:space="preserve">, Apr. 2025. </w:t>
      </w:r>
      <w:r w:rsidRPr="4A68D96D" w:rsidR="00FB268E">
        <w:rPr>
          <w:noProof w:val="0"/>
          <w:lang w:val="en-US"/>
        </w:rPr>
        <w:t>[Online].</w:t>
      </w:r>
      <w:r w:rsidRPr="4A68D96D" w:rsidR="00FB268E">
        <w:rPr>
          <w:noProof w:val="0"/>
          <w:lang w:val="en-US"/>
        </w:rPr>
        <w:t xml:space="preserve"> Available: </w:t>
      </w:r>
      <w:hyperlink r:id="R1b47466072ea42e2">
        <w:r w:rsidRPr="4A68D96D" w:rsidR="00FB268E">
          <w:rPr>
            <w:rStyle w:val="Hyperlink"/>
            <w:noProof w:val="0"/>
            <w:lang w:val="en-US"/>
          </w:rPr>
          <w:t>https://fortune.com/article/customer-support-ai-cursor-went-rogue</w:t>
        </w:r>
      </w:hyperlink>
    </w:p>
    <w:p w:rsidR="00FB268E" w:rsidP="4A68D96D" w:rsidRDefault="00FB268E" w14:paraId="6D8A3C9D" w14:textId="2AD17638">
      <w:pPr>
        <w:pStyle w:val="ListNumber"/>
        <w:numPr>
          <w:ilvl w:val="0"/>
          <w:numId w:val="0"/>
        </w:numPr>
        <w:spacing w:after="10"/>
        <w:ind w:left="288" w:hanging="202"/>
      </w:pPr>
      <w:r w:rsidRPr="4A68D96D" w:rsidR="00FB268E">
        <w:rPr>
          <w:noProof w:val="0"/>
          <w:lang w:val="en-US"/>
        </w:rPr>
        <w:t xml:space="preserve">[8] </w:t>
      </w:r>
      <w:r w:rsidRPr="4A68D96D" w:rsidR="00FB268E">
        <w:rPr>
          <w:noProof w:val="0"/>
          <w:lang w:val="en-US"/>
        </w:rPr>
        <w:t>DataCamp</w:t>
      </w:r>
      <w:r w:rsidRPr="4A68D96D" w:rsidR="00FB268E">
        <w:rPr>
          <w:noProof w:val="0"/>
          <w:lang w:val="en-US"/>
        </w:rPr>
        <w:t xml:space="preserve">, “Composer 2,” </w:t>
      </w:r>
      <w:r w:rsidRPr="4A68D96D" w:rsidR="00FB268E">
        <w:rPr>
          <w:i w:val="1"/>
          <w:iCs w:val="1"/>
          <w:noProof w:val="0"/>
          <w:lang w:val="en-US"/>
        </w:rPr>
        <w:t>DataCamp</w:t>
      </w:r>
      <w:r w:rsidRPr="4A68D96D" w:rsidR="00FB268E">
        <w:rPr>
          <w:i w:val="1"/>
          <w:iCs w:val="1"/>
          <w:noProof w:val="0"/>
          <w:lang w:val="en-US"/>
        </w:rPr>
        <w:t xml:space="preserve"> Blog</w:t>
      </w:r>
      <w:r w:rsidRPr="4A68D96D" w:rsidR="00FB268E">
        <w:rPr>
          <w:noProof w:val="0"/>
          <w:lang w:val="en-US"/>
        </w:rPr>
        <w:t xml:space="preserve">, Mar. 2026. </w:t>
      </w:r>
      <w:r w:rsidRPr="4A68D96D" w:rsidR="00FB268E">
        <w:rPr>
          <w:noProof w:val="0"/>
          <w:lang w:val="en-US"/>
        </w:rPr>
        <w:t>[Online].</w:t>
      </w:r>
      <w:r w:rsidRPr="4A68D96D" w:rsidR="00FB268E">
        <w:rPr>
          <w:noProof w:val="0"/>
          <w:lang w:val="en-US"/>
        </w:rPr>
        <w:t xml:space="preserve"> Available: </w:t>
      </w:r>
      <w:hyperlink r:id="Rde42f2edfe644106">
        <w:r w:rsidRPr="4A68D96D" w:rsidR="00FB268E">
          <w:rPr>
            <w:rStyle w:val="Hyperlink"/>
            <w:noProof w:val="0"/>
            <w:lang w:val="en-US"/>
          </w:rPr>
          <w:t>https://www.datacamp.com/blog/composer-2</w:t>
        </w:r>
      </w:hyperlink>
    </w:p>
    <w:p w:rsidR="006523F8" w:rsidRDefault="005E30D2" w14:paraId="1916E0BA" w14:textId="77777777">
      <w:pPr>
        <w:pBdr>
          <w:bottom w:val="single" w:color="1F3A5F" w:sz="4" w:space="1"/>
        </w:pBdr>
        <w:spacing w:before="80" w:after="20"/>
      </w:pPr>
      <w:r>
        <w:rPr>
          <w:b/>
          <w:color w:val="1F3A5F"/>
          <w:sz w:val="18"/>
        </w:rPr>
        <w:t>DIVISION OF LABOR AND PLAN</w:t>
      </w:r>
    </w:p>
    <w:tbl>
      <w:tblPr>
        <w:tblStyle w:val="TableGrid"/>
        <w:tblW w:w="10656" w:type="dxa"/>
        <w:tblLayout w:type="fixed"/>
        <w:tblCellMar>
          <w:top w:w="10" w:type="dxa"/>
          <w:left w:w="40" w:type="dxa"/>
          <w:bottom w:w="10" w:type="dxa"/>
          <w:right w:w="40" w:type="dxa"/>
        </w:tblCellMar>
        <w:tblLook w:val="04A0" w:firstRow="1" w:lastRow="0" w:firstColumn="1" w:lastColumn="0" w:noHBand="0" w:noVBand="1"/>
      </w:tblPr>
      <w:tblGrid>
        <w:gridCol w:w="936"/>
        <w:gridCol w:w="4297"/>
        <w:gridCol w:w="3983"/>
        <w:gridCol w:w="1440"/>
      </w:tblGrid>
      <w:tr w:rsidR="006523F8" w:rsidTr="2A73E2E0" w14:paraId="093083C7" w14:textId="77777777">
        <w:tc>
          <w:tcPr>
            <w:tcW w:w="936" w:type="dxa"/>
            <w:shd w:val="clear" w:color="auto" w:fill="DCE4EE"/>
          </w:tcPr>
          <w:p w:rsidR="006523F8" w:rsidRDefault="005E30D2" w14:paraId="1DB7FC0A" w14:textId="77777777">
            <w:r>
              <w:rPr>
                <w:b/>
                <w:sz w:val="16"/>
              </w:rPr>
              <w:t>Member</w:t>
            </w:r>
          </w:p>
        </w:tc>
        <w:tc>
          <w:tcPr>
            <w:tcW w:w="4297" w:type="dxa"/>
            <w:shd w:val="clear" w:color="auto" w:fill="DCE4EE"/>
          </w:tcPr>
          <w:p w:rsidR="006523F8" w:rsidRDefault="005E30D2" w14:paraId="364CD583" w14:textId="77777777">
            <w:r>
              <w:rPr>
                <w:b/>
                <w:sz w:val="16"/>
              </w:rPr>
              <w:t>Owns (section + slides + talk)</w:t>
            </w:r>
          </w:p>
        </w:tc>
        <w:tc>
          <w:tcPr>
            <w:tcW w:w="3983" w:type="dxa"/>
            <w:shd w:val="clear" w:color="auto" w:fill="DCE4EE"/>
          </w:tcPr>
          <w:p w:rsidR="006523F8" w:rsidRDefault="005E30D2" w14:paraId="3CA7E02D" w14:textId="77777777">
            <w:r>
              <w:rPr>
                <w:b/>
                <w:sz w:val="16"/>
              </w:rPr>
              <w:t>Exhibit contribution</w:t>
            </w:r>
          </w:p>
        </w:tc>
        <w:tc>
          <w:tcPr>
            <w:tcW w:w="1440" w:type="dxa"/>
            <w:shd w:val="clear" w:color="auto" w:fill="DCE4EE"/>
          </w:tcPr>
          <w:p w:rsidR="006523F8" w:rsidRDefault="005E30D2" w14:paraId="0F4FF32B" w14:textId="77777777">
            <w:r>
              <w:rPr>
                <w:b/>
                <w:sz w:val="16"/>
              </w:rPr>
              <w:t>Draft by</w:t>
            </w:r>
          </w:p>
        </w:tc>
      </w:tr>
      <w:tr w:rsidR="006523F8" w:rsidTr="2A73E2E0" w14:paraId="1ECAFA96" w14:textId="77777777">
        <w:tc>
          <w:tcPr>
            <w:tcW w:w="936" w:type="dxa"/>
          </w:tcPr>
          <w:p w:rsidR="006523F8" w:rsidRDefault="005E30D2" w14:paraId="253C23E4" w14:textId="77777777">
            <w:r>
              <w:rPr>
                <w:sz w:val="16"/>
              </w:rPr>
              <w:t>Greyson</w:t>
            </w:r>
          </w:p>
        </w:tc>
        <w:tc>
          <w:tcPr>
            <w:tcW w:w="4297" w:type="dxa"/>
          </w:tcPr>
          <w:p w:rsidR="006523F8" w:rsidRDefault="005E30D2" w14:paraId="0F3996F5" w14:textId="77777777">
            <w:r>
              <w:rPr>
                <w:sz w:val="16"/>
              </w:rPr>
              <w:t>Understanding + state: indexing, semantic search, dynamic context; map to belief state (L14, L13)</w:t>
            </w:r>
          </w:p>
        </w:tc>
        <w:tc>
          <w:tcPr>
            <w:tcW w:w="3983" w:type="dxa"/>
          </w:tcPr>
          <w:p w:rsidR="006523F8" w:rsidRDefault="005E30D2" w14:paraId="2F60E02A" w14:textId="77777777">
            <w:r>
              <w:rPr>
                <w:sz w:val="16"/>
              </w:rPr>
              <w:t>Diagram: what Cursor puts in the context window for one request (static vs fetched)</w:t>
            </w:r>
          </w:p>
        </w:tc>
        <w:tc>
          <w:tcPr>
            <w:tcW w:w="1440" w:type="dxa"/>
          </w:tcPr>
          <w:p w:rsidR="006523F8" w:rsidRDefault="005E30D2" w14:paraId="328476B6" w14:textId="77777777">
            <w:r>
              <w:rPr>
                <w:sz w:val="16"/>
              </w:rPr>
              <w:t>Sun Oct 25</w:t>
            </w:r>
          </w:p>
        </w:tc>
      </w:tr>
      <w:tr w:rsidR="006523F8" w:rsidTr="2A73E2E0" w14:paraId="09553A09" w14:textId="77777777">
        <w:tc>
          <w:tcPr>
            <w:tcW w:w="936" w:type="dxa"/>
          </w:tcPr>
          <w:p w:rsidR="006523F8" w:rsidRDefault="005E30D2" w14:paraId="6BFC177E" w14:textId="77777777">
            <w:r>
              <w:rPr>
                <w:sz w:val="16"/>
              </w:rPr>
              <w:t>Michael</w:t>
            </w:r>
          </w:p>
        </w:tc>
        <w:tc>
          <w:tcPr>
            <w:tcW w:w="4297" w:type="dxa"/>
          </w:tcPr>
          <w:p w:rsidR="006523F8" w:rsidRDefault="005E30D2" w14:paraId="411E3628" w14:textId="77777777">
            <w:r>
              <w:rPr>
                <w:sz w:val="16"/>
              </w:rPr>
              <w:t>Policy + interfaces: agent loop, Composer and Tab RL, plan mode, Auto routing, per-model edit formats (L16, L17)</w:t>
            </w:r>
          </w:p>
        </w:tc>
        <w:tc>
          <w:tcPr>
            <w:tcW w:w="3983" w:type="dxa"/>
          </w:tcPr>
          <w:p w:rsidR="006523F8" w:rsidRDefault="005E30D2" w14:paraId="3F108043" w14:textId="77777777">
            <w:r>
              <w:rPr>
                <w:sz w:val="16"/>
              </w:rPr>
              <w:t>Annotated agent transcript: each tool call labeled by box</w:t>
            </w:r>
          </w:p>
        </w:tc>
        <w:tc>
          <w:tcPr>
            <w:tcW w:w="1440" w:type="dxa"/>
          </w:tcPr>
          <w:p w:rsidR="006523F8" w:rsidRDefault="005E30D2" w14:paraId="77155B1C" w14:textId="77777777">
            <w:r>
              <w:rPr>
                <w:sz w:val="16"/>
              </w:rPr>
              <w:t>Sun Oct 25</w:t>
            </w:r>
          </w:p>
        </w:tc>
      </w:tr>
      <w:tr w:rsidR="006523F8" w:rsidTr="2A73E2E0" w14:paraId="3C07356B" w14:textId="77777777">
        <w:tc>
          <w:tcPr>
            <w:tcW w:w="936" w:type="dxa"/>
          </w:tcPr>
          <w:p w:rsidR="006523F8" w:rsidRDefault="005E30D2" w14:paraId="25A01E4C" w14:textId="77777777">
            <w:r>
              <w:rPr>
                <w:sz w:val="16"/>
              </w:rPr>
              <w:t>Heeba</w:t>
            </w:r>
          </w:p>
        </w:tc>
        <w:tc>
          <w:tcPr>
            <w:tcW w:w="4297" w:type="dxa"/>
          </w:tcPr>
          <w:p w:rsidR="006523F8" w:rsidRDefault="005E30D2" w14:paraId="0AB717D7" w14:textId="77777777">
            <w:r>
              <w:rPr>
                <w:sz w:val="16"/>
              </w:rPr>
              <w:t>Seams + economics: Sam, pricing change, Composer 2 base, model switching</w:t>
            </w:r>
          </w:p>
        </w:tc>
        <w:tc>
          <w:tcPr>
            <w:tcW w:w="3983" w:type="dxa"/>
          </w:tcPr>
          <w:p w:rsidR="006523F8" w:rsidP="2A73E2E0" w:rsidRDefault="26BF381E" w14:paraId="2D1A387F" w14:textId="6E3C7606">
            <w:pPr>
              <w:rPr>
                <w:sz w:val="16"/>
                <w:szCs w:val="16"/>
              </w:rPr>
            </w:pPr>
            <w:r w:rsidRPr="2A73E2E0">
              <w:rPr>
                <w:sz w:val="16"/>
                <w:szCs w:val="16"/>
              </w:rPr>
              <w:t>Pricing table: per-token cost of Composer vs frontier models</w:t>
            </w:r>
          </w:p>
        </w:tc>
        <w:tc>
          <w:tcPr>
            <w:tcW w:w="1440" w:type="dxa"/>
          </w:tcPr>
          <w:p w:rsidR="006523F8" w:rsidRDefault="005E30D2" w14:paraId="61F62C1D" w14:textId="77777777">
            <w:r>
              <w:rPr>
                <w:sz w:val="16"/>
              </w:rPr>
              <w:t>Sun Oct 25</w:t>
            </w:r>
          </w:p>
        </w:tc>
      </w:tr>
      <w:tr w:rsidR="006523F8" w:rsidTr="2A73E2E0" w14:paraId="1F235EFA" w14:textId="77777777">
        <w:tc>
          <w:tcPr>
            <w:tcW w:w="936" w:type="dxa"/>
          </w:tcPr>
          <w:p w:rsidR="006523F8" w:rsidRDefault="005E30D2" w14:paraId="7B991E63" w14:textId="77777777">
            <w:r>
              <w:rPr>
                <w:sz w:val="16"/>
              </w:rPr>
              <w:t>Canting</w:t>
            </w:r>
          </w:p>
        </w:tc>
        <w:tc>
          <w:tcPr>
            <w:tcW w:w="4297" w:type="dxa"/>
          </w:tcPr>
          <w:p w:rsidR="006523F8" w:rsidRDefault="005E30D2" w14:paraId="3C2FB7F9" w14:textId="77777777">
            <w:r>
              <w:rPr>
                <w:sz w:val="16"/>
              </w:rPr>
              <w:t>Measured behavior + verdict: one fixed task run across 3 models + Composer 2, logging tokens, latency, tool calls, and whether the diff survives (our own Keep Rate)</w:t>
            </w:r>
          </w:p>
        </w:tc>
        <w:tc>
          <w:tcPr>
            <w:tcW w:w="3983" w:type="dxa"/>
          </w:tcPr>
          <w:p w:rsidR="006523F8" w:rsidRDefault="005E30D2" w14:paraId="0DB1969D" w14:textId="77777777">
            <w:r>
              <w:rPr>
                <w:sz w:val="16"/>
              </w:rPr>
              <w:t>Screenshot sequence + results table</w:t>
            </w:r>
          </w:p>
        </w:tc>
        <w:tc>
          <w:tcPr>
            <w:tcW w:w="1440" w:type="dxa"/>
          </w:tcPr>
          <w:p w:rsidR="006523F8" w:rsidRDefault="005E30D2" w14:paraId="70EBBFA0" w14:textId="77777777">
            <w:r>
              <w:rPr>
                <w:sz w:val="16"/>
              </w:rPr>
              <w:t>Mon Oct 26</w:t>
            </w:r>
          </w:p>
        </w:tc>
      </w:tr>
    </w:tbl>
    <w:p w:rsidR="006523F8" w:rsidRDefault="005E30D2" w14:paraId="2AFF6E6B" w14:textId="77777777">
      <w:pPr>
        <w:spacing w:before="40" w:after="20"/>
      </w:pPr>
      <w:r>
        <w:rPr>
          <w:b/>
        </w:rPr>
        <w:t>Plan:</w:t>
      </w:r>
      <w:r>
        <w:t xml:space="preserve"> Fix the shared test task and repo by Thu Oct 22 so Canting's runs and Michael's transcript come from the same session. Merge drafts and cut to 4 pages Mon Oct 26; slide dry run (8 slides, 10 min, all four speak) Tue Oct 27; submit Wed Oct 28. </w:t>
      </w:r>
      <w:r>
        <w:rPr>
          <w:b/>
        </w:rPr>
        <w:t>Risk:</w:t>
      </w:r>
      <w:r>
        <w:t xml:space="preserve"> Cursor's own posts are the bulk of our evidence and are marketing-adjacent; we offset with third-party reporting and our measurements.</w:t>
      </w:r>
    </w:p>
    <w:sectPr w:rsidR="006523F8" w:rsidSect="00034616">
      <w:pgSz w:w="12240" w:h="15840" w:orient="portrait"/>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648c655b"/>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0">
    <w:abstractNumId w:val="9"/>
  </w:num>
  <w:num w:numId="1" w16cid:durableId="605580945">
    <w:abstractNumId w:val="8"/>
  </w:num>
  <w:num w:numId="2" w16cid:durableId="860703664">
    <w:abstractNumId w:val="6"/>
  </w:num>
  <w:num w:numId="3" w16cid:durableId="159807838">
    <w:abstractNumId w:val="5"/>
  </w:num>
  <w:num w:numId="4" w16cid:durableId="2077824857">
    <w:abstractNumId w:val="4"/>
  </w:num>
  <w:num w:numId="5" w16cid:durableId="88279970">
    <w:abstractNumId w:val="7"/>
  </w:num>
  <w:num w:numId="6" w16cid:durableId="691421814">
    <w:abstractNumId w:val="3"/>
  </w:num>
  <w:num w:numId="7" w16cid:durableId="1511213560">
    <w:abstractNumId w:val="2"/>
  </w:num>
  <w:num w:numId="8" w16cid:durableId="1099982230">
    <w:abstractNumId w:val="1"/>
  </w:num>
  <w:num w:numId="9" w16cid:durableId="1577015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D74"/>
    <w:rsid w:val="0015074B"/>
    <w:rsid w:val="0029639D"/>
    <w:rsid w:val="00326F90"/>
    <w:rsid w:val="004B6807"/>
    <w:rsid w:val="005E30D2"/>
    <w:rsid w:val="005E8B01"/>
    <w:rsid w:val="006523F8"/>
    <w:rsid w:val="00927C84"/>
    <w:rsid w:val="00AA1D8D"/>
    <w:rsid w:val="00B47730"/>
    <w:rsid w:val="00BB638A"/>
    <w:rsid w:val="00CB0664"/>
    <w:rsid w:val="00ED2AFA"/>
    <w:rsid w:val="00FB268E"/>
    <w:rsid w:val="00FC693F"/>
    <w:rsid w:val="08454039"/>
    <w:rsid w:val="0A0A1131"/>
    <w:rsid w:val="0DFE0CA3"/>
    <w:rsid w:val="0E03E8A2"/>
    <w:rsid w:val="100F69A0"/>
    <w:rsid w:val="11C3478B"/>
    <w:rsid w:val="11F4682E"/>
    <w:rsid w:val="1402D68B"/>
    <w:rsid w:val="1492EB47"/>
    <w:rsid w:val="1520F873"/>
    <w:rsid w:val="1529ABEE"/>
    <w:rsid w:val="15EA9162"/>
    <w:rsid w:val="17B052AB"/>
    <w:rsid w:val="19B4BFA0"/>
    <w:rsid w:val="1ADC1F8A"/>
    <w:rsid w:val="1BCB4B33"/>
    <w:rsid w:val="1BE46FCD"/>
    <w:rsid w:val="1D349D9B"/>
    <w:rsid w:val="1D59AA57"/>
    <w:rsid w:val="1EBF0528"/>
    <w:rsid w:val="1ED109B5"/>
    <w:rsid w:val="22238CBE"/>
    <w:rsid w:val="22D20DA2"/>
    <w:rsid w:val="237FE8AD"/>
    <w:rsid w:val="24B33399"/>
    <w:rsid w:val="253731A3"/>
    <w:rsid w:val="256C91C7"/>
    <w:rsid w:val="266563AB"/>
    <w:rsid w:val="26BF381E"/>
    <w:rsid w:val="288D1C87"/>
    <w:rsid w:val="29E4C0A5"/>
    <w:rsid w:val="2A73E2E0"/>
    <w:rsid w:val="2AF8D5A5"/>
    <w:rsid w:val="2F9BD3D8"/>
    <w:rsid w:val="30CB24E0"/>
    <w:rsid w:val="31F7878C"/>
    <w:rsid w:val="32EBD557"/>
    <w:rsid w:val="34D232F0"/>
    <w:rsid w:val="39B77FE4"/>
    <w:rsid w:val="39F331DC"/>
    <w:rsid w:val="3A927042"/>
    <w:rsid w:val="3B2AF1D2"/>
    <w:rsid w:val="3BFF3A7A"/>
    <w:rsid w:val="3C72F9B4"/>
    <w:rsid w:val="3E46D910"/>
    <w:rsid w:val="3E7D2E6E"/>
    <w:rsid w:val="3FED3D6B"/>
    <w:rsid w:val="42937637"/>
    <w:rsid w:val="42EA5791"/>
    <w:rsid w:val="436DB80F"/>
    <w:rsid w:val="43F3AC88"/>
    <w:rsid w:val="4525A16A"/>
    <w:rsid w:val="45626106"/>
    <w:rsid w:val="464E21FA"/>
    <w:rsid w:val="47669420"/>
    <w:rsid w:val="4A68D96D"/>
    <w:rsid w:val="4F578D98"/>
    <w:rsid w:val="4F5F4A7D"/>
    <w:rsid w:val="4FCED502"/>
    <w:rsid w:val="4FD3F911"/>
    <w:rsid w:val="50504B49"/>
    <w:rsid w:val="52BF48D1"/>
    <w:rsid w:val="558D7A7D"/>
    <w:rsid w:val="55B08E96"/>
    <w:rsid w:val="590B16B5"/>
    <w:rsid w:val="5C34D4C0"/>
    <w:rsid w:val="5CF5BA48"/>
    <w:rsid w:val="5D1250A4"/>
    <w:rsid w:val="5E82C632"/>
    <w:rsid w:val="5FE0AF6B"/>
    <w:rsid w:val="63A8E12D"/>
    <w:rsid w:val="66F1F0DA"/>
    <w:rsid w:val="6783FAC3"/>
    <w:rsid w:val="6A69F590"/>
    <w:rsid w:val="6B0CDD10"/>
    <w:rsid w:val="6C90E370"/>
    <w:rsid w:val="6DB0CD68"/>
    <w:rsid w:val="6F320E3C"/>
    <w:rsid w:val="73EDE98A"/>
    <w:rsid w:val="749956C6"/>
    <w:rsid w:val="74F713CF"/>
    <w:rsid w:val="77ADB1D8"/>
    <w:rsid w:val="788151E1"/>
    <w:rsid w:val="79CBC038"/>
    <w:rsid w:val="7A2F2463"/>
    <w:rsid w:val="7B43F75E"/>
    <w:rsid w:val="7BAD30D4"/>
    <w:rsid w:val="7BB70E6E"/>
    <w:rsid w:val="7CAB8EF5"/>
    <w:rsid w:val="7D05E7A5"/>
    <w:rsid w:val="7D9F9741"/>
    <w:rsid w:val="7F247B08"/>
    <w:rsid w:val="7F46E121"/>
    <w:rsid w:val="7F806BE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115DC2"/>
  <w14:defaultImageDpi w14:val="300"/>
  <w15:docId w15:val="{941B98FB-8111-471A-A2BA-75B8B1C92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0" w:line="240" w:lineRule="auto"/>
    </w:pPr>
    <w:rPr>
      <w:rFonts w:ascii="Calibri" w:hAnsi="Calibri" w:eastAsia="Calibri"/>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4A68D96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theme" Target="theme/theme1.xml" Id="rId10" /><Relationship Type="http://schemas.openxmlformats.org/officeDocument/2006/relationships/customXml" Target="../customXml/item4.xml" Id="rId4" /><Relationship Type="http://schemas.openxmlformats.org/officeDocument/2006/relationships/fontTable" Target="fontTable.xml" Id="rId9" /><Relationship Type="http://schemas.openxmlformats.org/officeDocument/2006/relationships/hyperlink" Target="https://cursor.com/blog/composer" TargetMode="External" Id="Re5627e46eb0a4285" /><Relationship Type="http://schemas.openxmlformats.org/officeDocument/2006/relationships/hyperlink" Target="https://cursor.com/blog/june-2025-pricing" TargetMode="External" Id="R993598713a5b4423" /><Relationship Type="http://schemas.openxmlformats.org/officeDocument/2006/relationships/hyperlink" Target="https://fortune.com/article/customer-support-ai-cursor-went-rogue" TargetMode="External" Id="R1b47466072ea42e2" /><Relationship Type="http://schemas.openxmlformats.org/officeDocument/2006/relationships/hyperlink" Target="https://www.datacamp.com/blog/composer-2" TargetMode="External" Id="Rde42f2edfe64410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8e761cde-8093-4cf6-a436-9ad241c12c1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895AB8DF40AC94DA0700C4633ED0E56" ma:contentTypeVersion="10" ma:contentTypeDescription="Create a new document." ma:contentTypeScope="" ma:versionID="96db0769441e12837a97f70f3d9d7820">
  <xsd:schema xmlns:xsd="http://www.w3.org/2001/XMLSchema" xmlns:xs="http://www.w3.org/2001/XMLSchema" xmlns:p="http://schemas.microsoft.com/office/2006/metadata/properties" xmlns:ns3="8e761cde-8093-4cf6-a436-9ad241c12c13" targetNamespace="http://schemas.microsoft.com/office/2006/metadata/properties" ma:root="true" ma:fieldsID="d7c320c82b2daa66aada7068658dbcbb" ns3:_="">
    <xsd:import namespace="8e761cde-8093-4cf6-a436-9ad241c12c1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761cde-8093-4cf6-a436-9ad241c12c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B80C7F-DA5E-4EF4-9F5C-1515AC4C7D6A}">
  <ds:schemaRefs>
    <ds:schemaRef ds:uri="http://schemas.microsoft.com/sharepoint/v3/contenttype/form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0EEACF33-C1CC-420D-A600-B1A9585670C4}">
  <ds:schemaRefs>
    <ds:schemaRef ds:uri="http://schemas.microsoft.com/office/2006/metadata/properties"/>
    <ds:schemaRef ds:uri="http://schemas.microsoft.com/office/infopath/2007/PartnerControls"/>
    <ds:schemaRef ds:uri="8e761cde-8093-4cf6-a436-9ad241c12c13"/>
  </ds:schemaRefs>
</ds:datastoreItem>
</file>

<file path=customXml/itemProps4.xml><?xml version="1.0" encoding="utf-8"?>
<ds:datastoreItem xmlns:ds="http://schemas.openxmlformats.org/officeDocument/2006/customXml" ds:itemID="{3828E267-11B8-453E-A99B-F85486716F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761cde-8093-4cf6-a436-9ad241c12c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Merchant, Heeba I</lastModifiedBy>
  <revision>5</revision>
  <dcterms:created xsi:type="dcterms:W3CDTF">2026-10-20T19:37:00.0000000Z</dcterms:created>
  <dcterms:modified xsi:type="dcterms:W3CDTF">2026-10-22T02:14:18.6335091Z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0x0101009895AB8DF40AC94DA0700C4633ED0E56</vt:lpwstr>
  </property>
</Properties>
</file>