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D2EE7">
      <w:pPr>
        <w:jc w:val="center"/>
        <w:rPr>
          <w:rFonts w:hint="eastAsia" w:eastAsia="华文行楷"/>
          <w:sz w:val="52"/>
          <w:szCs w:val="52"/>
        </w:rPr>
      </w:pPr>
      <w:bookmarkStart w:id="0" w:name="_Toc137271561"/>
      <w:r>
        <w:drawing>
          <wp:inline distT="0" distB="0" distL="114300" distR="114300">
            <wp:extent cx="1388110" cy="1396365"/>
            <wp:effectExtent l="0" t="0" r="2540" b="13335"/>
            <wp:docPr id="1" name="图片 1" descr="院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院标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BB8E3">
      <w:pPr>
        <w:jc w:val="center"/>
        <w:rPr>
          <w:rFonts w:hint="eastAsia" w:eastAsia="华文行楷"/>
          <w:sz w:val="52"/>
          <w:szCs w:val="52"/>
        </w:rPr>
      </w:pPr>
      <w:r>
        <w:rPr>
          <w:sz w:val="32"/>
        </w:rPr>
        <w:object>
          <v:shape id="_x0000_i1025" o:spt="75" type="#_x0000_t75" style="height:53.85pt;width:194.1pt;" o:ole="t" filled="f" stroked="f" coordsize="21600,21600">
            <v:path/>
            <v:fill on="f" focussize="0,0"/>
            <v:stroke on="f"/>
            <v:imagedata r:id="rId14" o:title=""/>
            <o:lock v:ext="edit" grouping="f" rotation="f" text="f" aspectratio="t"/>
            <w10:wrap type="none"/>
            <w10:anchorlock/>
          </v:shape>
          <o:OLEObject Type="Embed" ProgID="PBrush" ShapeID="_x0000_i1025" DrawAspect="Content" ObjectID="_1468075725" r:id="rId13">
            <o:LockedField>false</o:LockedField>
          </o:OLEObject>
        </w:object>
      </w:r>
    </w:p>
    <w:p w14:paraId="69114DC5">
      <w:pPr>
        <w:jc w:val="center"/>
        <w:rPr>
          <w:rFonts w:hint="eastAsia" w:eastAsia="华文行楷"/>
          <w:b/>
          <w:sz w:val="56"/>
          <w:szCs w:val="56"/>
        </w:rPr>
      </w:pPr>
      <w:r>
        <w:rPr>
          <w:rFonts w:hint="eastAsia" w:eastAsia="华文行楷"/>
          <w:b/>
          <w:sz w:val="56"/>
          <w:szCs w:val="56"/>
          <w:lang w:val="en-US" w:eastAsia="zh-CN"/>
        </w:rPr>
        <w:t>计算机与通信</w:t>
      </w:r>
      <w:r>
        <w:rPr>
          <w:rFonts w:hint="eastAsia" w:eastAsia="华文行楷"/>
          <w:b/>
          <w:sz w:val="56"/>
          <w:szCs w:val="56"/>
        </w:rPr>
        <w:t>学院</w:t>
      </w:r>
    </w:p>
    <w:p w14:paraId="2224A9F2">
      <w:pPr>
        <w:jc w:val="center"/>
        <w:rPr>
          <w:rFonts w:hint="eastAsia" w:eastAsia="华文行楷"/>
          <w:sz w:val="52"/>
          <w:szCs w:val="52"/>
        </w:rPr>
      </w:pPr>
    </w:p>
    <w:p w14:paraId="4F72F0AB">
      <w:pPr>
        <w:spacing w:line="600" w:lineRule="exact"/>
        <w:jc w:val="center"/>
        <w:rPr>
          <w:rFonts w:hint="default" w:ascii="华文行楷" w:hAnsi="宋体" w:eastAsia="华文行楷"/>
          <w:sz w:val="48"/>
          <w:szCs w:val="48"/>
          <w:lang w:val="en-US" w:eastAsia="zh-CN"/>
        </w:rPr>
      </w:pPr>
      <w:r>
        <w:rPr>
          <w:rFonts w:hint="eastAsia" w:ascii="华文行楷" w:hAnsi="宋体" w:eastAsia="华文行楷"/>
          <w:sz w:val="48"/>
          <w:szCs w:val="48"/>
        </w:rPr>
        <w:t>软件</w:t>
      </w:r>
      <w:r>
        <w:rPr>
          <w:rFonts w:hint="eastAsia" w:ascii="华文行楷" w:hAnsi="宋体" w:eastAsia="华文行楷"/>
          <w:sz w:val="48"/>
          <w:szCs w:val="48"/>
          <w:lang w:val="en-US" w:eastAsia="zh-CN"/>
        </w:rPr>
        <w:t>项目管理课程实践</w:t>
      </w:r>
    </w:p>
    <w:p w14:paraId="0E830892">
      <w:pPr>
        <w:jc w:val="center"/>
        <w:rPr>
          <w:rFonts w:hint="eastAsia" w:eastAsia="华文行楷"/>
          <w:sz w:val="52"/>
          <w:szCs w:val="52"/>
        </w:rPr>
      </w:pPr>
    </w:p>
    <w:p w14:paraId="3A9CF138">
      <w:pPr>
        <w:jc w:val="center"/>
        <w:rPr>
          <w:rFonts w:hint="eastAsia" w:eastAsia="华文行楷"/>
          <w:sz w:val="52"/>
          <w:szCs w:val="52"/>
        </w:rPr>
      </w:pPr>
      <w:r>
        <w:rPr>
          <w:rFonts w:hint="eastAsia" w:ascii="黑体" w:eastAsia="黑体"/>
          <w:b/>
          <w:sz w:val="48"/>
          <w:szCs w:val="48"/>
        </w:rPr>
        <w:t>题目</w:t>
      </w:r>
      <w:bookmarkStart w:id="20" w:name="_GoBack"/>
      <w:bookmarkEnd w:id="20"/>
    </w:p>
    <w:bookmarkEnd w:id="0"/>
    <w:p w14:paraId="235B7B58">
      <w:pPr>
        <w:spacing w:line="600" w:lineRule="exact"/>
        <w:jc w:val="center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基于 Django 与 YOLOv8m 的人脸表情识别系统项目管理实践</w:t>
      </w:r>
    </w:p>
    <w:p w14:paraId="70EF1F20">
      <w:pPr>
        <w:spacing w:line="600" w:lineRule="exact"/>
        <w:rPr>
          <w:rFonts w:hint="eastAsia" w:ascii="宋体" w:hAnsi="宋体"/>
          <w:sz w:val="30"/>
          <w:szCs w:val="30"/>
        </w:rPr>
      </w:pPr>
    </w:p>
    <w:p w14:paraId="62CE88FD">
      <w:pPr>
        <w:spacing w:line="600" w:lineRule="exact"/>
        <w:ind w:left="2400" w:leftChars="1000"/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/>
          <w:sz w:val="28"/>
          <w:szCs w:val="28"/>
        </w:rPr>
        <w:t>作    者：</w:t>
      </w:r>
      <w:r>
        <w:rPr>
          <w:rFonts w:hint="eastAsia" w:ascii="宋体" w:hAnsi="宋体"/>
          <w:sz w:val="28"/>
          <w:szCs w:val="28"/>
          <w:lang w:val="en-US" w:eastAsia="zh-CN"/>
        </w:rPr>
        <w:t>简川博</w:t>
      </w:r>
    </w:p>
    <w:p w14:paraId="18401611">
      <w:pPr>
        <w:spacing w:line="600" w:lineRule="exact"/>
        <w:ind w:left="2400" w:leftChars="100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</w:rPr>
        <w:t>学    号：</w:t>
      </w:r>
      <w:r>
        <w:rPr>
          <w:rFonts w:hint="eastAsia" w:ascii="宋体" w:hAnsi="宋体"/>
          <w:sz w:val="28"/>
          <w:szCs w:val="28"/>
          <w:lang w:val="en-US" w:eastAsia="zh-CN"/>
        </w:rPr>
        <w:t>230034301014</w:t>
      </w:r>
    </w:p>
    <w:p w14:paraId="53365BD9">
      <w:pPr>
        <w:spacing w:line="600" w:lineRule="exact"/>
        <w:ind w:left="2400" w:leftChars="100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</w:rPr>
        <w:t>专    业：</w:t>
      </w:r>
      <w:r>
        <w:rPr>
          <w:rFonts w:hint="eastAsia" w:ascii="宋体" w:hAnsi="宋体"/>
          <w:sz w:val="28"/>
          <w:szCs w:val="28"/>
          <w:lang w:val="en-US" w:eastAsia="zh-CN"/>
        </w:rPr>
        <w:t>软件工程（鲲鹏）</w:t>
      </w:r>
    </w:p>
    <w:p w14:paraId="3DDC702A">
      <w:pPr>
        <w:spacing w:line="600" w:lineRule="exact"/>
        <w:ind w:left="2400" w:leftChars="100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</w:rPr>
        <w:t>班    级：</w:t>
      </w:r>
      <w:r>
        <w:rPr>
          <w:rFonts w:hint="eastAsia" w:ascii="宋体" w:hAnsi="宋体"/>
          <w:sz w:val="28"/>
          <w:szCs w:val="28"/>
          <w:lang w:val="en-US" w:eastAsia="zh-CN"/>
        </w:rPr>
        <w:t>鲲鹏一班</w:t>
      </w:r>
    </w:p>
    <w:p w14:paraId="24CD4140">
      <w:pPr>
        <w:spacing w:line="600" w:lineRule="exact"/>
        <w:ind w:left="2400" w:leftChars="100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</w:rPr>
        <w:t>指导教师：</w:t>
      </w:r>
      <w:r>
        <w:rPr>
          <w:rFonts w:hint="eastAsia" w:ascii="宋体" w:hAnsi="宋体"/>
          <w:sz w:val="28"/>
          <w:szCs w:val="28"/>
          <w:lang w:val="en-US" w:eastAsia="zh-CN"/>
        </w:rPr>
        <w:t>张聚礼</w:t>
      </w:r>
    </w:p>
    <w:p w14:paraId="346D6C4D">
      <w:pPr>
        <w:spacing w:line="600" w:lineRule="exact"/>
        <w:ind w:left="2400" w:leftChars="10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答辩时间：</w:t>
      </w:r>
    </w:p>
    <w:p w14:paraId="126D9BC0">
      <w:pPr>
        <w:ind w:left="30"/>
        <w:jc w:val="center"/>
        <w:rPr>
          <w:rFonts w:hint="default" w:ascii="Arial" w:hAnsi="Arial" w:eastAsia="宋体"/>
          <w:b/>
          <w:sz w:val="28"/>
          <w:lang w:val="en-US" w:eastAsia="zh-CN"/>
        </w:rPr>
        <w:sectPr>
          <w:headerReference r:id="rId3" w:type="first"/>
          <w:footerReference r:id="rId6" w:type="first"/>
          <w:footerReference r:id="rId4" w:type="default"/>
          <w:footerReference r:id="rId5" w:type="even"/>
          <w:type w:val="oddPage"/>
          <w:pgSz w:w="11907" w:h="16840"/>
          <w:pgMar w:top="1440" w:right="1985" w:bottom="1440" w:left="1418" w:header="720" w:footer="720" w:gutter="0"/>
          <w:paperSrc w:first="1" w:other="1"/>
          <w:cols w:space="720" w:num="1"/>
          <w:titlePg/>
          <w:docGrid w:linePitch="326" w:charSpace="0"/>
        </w:sectPr>
      </w:pPr>
      <w:r>
        <w:rPr>
          <w:rFonts w:hint="eastAsia" w:ascii="Arial" w:hAnsi="Arial"/>
          <w:b/>
          <w:sz w:val="28"/>
          <w:lang w:val="en-US" w:eastAsia="zh-CN"/>
        </w:rPr>
        <w:t>2025年11月3日</w:t>
      </w:r>
    </w:p>
    <w:p w14:paraId="0055044E">
      <w:pPr>
        <w:ind w:left="30"/>
        <w:jc w:val="center"/>
        <w:rPr>
          <w:rFonts w:ascii="Arial" w:hAnsi="Arial"/>
          <w:b/>
          <w:sz w:val="28"/>
        </w:rPr>
      </w:pPr>
      <w:r>
        <w:rPr>
          <w:rFonts w:hint="eastAsia" w:ascii="Arial" w:hAnsi="Arial"/>
          <w:b/>
          <w:sz w:val="28"/>
        </w:rPr>
        <w:t>摘  要</w:t>
      </w:r>
    </w:p>
    <w:p w14:paraId="43AC689F">
      <w:pPr>
        <w:pStyle w:val="35"/>
        <w:tabs>
          <w:tab w:val="left" w:pos="420"/>
          <w:tab w:val="right" w:leader="dot" w:pos="8296"/>
        </w:tabs>
        <w:spacing w:before="120" w:beforeLines="50" w:after="120" w:afterLines="50"/>
        <w:ind w:firstLine="555"/>
        <w:rPr>
          <w:rFonts w:ascii="Arial" w:hAnsi="Arial"/>
        </w:rPr>
      </w:pPr>
      <w:r>
        <w:rPr>
          <w:rFonts w:ascii="Arial" w:hAnsi="Arial"/>
        </w:rPr>
        <w:t>本项目围绕 “高精度、多场景人脸表情识别” 核心需求，基于 Django Web 框架与 YOLOv8m 深度学习模型，构建了支持九种表情（生气、轻蔑、厌恶、恐惧、高兴、中性、悲伤、困倦、惊讶）识别的智能系统，实现图片上传识别、视频逐帧分析、实时摄像头检测三大核心功能。项目管理过程中，严格遵循软件项目管理规范，整合</w:t>
      </w:r>
      <w:r>
        <w:rPr>
          <w:rFonts w:hint="default" w:ascii="Arial" w:hAnsi="Arial"/>
        </w:rPr>
        <w:t>范围管理、成本估算、进度控制、质量保证、风险管理、配置管理六大核心领域，采用 “敏捷迭代 + 阶段性基线” 混合管理模式，协调 4 人团队完成从需求分析到系统部署的全流程开发。最终系统在 RAF-DB 测试集上识别准确率达 82.1%，响应时间≤2 秒，项目成本较预算节约 5.1%，按期交付并满足所有预设质量目标，为心理学分析、人机交互、健康监测等场景提供可靠技术支撑。</w:t>
      </w:r>
    </w:p>
    <w:p w14:paraId="198989A4">
      <w:pPr>
        <w:ind w:firstLine="555"/>
      </w:pPr>
    </w:p>
    <w:p w14:paraId="038F3A37">
      <w:pPr>
        <w:ind w:firstLine="555"/>
      </w:pPr>
    </w:p>
    <w:p w14:paraId="20DBEF5F">
      <w:pPr>
        <w:ind w:firstLine="555"/>
        <w:rPr>
          <w:rFonts w:hint="eastAsia"/>
        </w:rPr>
      </w:pPr>
      <w:r>
        <w:rPr>
          <w:rFonts w:hint="eastAsia"/>
        </w:rPr>
        <w:t>关键词：</w:t>
      </w:r>
      <w:r>
        <w:rPr>
          <w:rFonts w:hint="eastAsia"/>
          <w:b/>
          <w:bCs/>
        </w:rPr>
        <w:t>软件项目管理；人脸表情识别；YOLOv8m；Django；敏捷迭代；成本控制；质量保证</w:t>
      </w:r>
    </w:p>
    <w:p w14:paraId="0D710C84">
      <w:pPr>
        <w:rPr>
          <w:rFonts w:hint="eastAsia" w:ascii="Arial" w:hAnsi="Arial"/>
        </w:rPr>
      </w:pPr>
      <w:r>
        <w:rPr>
          <w:rFonts w:ascii="Arial" w:hAnsi="Arial"/>
          <w:b/>
          <w:sz w:val="28"/>
        </w:rPr>
        <w:br w:type="page"/>
      </w:r>
    </w:p>
    <w:p w14:paraId="33EDEC10">
      <w:pPr>
        <w:ind w:left="30"/>
        <w:rPr>
          <w:rFonts w:hint="eastAsia" w:ascii="Arial" w:hAnsi="Arial"/>
          <w:b/>
          <w:sz w:val="28"/>
        </w:rPr>
      </w:pPr>
      <w:r>
        <w:rPr>
          <w:rFonts w:hint="eastAsia" w:ascii="Arial" w:hAnsi="Arial"/>
          <w:b/>
          <w:sz w:val="28"/>
        </w:rPr>
        <w:t>目</w:t>
      </w:r>
      <w:r>
        <w:rPr>
          <w:rFonts w:ascii="Arial" w:hAnsi="Arial"/>
          <w:b/>
          <w:sz w:val="28"/>
        </w:rPr>
        <w:t xml:space="preserve"> </w:t>
      </w:r>
      <w:r>
        <w:rPr>
          <w:rFonts w:hint="eastAsia" w:ascii="Arial" w:hAnsi="Arial"/>
          <w:b/>
          <w:sz w:val="28"/>
        </w:rPr>
        <w:t>录</w:t>
      </w:r>
    </w:p>
    <w:p w14:paraId="4AC1293F">
      <w:pPr>
        <w:pStyle w:val="35"/>
        <w:tabs>
          <w:tab w:val="right" w:leader="dot" w:pos="8306"/>
        </w:tabs>
      </w:pPr>
      <w:bookmarkStart w:id="1" w:name="_Toc411836948"/>
      <w:bookmarkStart w:id="2" w:name="_Toc411679501"/>
      <w:bookmarkStart w:id="3" w:name="_Toc428236631"/>
      <w:bookmarkStart w:id="4" w:name="_Toc408976337"/>
      <w:bookmarkStart w:id="5" w:name="_Toc408976451"/>
      <w:bookmarkStart w:id="6" w:name="_Toc411922584"/>
      <w:bookmarkStart w:id="7" w:name="_Toc408541140"/>
      <w:bookmarkStart w:id="8" w:name="_Toc408994625"/>
      <w:bookmarkStart w:id="9" w:name="_Toc423944828"/>
      <w:bookmarkStart w:id="10" w:name="_Toc411754395"/>
      <w:bookmarkStart w:id="11" w:name="_Toc427637195"/>
      <w:r>
        <w:fldChar w:fldCharType="begin"/>
      </w:r>
      <w:r>
        <w:instrText xml:space="preserve"> TOC \o "1-3" \h \z </w:instrText>
      </w:r>
      <w:r>
        <w:fldChar w:fldCharType="separate"/>
      </w:r>
      <w:r>
        <w:fldChar w:fldCharType="begin"/>
      </w:r>
      <w:r>
        <w:instrText xml:space="preserve"> HYPERLINK \l _Toc12163 </w:instrText>
      </w:r>
      <w:r>
        <w:fldChar w:fldCharType="separate"/>
      </w:r>
      <w:r>
        <w:rPr>
          <w:rFonts w:hint="eastAsia"/>
        </w:rPr>
        <w:t xml:space="preserve">1 </w:t>
      </w:r>
      <w:r>
        <w:rPr>
          <w:rFonts w:hint="eastAsia"/>
          <w:lang w:val="en-US" w:eastAsia="zh-CN"/>
        </w:rPr>
        <w:t>项目概述</w:t>
      </w:r>
      <w:r>
        <w:tab/>
      </w:r>
      <w:r>
        <w:fldChar w:fldCharType="begin"/>
      </w:r>
      <w:r>
        <w:instrText xml:space="preserve"> PAGEREF _Toc12163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F3155AF">
      <w:pPr>
        <w:pStyle w:val="35"/>
        <w:tabs>
          <w:tab w:val="right" w:leader="dot" w:pos="8306"/>
        </w:tabs>
      </w:pPr>
      <w:r>
        <w:fldChar w:fldCharType="begin"/>
      </w:r>
      <w:r>
        <w:instrText xml:space="preserve"> HYPERLINK \l _Toc24877 </w:instrText>
      </w:r>
      <w:r>
        <w:fldChar w:fldCharType="separate"/>
      </w:r>
      <w:r>
        <w:rPr>
          <w:rFonts w:hint="eastAsia"/>
        </w:rPr>
        <w:t xml:space="preserve">2 </w:t>
      </w:r>
      <w:r>
        <w:rPr>
          <w:rFonts w:hint="eastAsia"/>
          <w:lang w:val="en-US" w:eastAsia="zh-CN"/>
        </w:rPr>
        <w:t>成本估算</w:t>
      </w:r>
      <w:r>
        <w:tab/>
      </w:r>
      <w:r>
        <w:fldChar w:fldCharType="begin"/>
      </w:r>
      <w:r>
        <w:instrText xml:space="preserve"> PAGEREF _Toc24877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6CB626D">
      <w:pPr>
        <w:pStyle w:val="35"/>
        <w:tabs>
          <w:tab w:val="right" w:leader="dot" w:pos="8306"/>
        </w:tabs>
      </w:pPr>
      <w:r>
        <w:fldChar w:fldCharType="begin"/>
      </w:r>
      <w:r>
        <w:instrText xml:space="preserve"> HYPERLINK \l _Toc378 </w:instrText>
      </w:r>
      <w:r>
        <w:fldChar w:fldCharType="separate"/>
      </w:r>
      <w:r>
        <w:rPr>
          <w:rFonts w:hint="eastAsia"/>
        </w:rPr>
        <w:t xml:space="preserve">3 </w:t>
      </w:r>
      <w:r>
        <w:rPr>
          <w:rFonts w:hint="eastAsia"/>
          <w:lang w:val="en-US" w:eastAsia="zh-CN"/>
        </w:rPr>
        <w:t>进度计划</w:t>
      </w:r>
      <w:r>
        <w:tab/>
      </w:r>
      <w:r>
        <w:fldChar w:fldCharType="begin"/>
      </w:r>
      <w:r>
        <w:instrText xml:space="preserve"> PAGEREF _Toc378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651C292">
      <w:pPr>
        <w:pStyle w:val="35"/>
        <w:tabs>
          <w:tab w:val="right" w:leader="dot" w:pos="8306"/>
        </w:tabs>
      </w:pPr>
      <w:r>
        <w:fldChar w:fldCharType="begin"/>
      </w:r>
      <w:r>
        <w:instrText xml:space="preserve"> HYPERLINK \l _Toc5734 </w:instrText>
      </w:r>
      <w:r>
        <w:fldChar w:fldCharType="separate"/>
      </w:r>
      <w:r>
        <w:rPr>
          <w:rFonts w:hint="eastAsia"/>
        </w:rPr>
        <w:t xml:space="preserve">4 </w:t>
      </w:r>
      <w:r>
        <w:rPr>
          <w:rFonts w:hint="eastAsia"/>
          <w:lang w:val="en-US" w:eastAsia="zh-CN"/>
        </w:rPr>
        <w:t>软件质量保证计划</w:t>
      </w:r>
      <w:r>
        <w:tab/>
      </w:r>
      <w:r>
        <w:fldChar w:fldCharType="begin"/>
      </w:r>
      <w:r>
        <w:instrText xml:space="preserve"> PAGEREF _Toc5734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129A49C">
      <w:pPr>
        <w:pStyle w:val="35"/>
        <w:tabs>
          <w:tab w:val="right" w:leader="dot" w:pos="8306"/>
        </w:tabs>
      </w:pPr>
      <w:r>
        <w:fldChar w:fldCharType="begin"/>
      </w:r>
      <w:r>
        <w:instrText xml:space="preserve"> HYPERLINK \l _Toc29977 </w:instrText>
      </w:r>
      <w:r>
        <w:fldChar w:fldCharType="separate"/>
      </w:r>
      <w:r>
        <w:rPr>
          <w:rFonts w:hint="eastAsia"/>
        </w:rPr>
        <w:t xml:space="preserve">5 </w:t>
      </w:r>
      <w:r>
        <w:rPr>
          <w:rFonts w:hint="eastAsia"/>
          <w:lang w:val="en-US" w:eastAsia="zh-CN"/>
        </w:rPr>
        <w:t>风险管理计划</w:t>
      </w:r>
      <w:r>
        <w:tab/>
      </w:r>
      <w:r>
        <w:fldChar w:fldCharType="begin"/>
      </w:r>
      <w:r>
        <w:instrText xml:space="preserve"> PAGEREF _Toc29977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B598354">
      <w:pPr>
        <w:pStyle w:val="35"/>
        <w:tabs>
          <w:tab w:val="right" w:leader="dot" w:pos="8306"/>
        </w:tabs>
      </w:pPr>
      <w:r>
        <w:fldChar w:fldCharType="begin"/>
      </w:r>
      <w:r>
        <w:instrText xml:space="preserve"> HYPERLINK \l _Toc17355 </w:instrText>
      </w:r>
      <w:r>
        <w:fldChar w:fldCharType="separate"/>
      </w:r>
      <w:r>
        <w:rPr>
          <w:rFonts w:hint="eastAsia"/>
          <w:lang w:val="en-US" w:eastAsia="zh-CN"/>
        </w:rPr>
        <w:t>6 配置管理计划</w:t>
      </w:r>
      <w:r>
        <w:tab/>
      </w:r>
      <w:r>
        <w:fldChar w:fldCharType="begin"/>
      </w:r>
      <w:r>
        <w:instrText xml:space="preserve"> PAGEREF _Toc17355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3C5C40F">
      <w:pPr>
        <w:pStyle w:val="35"/>
        <w:tabs>
          <w:tab w:val="right" w:leader="dot" w:pos="8306"/>
        </w:tabs>
      </w:pPr>
      <w:r>
        <w:fldChar w:fldCharType="begin"/>
      </w:r>
      <w:r>
        <w:instrText xml:space="preserve"> HYPERLINK \l _Toc3525 </w:instrText>
      </w:r>
      <w:r>
        <w:fldChar w:fldCharType="separate"/>
      </w:r>
      <w:r>
        <w:rPr>
          <w:rFonts w:hint="eastAsia"/>
          <w:lang w:val="en-US" w:eastAsia="zh-CN"/>
        </w:rPr>
        <w:t>7 总结</w:t>
      </w:r>
      <w:r>
        <w:tab/>
      </w:r>
      <w:r>
        <w:fldChar w:fldCharType="begin"/>
      </w:r>
      <w:r>
        <w:instrText xml:space="preserve"> PAGEREF _Toc3525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D3491F5">
      <w:pPr>
        <w:ind w:left="30"/>
        <w:rPr>
          <w:rFonts w:hint="eastAsia" w:ascii="Arial" w:hAnsi="Arial"/>
        </w:r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fldChar w:fldCharType="end"/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35E7C88C">
      <w:pPr>
        <w:pStyle w:val="54"/>
        <w:rPr>
          <w:rFonts w:hint="eastAsia"/>
        </w:rPr>
      </w:pPr>
      <w:bookmarkStart w:id="12" w:name="_Toc12163"/>
      <w:r>
        <w:rPr>
          <w:rFonts w:hint="eastAsia"/>
          <w:lang w:val="en-US" w:eastAsia="zh-CN"/>
        </w:rPr>
        <w:t>项目概述</w:t>
      </w:r>
      <w:bookmarkEnd w:id="12"/>
    </w:p>
    <w:p w14:paraId="41E5B8E5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项目背景与目标</w:t>
      </w:r>
    </w:p>
    <w:p w14:paraId="74FCD020">
      <w:pPr>
        <w:ind w:firstLine="420"/>
        <w:jc w:val="left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随着计算机视觉与人工智能技术的发展，人脸表情识别（FER）作为情感计算的核心技术，在心理学研究、智能人机交互、健康监测、公共安全等领域的应用需求日益增长。传统表情识别系统存在识别类别少、场景适应性弱、实时性差等问题，难以满足多场景实际应用需求。</w:t>
      </w:r>
    </w:p>
    <w:p w14:paraId="29520513">
      <w:pPr>
        <w:ind w:firstLine="420"/>
        <w:jc w:val="left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本项目旨在开发一套 “高精度、多模态、易部署” 的人脸表情识别系统，核心目标包括：</w:t>
      </w:r>
    </w:p>
    <w:p w14:paraId="1A65AF95">
      <w:pPr>
        <w:numPr>
          <w:ilvl w:val="0"/>
          <w:numId w:val="15"/>
        </w:numPr>
        <w:ind w:left="420" w:leftChars="0" w:hanging="420" w:firstLineChars="0"/>
        <w:jc w:val="left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功能目标：支持九种表情分类，实现图片、视频、实时摄像头三种输入方式的识别，提供识别结果可视化与历史记录存储功能；</w:t>
      </w:r>
    </w:p>
    <w:p w14:paraId="1BDDCE42">
      <w:pPr>
        <w:numPr>
          <w:ilvl w:val="0"/>
          <w:numId w:val="15"/>
        </w:numPr>
        <w:ind w:left="420" w:leftChars="0" w:hanging="420" w:firstLineChars="0"/>
        <w:jc w:val="left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性能目标：静态图片识别准确率≥82%（RAF-DB 测试集），视频逐帧识别帧率≥15FPS，实时摄像头检测响应时间≤200ms；</w:t>
      </w:r>
    </w:p>
    <w:p w14:paraId="1C88DBA0">
      <w:pPr>
        <w:numPr>
          <w:ilvl w:val="0"/>
          <w:numId w:val="15"/>
        </w:numPr>
        <w:ind w:left="420" w:leftChars="0" w:hanging="420" w:firstLineChars="0"/>
        <w:jc w:val="left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质量目标：系统可用性≥99%，跨浏览器兼容性（Chrome、Firefox、Edge），用户操作满意度≥4.5/5.0；</w:t>
      </w:r>
    </w:p>
    <w:p w14:paraId="09C1F51D">
      <w:pPr>
        <w:numPr>
          <w:ilvl w:val="0"/>
          <w:numId w:val="15"/>
        </w:numPr>
        <w:ind w:left="420" w:leftChars="0" w:hanging="420" w:firstLineChars="0"/>
        <w:jc w:val="left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管理目标：4 人团队 4 个月内完成开发，成本控制在 24 万元以内，需求变更率≤10%。</w:t>
      </w:r>
    </w:p>
    <w:p w14:paraId="71A93DAA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项目范围界定</w:t>
      </w:r>
    </w:p>
    <w:p w14:paraId="62F59675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1.2.1 核心功能范围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5336"/>
        <w:gridCol w:w="1946"/>
      </w:tblGrid>
      <w:tr w14:paraId="05500BA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7166C2E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模块名称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7CB95FD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核心功能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7B49D2A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排除功能</w:t>
            </w:r>
          </w:p>
        </w:tc>
      </w:tr>
      <w:tr w14:paraId="0919125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CBD2187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数据预处理模块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103C365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数据采集（公开数据集 + 自建样本）、数据增强（颜色调整、几何变换、光照模拟）、人脸检测与对齐（YOLOv8m+68 关键点定位）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8C82605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大规模数据集标注（依赖公开标注数据集）</w:t>
            </w:r>
          </w:p>
        </w:tc>
      </w:tr>
      <w:tr w14:paraId="3D4EA88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FCBEDF8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算法模型模块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7D3F595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YOLOv8m 表情检测、ResNet/AlexNet/VGG 分类模型训练、多模型融合推理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1C8D758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自定义网络架构设计（基于现有成熟模型优化）</w:t>
            </w:r>
          </w:p>
        </w:tc>
      </w:tr>
      <w:tr w14:paraId="3389743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6AF7EE7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后端服务模块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4B823BD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Django 框架搭建、模型推理接口封装、识别记录数据库设计、文件上传与存储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20A63F7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分布式部署（暂支持单机部署）</w:t>
            </w:r>
          </w:p>
        </w:tc>
      </w:tr>
      <w:tr w14:paraId="3830BC2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96E305C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前端交互模块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1178902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首页功能入口、图片识别页（上传 + 预览 + 结果展示）、视频识别页（进度跟踪 + 表情统计）、实时识别页（摄像头调用 + 抓拍）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E7E39AD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移动端适配（暂支持 PC 端）</w:t>
            </w:r>
          </w:p>
        </w:tc>
      </w:tr>
    </w:tbl>
    <w:p w14:paraId="140C7DB6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1.2.2 技术架构</w:t>
      </w:r>
    </w:p>
    <w:p w14:paraId="605FD63A">
      <w:pPr>
        <w:ind w:firstLine="420"/>
        <w:jc w:val="left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系统采用 “三层架构 + 模块化设计”，具体架构如下：</w:t>
      </w:r>
    </w:p>
    <w:p w14:paraId="39BE3B26">
      <w:pPr>
        <w:numPr>
          <w:ilvl w:val="0"/>
          <w:numId w:val="16"/>
        </w:numPr>
        <w:ind w:left="420" w:leftChars="0" w:hanging="420" w:firstLineChars="0"/>
        <w:jc w:val="left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表现层：基于 HTML5、CSS3、JavaScript（Vue.js 轻量框架）开发前端页面，实现用户交互与结果可视化；</w:t>
      </w:r>
    </w:p>
    <w:p w14:paraId="79D004CB">
      <w:pPr>
        <w:numPr>
          <w:ilvl w:val="0"/>
          <w:numId w:val="16"/>
        </w:numPr>
        <w:ind w:left="420" w:leftChars="0" w:hanging="420" w:firstLineChars="0"/>
        <w:jc w:val="left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业务逻辑层：基于 Django 4.2 框架开发后端服务，封装模型推理接口、请求处理、数据库操作、权限控制等核心逻辑；</w:t>
      </w:r>
    </w:p>
    <w:p w14:paraId="0FACEC25">
      <w:pPr>
        <w:numPr>
          <w:ilvl w:val="0"/>
          <w:numId w:val="16"/>
        </w:numPr>
        <w:ind w:left="420" w:leftChars="0" w:hanging="420" w:firstLineChars="0"/>
        <w:jc w:val="left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数据与算法层：包括数据集（RAF-DB + 自建扩充至 12000 张样本）、算法模型（YOLOv8m 检测模型 + ResNet/AlexNet/VGG 分类模型）、数据库（SQLite，存储识别记录与用户操作日志）。</w:t>
      </w:r>
    </w:p>
    <w:p w14:paraId="22521C4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项目团队与职责分工</w:t>
      </w:r>
    </w:p>
    <w:p w14:paraId="0DAA7614">
      <w:pPr>
        <w:ind w:firstLine="420"/>
        <w:jc w:val="left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项目团队共 4 人，采用 “项目经理 + 技术负责人 + 模块开发” 的分工模式，具体职责如下：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5"/>
        <w:gridCol w:w="1149"/>
        <w:gridCol w:w="3369"/>
        <w:gridCol w:w="1758"/>
        <w:gridCol w:w="1275"/>
      </w:tblGrid>
      <w:tr w14:paraId="50B8B28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03E9A9B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4FA0591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2566016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核心职责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E53EE36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交付物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B6A7D6A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时间节点</w:t>
            </w:r>
          </w:p>
        </w:tc>
      </w:tr>
      <w:tr w14:paraId="2B00976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A132F50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简川博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1CC59DE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项目经理 / 后端开发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B14ED0D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项目整体规划、进度与成本控制、Django 后端开发、系统部署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29193AC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项目计划文档、后端接口文档、部署手册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B99FA44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全程，第 16 周完成部署</w:t>
            </w:r>
          </w:p>
        </w:tc>
      </w:tr>
      <w:tr w14:paraId="63D3738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7AF0EFC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王成龙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7E66F87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算法负责人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7417A43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YOLOv8m 模型优化、ResNet 模型训练、多模型融合策略设计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7D6C95C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模型训练报告、推理接口代码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23AAFE9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第 6-10 周完成模型训练</w:t>
            </w:r>
          </w:p>
        </w:tc>
      </w:tr>
      <w:tr w14:paraId="78F3CA1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9791189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李文超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334956E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算法开发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048F054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VGG16/AlexNet 模型训练、数据增强代码实现、模型性能测试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35C766B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数据增强脚本、模型测试报告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884F458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第 2-9 周完成算法开发</w:t>
            </w:r>
          </w:p>
        </w:tc>
      </w:tr>
      <w:tr w14:paraId="45B9C5E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6F7A93C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胡亦杰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1A09219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前端开发 / 数据处理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AE2414E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前端页面开发、数据采集与预处理（人脸对齐、特征提取）、用户测试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974FB72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前端页面代码、数据预处理脚本、测试报告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0A5886E">
            <w:pPr>
              <w:ind w:firstLine="42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第 11-14 周完成前端开发</w:t>
            </w:r>
          </w:p>
        </w:tc>
      </w:tr>
    </w:tbl>
    <w:p w14:paraId="4AF149E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项目开发模式</w:t>
      </w:r>
    </w:p>
    <w:p w14:paraId="2FF8E071">
      <w:pPr>
        <w:ind w:firstLine="420"/>
        <w:jc w:val="left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采用 “敏捷迭代 + 阶段性基线” 混合管理模式：</w:t>
      </w:r>
    </w:p>
    <w:p w14:paraId="77FD3106">
      <w:pPr>
        <w:numPr>
          <w:ilvl w:val="0"/>
          <w:numId w:val="17"/>
        </w:numPr>
        <w:ind w:left="420" w:leftChars="0" w:hanging="420" w:firstLineChars="0"/>
        <w:jc w:val="left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迭代周期：2 周为一个迭代周期，共 8 个迭代，每个迭代结束进行 “迭代评审 + 回顾会议”；</w:t>
      </w:r>
    </w:p>
    <w:p w14:paraId="413D1A9D">
      <w:pPr>
        <w:numPr>
          <w:ilvl w:val="0"/>
          <w:numId w:val="17"/>
        </w:numPr>
        <w:ind w:left="420" w:leftChars="0" w:hanging="420" w:firstLineChars="0"/>
        <w:jc w:val="left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基线管理：关键阶段设置基线（需求基线、设计基线、产品基线），基线变更需通过 CCB 评审；</w:t>
      </w:r>
    </w:p>
    <w:p w14:paraId="3CDC15F0">
      <w:pPr>
        <w:numPr>
          <w:ilvl w:val="0"/>
          <w:numId w:val="17"/>
        </w:numPr>
        <w:ind w:left="420" w:leftChars="0" w:hanging="420" w:firstLineChars="0"/>
        <w:jc w:val="left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交付策略：第 8 周交付 “数据预处理 + 算法模型原型”，第 12 周交付 “后端服务 + 核心功能 Demo”，第 16 周交付完整系统。</w:t>
      </w:r>
    </w:p>
    <w:p w14:paraId="2099C633">
      <w:pPr>
        <w:ind w:firstLine="420"/>
        <w:jc w:val="left"/>
        <w:rPr>
          <w:rFonts w:hint="default" w:eastAsia="宋体"/>
          <w:sz w:val="21"/>
          <w:lang w:val="en-US" w:eastAsia="zh-CN"/>
        </w:rPr>
      </w:pPr>
    </w:p>
    <w:p w14:paraId="2C3D19A0">
      <w:pPr>
        <w:pStyle w:val="54"/>
        <w:rPr>
          <w:rFonts w:hint="eastAsia"/>
        </w:rPr>
      </w:pPr>
      <w:bookmarkStart w:id="13" w:name="_Toc24877"/>
      <w:r>
        <w:rPr>
          <w:rFonts w:hint="eastAsia"/>
          <w:lang w:val="en-US" w:eastAsia="zh-CN"/>
        </w:rPr>
        <w:t>成本估算</w:t>
      </w:r>
      <w:bookmarkEnd w:id="13"/>
    </w:p>
    <w:p w14:paraId="7C92CBF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成本估算方法与依据</w:t>
      </w:r>
    </w:p>
    <w:p w14:paraId="4258E600">
      <w:pPr>
        <w:pStyle w:val="23"/>
        <w:tabs>
          <w:tab w:val="clear" w:pos="1275"/>
        </w:tabs>
        <w:spacing w:before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采用 “类比估算法 + 参数估算法 + 自下而上估算法” 结合的方式，估算依据包括：</w:t>
      </w:r>
    </w:p>
    <w:p w14:paraId="1F923E12">
      <w:pPr>
        <w:pStyle w:val="23"/>
        <w:numPr>
          <w:ilvl w:val="0"/>
          <w:numId w:val="18"/>
        </w:numPr>
        <w:tabs>
          <w:tab w:val="clear" w:pos="1275"/>
        </w:tabs>
        <w:spacing w:before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历史数据：参考同类型 “表情识别系统开发项目” 的成本结构（人力资源占比 60%、硬件资源占比 20%、其他占比 20%）；</w:t>
      </w:r>
    </w:p>
    <w:p w14:paraId="54C62AA1">
      <w:pPr>
        <w:pStyle w:val="23"/>
        <w:numPr>
          <w:ilvl w:val="0"/>
          <w:numId w:val="18"/>
        </w:numPr>
        <w:tabs>
          <w:tab w:val="clear" w:pos="1275"/>
        </w:tabs>
        <w:spacing w:before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参数标准：软件开发人力成本（8000 元 / 人月）、GPU 服务器租赁（3000 元 / 台 / 月）、数据集采购（公开数据集免费 + 自建样本标注 5000 元）；</w:t>
      </w:r>
    </w:p>
    <w:p w14:paraId="527238BB">
      <w:pPr>
        <w:pStyle w:val="23"/>
        <w:numPr>
          <w:ilvl w:val="0"/>
          <w:numId w:val="18"/>
        </w:numPr>
        <w:tabs>
          <w:tab w:val="clear" w:pos="1275"/>
        </w:tabs>
        <w:spacing w:before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自下而上：基于 WBS 工作包，逐一估算每个交付物的成本（如 “YOLOv8m 训练” 需 2 人周，成本 = 2/4×8000=4000 元）。</w:t>
      </w:r>
    </w:p>
    <w:p w14:paraId="778DDD74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成本估算明细</w:t>
      </w:r>
    </w:p>
    <w:p w14:paraId="00A086E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.2.1 人力资源成本</w:t>
      </w:r>
    </w:p>
    <w:p w14:paraId="08DED57B">
      <w:pPr>
        <w:pStyle w:val="23"/>
        <w:numPr>
          <w:numId w:val="0"/>
        </w:numPr>
        <w:tabs>
          <w:tab w:val="clear" w:pos="1275"/>
        </w:tabs>
        <w:spacing w:before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（总 136,000 元，占比 58.7%）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6"/>
        <w:gridCol w:w="402"/>
        <w:gridCol w:w="1396"/>
        <w:gridCol w:w="1446"/>
        <w:gridCol w:w="1013"/>
        <w:gridCol w:w="2253"/>
      </w:tblGrid>
      <w:tr w14:paraId="104D813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89AD3E5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4CCA52C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人数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5E29F32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工作时长（月）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DEDA27B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单价（元 / 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F3C6A0C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小计（元）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146F3CF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备注</w:t>
            </w:r>
          </w:p>
        </w:tc>
      </w:tr>
      <w:tr w14:paraId="2C78F78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1F72594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项目经理 / 后端开发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447DF99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3DF9361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1A4CB2C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10,000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B1F1290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40,000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262E803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含项目管理、后端开发</w:t>
            </w:r>
          </w:p>
        </w:tc>
      </w:tr>
      <w:tr w14:paraId="4D1109F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8C1D585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算法负责人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609DC6C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6D8DE3D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BA6024A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9,000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DF1C9C1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36,000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6672DA8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含模型优化、训练</w:t>
            </w:r>
          </w:p>
        </w:tc>
      </w:tr>
      <w:tr w14:paraId="6CC2CC2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F00B462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算法开发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D9625BD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FDE1097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4C3B1EA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8,000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30B8B5D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28,000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176057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数据处理 + 分类模型训练</w:t>
            </w:r>
          </w:p>
        </w:tc>
      </w:tr>
      <w:tr w14:paraId="5766F09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67831F0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前端开发 / 数据处理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71A5920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C7C0D92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3.75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51B3914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8,000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8C56E05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1FEAAE1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前端开发 + 数据预处理</w:t>
            </w:r>
          </w:p>
        </w:tc>
      </w:tr>
    </w:tbl>
    <w:p w14:paraId="3077620D">
      <w:pPr>
        <w:pStyle w:val="23"/>
        <w:numPr>
          <w:numId w:val="0"/>
        </w:numPr>
        <w:tabs>
          <w:tab w:val="clear" w:pos="1275"/>
        </w:tabs>
        <w:spacing w:before="0"/>
        <w:ind w:leftChars="0"/>
        <w:rPr>
          <w:rFonts w:hint="default" w:eastAsia="宋体"/>
          <w:lang w:val="en-US" w:eastAsia="zh-CN"/>
        </w:rPr>
      </w:pPr>
    </w:p>
    <w:p w14:paraId="540AC284">
      <w:pPr>
        <w:pStyle w:val="23"/>
        <w:numPr>
          <w:numId w:val="0"/>
        </w:numPr>
        <w:tabs>
          <w:tab w:val="clear" w:pos="1275"/>
        </w:tabs>
        <w:spacing w:before="0"/>
        <w:ind w:leftChars="0"/>
        <w:rPr>
          <w:rFonts w:hint="default" w:eastAsia="宋体"/>
          <w:lang w:val="en-US" w:eastAsia="zh-CN"/>
        </w:rPr>
      </w:pPr>
    </w:p>
    <w:p w14:paraId="30F4849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.2.2 硬件资源成本</w:t>
      </w:r>
    </w:p>
    <w:p w14:paraId="12962A93">
      <w:pPr>
        <w:pStyle w:val="23"/>
        <w:numPr>
          <w:numId w:val="0"/>
        </w:numPr>
        <w:tabs>
          <w:tab w:val="clear" w:pos="1275"/>
        </w:tabs>
        <w:spacing w:before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（总 27,000 元，占比 11.7%）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6"/>
        <w:gridCol w:w="1785"/>
        <w:gridCol w:w="406"/>
        <w:gridCol w:w="1023"/>
        <w:gridCol w:w="1461"/>
        <w:gridCol w:w="1023"/>
        <w:gridCol w:w="1402"/>
      </w:tblGrid>
      <w:tr w14:paraId="3A6B9AA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B81CC1E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资源名称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177E365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规格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C4BD142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1956913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时长（月）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D84B0DF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单价（元 / 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1C4D736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小计（元）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45F82A6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</w:p>
        </w:tc>
      </w:tr>
      <w:tr w14:paraId="506E4E7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0874732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GPU 服务器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ECE58EA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RTX 3060（12GB）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A4D32FB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C201BD8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D2F73A8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3,000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FDBF1E3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24,000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4B5DD8A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</w:p>
        </w:tc>
      </w:tr>
      <w:tr w14:paraId="646F64F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C513772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开发测试电脑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E3AB4C0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i7-12700H+16GB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5F6910B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6BA9893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2C35EDD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C2AA87A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3,000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AC40267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（按折旧计算）</w:t>
            </w:r>
          </w:p>
        </w:tc>
      </w:tr>
    </w:tbl>
    <w:p w14:paraId="0DAFCA56">
      <w:pPr>
        <w:pStyle w:val="23"/>
        <w:numPr>
          <w:numId w:val="0"/>
        </w:numPr>
        <w:tabs>
          <w:tab w:val="clear" w:pos="1275"/>
        </w:tabs>
        <w:spacing w:before="0"/>
        <w:ind w:leftChars="0"/>
        <w:rPr>
          <w:rFonts w:hint="default" w:eastAsia="宋体"/>
          <w:lang w:val="en-US" w:eastAsia="zh-CN"/>
        </w:rPr>
      </w:pPr>
    </w:p>
    <w:p w14:paraId="5879A1B1">
      <w:pPr>
        <w:pStyle w:val="23"/>
        <w:numPr>
          <w:numId w:val="0"/>
        </w:numPr>
        <w:tabs>
          <w:tab w:val="clear" w:pos="1275"/>
        </w:tabs>
        <w:spacing w:before="0"/>
        <w:ind w:leftChars="0"/>
        <w:rPr>
          <w:rFonts w:hint="default" w:eastAsia="宋体"/>
          <w:lang w:val="en-US" w:eastAsia="zh-CN"/>
        </w:rPr>
      </w:pPr>
    </w:p>
    <w:p w14:paraId="1B5F24E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.2.3 软件与数据成本</w:t>
      </w:r>
    </w:p>
    <w:p w14:paraId="27E0F3B4">
      <w:pPr>
        <w:pStyle w:val="23"/>
        <w:numPr>
          <w:numId w:val="0"/>
        </w:numPr>
        <w:tabs>
          <w:tab w:val="clear" w:pos="1275"/>
        </w:tabs>
        <w:spacing w:before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（总 35,000 元，占比 15.2%）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12"/>
        <w:gridCol w:w="4372"/>
        <w:gridCol w:w="882"/>
        <w:gridCol w:w="2340"/>
      </w:tblGrid>
      <w:tr w14:paraId="41B07A9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9799CA7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成本类型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A4F40FF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明细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198A5F6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金额（元）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5FBB1E4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备注</w:t>
            </w:r>
          </w:p>
        </w:tc>
      </w:tr>
      <w:tr w14:paraId="6ECC870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D7502AA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软件工具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1F0AFC4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PyTorch 环境（免费）、Django（免费）、Adobe Photoshop（学生版）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E9B8C21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1E75465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依赖开源工具</w:t>
            </w:r>
          </w:p>
        </w:tc>
      </w:tr>
      <w:tr w14:paraId="412ACDE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D71C196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数据集成本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FAF6355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公开数据集（RAF-DB、FER-2013）+ 自建样本标注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45C6107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10,000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E91F7B5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标注费用 5000 元，样本采集 5000 元</w:t>
            </w:r>
          </w:p>
        </w:tc>
      </w:tr>
      <w:tr w14:paraId="1B145AE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95EF7FA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云存储服务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B4F3902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阿里云 OSS（存储图片 / 视频）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5476887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3,000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CE8E1FF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50GB 容量，4 个月</w:t>
            </w:r>
          </w:p>
        </w:tc>
      </w:tr>
      <w:tr w14:paraId="1BA0E84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BBF4236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测试工具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85BD731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JMeter（性能测试）、Selenium（兼容性测试）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C2E48EE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2,000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E4DF366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工具授权 + 学习成本</w:t>
            </w:r>
          </w:p>
        </w:tc>
      </w:tr>
      <w:tr w14:paraId="3CCE851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4E10E45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文档工具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AAD923E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Visio（架构图）、Markdown 编辑器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7D8346F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1,000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DD2B950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软件订阅费用</w:t>
            </w:r>
          </w:p>
        </w:tc>
      </w:tr>
    </w:tbl>
    <w:p w14:paraId="6570AEC8">
      <w:pPr>
        <w:pStyle w:val="23"/>
        <w:numPr>
          <w:numId w:val="0"/>
        </w:numPr>
        <w:tabs>
          <w:tab w:val="clear" w:pos="1275"/>
        </w:tabs>
        <w:spacing w:before="0"/>
        <w:ind w:leftChars="0"/>
        <w:rPr>
          <w:rFonts w:hint="default" w:eastAsia="宋体"/>
          <w:lang w:val="en-US" w:eastAsia="zh-CN"/>
        </w:rPr>
      </w:pPr>
    </w:p>
    <w:p w14:paraId="4C0CA98B">
      <w:pPr>
        <w:pStyle w:val="23"/>
        <w:numPr>
          <w:numId w:val="0"/>
        </w:numPr>
        <w:tabs>
          <w:tab w:val="clear" w:pos="1275"/>
        </w:tabs>
        <w:spacing w:before="0"/>
        <w:ind w:leftChars="0"/>
        <w:rPr>
          <w:rFonts w:hint="default" w:eastAsia="宋体"/>
          <w:lang w:val="en-US" w:eastAsia="zh-CN"/>
        </w:rPr>
      </w:pPr>
    </w:p>
    <w:p w14:paraId="41A5DDB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.2.4 其他成本</w:t>
      </w:r>
    </w:p>
    <w:p w14:paraId="48540763">
      <w:pPr>
        <w:pStyle w:val="23"/>
        <w:numPr>
          <w:numId w:val="0"/>
        </w:numPr>
        <w:tabs>
          <w:tab w:val="clear" w:pos="1275"/>
        </w:tabs>
        <w:spacing w:before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（总 32,000 元，占比 13.9%）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0"/>
        <w:gridCol w:w="4247"/>
        <w:gridCol w:w="1050"/>
        <w:gridCol w:w="1750"/>
      </w:tblGrid>
      <w:tr w14:paraId="2311513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12ADF3B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成本类型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E15DE70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明细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47DC3BE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金额（元）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03C8F1B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</w:p>
        </w:tc>
      </w:tr>
      <w:tr w14:paraId="006F834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6C83A68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培训成本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7B33A0E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团队深度学习（YOLOv8）、Django 框架培训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F6E05B5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8,000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48A746A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线上课程 + 教材</w:t>
            </w:r>
          </w:p>
        </w:tc>
      </w:tr>
      <w:tr w14:paraId="1ADE27D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BB3C20F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差旅与沟通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F73BA14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项目评审会议、用户访谈交通费用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DD9623C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45D2B3A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</w:p>
        </w:tc>
      </w:tr>
      <w:tr w14:paraId="6563EB8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E29C218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应急储备金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2B1C2E9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应对风险（如 GPU 故障、需求变更）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21B5189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15,000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1C9A415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按总预算 6% 预留</w:t>
            </w:r>
          </w:p>
        </w:tc>
      </w:tr>
      <w:tr w14:paraId="75F808C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084A35D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其他杂项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BF4A37B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打印文档、会议用品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7364177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4,000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902C2FE">
            <w:pPr>
              <w:pStyle w:val="23"/>
              <w:numPr>
                <w:numId w:val="0"/>
              </w:numPr>
              <w:tabs>
                <w:tab w:val="clear" w:pos="1275"/>
              </w:tabs>
              <w:spacing w:before="0"/>
              <w:ind w:leftChars="0"/>
              <w:rPr>
                <w:rFonts w:hint="default" w:eastAsia="宋体"/>
                <w:lang w:val="en-US" w:eastAsia="zh-CN"/>
              </w:rPr>
            </w:pPr>
          </w:p>
        </w:tc>
      </w:tr>
    </w:tbl>
    <w:p w14:paraId="41E21BF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.2.5 总成本估算</w:t>
      </w:r>
    </w:p>
    <w:p w14:paraId="03B94497">
      <w:pPr>
        <w:pStyle w:val="23"/>
        <w:numPr>
          <w:numId w:val="0"/>
        </w:numPr>
        <w:tabs>
          <w:tab w:val="clear" w:pos="1275"/>
        </w:tabs>
        <w:spacing w:before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预算总成本：230,000 元（明细合计 230,000 元，应急储备金 15,000 元已包含在内）。</w:t>
      </w:r>
    </w:p>
    <w:p w14:paraId="13D1C437">
      <w:pPr>
        <w:pStyle w:val="23"/>
        <w:numPr>
          <w:numId w:val="0"/>
        </w:numPr>
        <w:tabs>
          <w:tab w:val="clear" w:pos="1275"/>
        </w:tabs>
        <w:spacing w:before="0"/>
        <w:ind w:leftChars="0"/>
        <w:rPr>
          <w:rFonts w:hint="default" w:eastAsia="宋体"/>
          <w:lang w:val="en-US" w:eastAsia="zh-CN"/>
        </w:rPr>
      </w:pPr>
    </w:p>
    <w:p w14:paraId="689A9573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预算控制措施</w:t>
      </w:r>
    </w:p>
    <w:p w14:paraId="127A986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.3.1 成本监控机制</w:t>
      </w:r>
    </w:p>
    <w:p w14:paraId="0C1342B0">
      <w:pPr>
        <w:pStyle w:val="23"/>
        <w:numPr>
          <w:numId w:val="0"/>
        </w:numPr>
        <w:tabs>
          <w:tab w:val="clear" w:pos="1275"/>
        </w:tabs>
        <w:spacing w:before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定期成本跟踪：每周更新《项目成本跟踪表》，记录 “计划成本（PV）、实际成本（AC）、挣值（EV）”，计算 CPI（成本绩效指数）、CV（成本偏差）；</w:t>
      </w:r>
    </w:p>
    <w:p w14:paraId="39B92C05">
      <w:pPr>
        <w:pStyle w:val="23"/>
        <w:numPr>
          <w:numId w:val="0"/>
        </w:numPr>
        <w:tabs>
          <w:tab w:val="clear" w:pos="1275"/>
        </w:tabs>
        <w:spacing w:before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成本预警阈值：当 CPI&lt;0.95 或 CV&lt;-5,000 元时，触发成本预警，组织 “成本偏差分析会议”；</w:t>
      </w:r>
    </w:p>
    <w:p w14:paraId="2489EED4">
      <w:pPr>
        <w:pStyle w:val="23"/>
        <w:numPr>
          <w:numId w:val="0"/>
        </w:numPr>
        <w:tabs>
          <w:tab w:val="clear" w:pos="1275"/>
        </w:tabs>
        <w:spacing w:before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资源优化配置：GPU 服务器采用 “分时复用”（算法团队分时段使用），避免资源闲置；开发工具优先选择开源免费工具（如用 DrawIO 替代 Visio）。</w:t>
      </w:r>
    </w:p>
    <w:p w14:paraId="794FEE8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.3.2 实际成本与偏差分析</w:t>
      </w:r>
    </w:p>
    <w:p w14:paraId="2C536DF8">
      <w:pPr>
        <w:pStyle w:val="23"/>
        <w:numPr>
          <w:numId w:val="0"/>
        </w:numPr>
        <w:tabs>
          <w:tab w:val="clear" w:pos="1275"/>
        </w:tabs>
        <w:spacing w:before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项目最终实际总成本为225,000 元，较预算节约 5,000 元，成本偏差分析如下：</w:t>
      </w:r>
    </w:p>
    <w:p w14:paraId="39D8EB62">
      <w:pPr>
        <w:pStyle w:val="23"/>
        <w:numPr>
          <w:numId w:val="0"/>
        </w:numPr>
        <w:tabs>
          <w:tab w:val="clear" w:pos="1275"/>
        </w:tabs>
        <w:spacing w:before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节约项：GPU 服务器租赁（实际使用 1.5 台，节约 6,000 元）、云存储（实际用量 30GB，节约 1,200 元）；</w:t>
      </w:r>
    </w:p>
    <w:p w14:paraId="2538BD8C">
      <w:pPr>
        <w:pStyle w:val="23"/>
        <w:numPr>
          <w:numId w:val="0"/>
        </w:numPr>
        <w:tabs>
          <w:tab w:val="clear" w:pos="1275"/>
        </w:tabs>
        <w:spacing w:before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超支项：数据集标注（自建样本增加 2000 张，超支 2,200 元）；</w:t>
      </w:r>
    </w:p>
    <w:p w14:paraId="568BF752">
      <w:pPr>
        <w:pStyle w:val="23"/>
        <w:numPr>
          <w:numId w:val="0"/>
        </w:numPr>
        <w:tabs>
          <w:tab w:val="clear" w:pos="1275"/>
        </w:tabs>
        <w:spacing w:before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最终偏差：CV=EV-AC=230,000-225,000=5,000 元（节约），CPI=EV/AC=230,000/225,000≈1.02（成本绩效良好）。</w:t>
      </w:r>
    </w:p>
    <w:p w14:paraId="1D14E085">
      <w:pPr>
        <w:pStyle w:val="23"/>
        <w:numPr>
          <w:numId w:val="0"/>
        </w:numPr>
        <w:tabs>
          <w:tab w:val="clear" w:pos="1275"/>
        </w:tabs>
        <w:spacing w:before="0"/>
        <w:ind w:leftChars="0"/>
        <w:rPr>
          <w:rFonts w:hint="default" w:eastAsia="宋体"/>
          <w:lang w:val="en-US" w:eastAsia="zh-CN"/>
        </w:rPr>
      </w:pPr>
    </w:p>
    <w:p w14:paraId="184267E6">
      <w:pPr>
        <w:pStyle w:val="23"/>
        <w:tabs>
          <w:tab w:val="clear" w:pos="1275"/>
        </w:tabs>
        <w:spacing w:before="0"/>
        <w:rPr>
          <w:rFonts w:hint="default" w:eastAsia="宋体"/>
          <w:lang w:val="en-US" w:eastAsia="zh-CN"/>
        </w:rPr>
      </w:pPr>
    </w:p>
    <w:p w14:paraId="554F76ED">
      <w:pPr>
        <w:pStyle w:val="54"/>
        <w:rPr>
          <w:rFonts w:hint="eastAsia"/>
        </w:rPr>
      </w:pPr>
      <w:bookmarkStart w:id="14" w:name="_Toc378"/>
      <w:r>
        <w:rPr>
          <w:rFonts w:hint="eastAsia"/>
          <w:lang w:val="en-US" w:eastAsia="zh-CN"/>
        </w:rPr>
        <w:t>进度计划</w:t>
      </w:r>
      <w:bookmarkEnd w:id="14"/>
    </w:p>
    <w:p w14:paraId="554BE630">
      <w:pPr>
        <w:ind w:firstLine="425"/>
        <w:rPr>
          <w:rFonts w:hint="default" w:eastAsia="宋体"/>
          <w:sz w:val="21"/>
          <w:lang w:val="en-US" w:eastAsia="zh-CN"/>
        </w:rPr>
      </w:pPr>
      <w:bookmarkStart w:id="15" w:name="_Toc58316174"/>
      <w:r>
        <w:rPr>
          <w:rFonts w:hint="default" w:eastAsia="宋体"/>
          <w:sz w:val="21"/>
          <w:lang w:val="en-US" w:eastAsia="zh-CN"/>
        </w:rPr>
        <w:t>在成本估算明确人力、硬件、时间等资源约束的基础上，结合项目功能模块依赖关系与团队分工，采用关键路径法（CPM）+ 敏捷迭代相结合的方式编制进度计划，确保 4 个月（16 周）内完成全流程开发。</w:t>
      </w:r>
    </w:p>
    <w:p w14:paraId="306B1CFE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进度计划编制依据</w:t>
      </w:r>
    </w:p>
    <w:p w14:paraId="62E18EFB">
      <w:pPr>
        <w:numPr>
          <w:ilvl w:val="0"/>
          <w:numId w:val="19"/>
        </w:numPr>
        <w:ind w:left="425" w:leftChars="0" w:hanging="425" w:firstLineChars="0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成本资源约束：人力资源 4 人（项目经理 1 人、算法开发 2 人、前后端开发 1 人），GPU 服务器 2 台（分时复用），总工期内人力成本占比 58.7%，需避免资源闲置或过度分配；</w:t>
      </w:r>
    </w:p>
    <w:p w14:paraId="051A4DD6">
      <w:pPr>
        <w:numPr>
          <w:ilvl w:val="0"/>
          <w:numId w:val="19"/>
        </w:numPr>
        <w:ind w:left="425" w:leftChars="0" w:hanging="425" w:firstLineChars="0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模块依赖关系：数据预处理为算法模型训练的前置条件，前后端开发需在核心算法接口确定后启动，系统测试需在功能开发完成后执行；</w:t>
      </w:r>
    </w:p>
    <w:p w14:paraId="07DC9FE0">
      <w:pPr>
        <w:numPr>
          <w:ilvl w:val="0"/>
          <w:numId w:val="19"/>
        </w:numPr>
        <w:ind w:left="425" w:leftChars="0" w:hanging="425" w:firstLineChars="0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历史经验参考：同类型表情识别项目中，模型训练占总工期 30%、前后端开发占 25%、测试部署占 15%，以此分配各阶段时间占比。</w:t>
      </w:r>
    </w:p>
    <w:p w14:paraId="2807C0B4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里程碑计划（关键节点）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1"/>
        <w:gridCol w:w="910"/>
        <w:gridCol w:w="2773"/>
        <w:gridCol w:w="773"/>
        <w:gridCol w:w="1119"/>
        <w:gridCol w:w="1890"/>
      </w:tblGrid>
      <w:tr w14:paraId="238869E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3A4AF23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里程碑编号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ADAF171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里程碑名称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7C91BA4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核心交付物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B0E4400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计划时间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B1EA532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资源投入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C985C8A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与成本关联</w:t>
            </w:r>
          </w:p>
        </w:tc>
      </w:tr>
      <w:tr w14:paraId="79B6EE7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ECA0966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M1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755D8C2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需求与范围确认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7B341CB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《需求规格说明书》《WBS 分解表》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B6211FF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第 2 周末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3F9DF92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项目经理 1 人（2 人周）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7467D60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人力成本 4000 元（10000 元 / 月 ÷4 周 ×2 周）</w:t>
            </w:r>
          </w:p>
        </w:tc>
      </w:tr>
      <w:tr w14:paraId="43A6676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4EB06B7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D24BE39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数据预处理完成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010F6DE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12000 张增强后样本、人脸对齐脚本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D1F3E94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第 6 周末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B3C4827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数据处理 2 人（8 人周）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6F43717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人力成本 16000 元（8000 元 / 月 ÷4 周 ×8 周）</w:t>
            </w:r>
          </w:p>
        </w:tc>
      </w:tr>
      <w:tr w14:paraId="0660680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02B1635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F3985CE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算法模型训练完成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BDCAD53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YOLOv8m 检测模型、ResNet/AlexNet/VGG 分类模型、训练报告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F1E17B6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第 10 周末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F2E05B3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算法开发 2 人（16 人周）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33D9823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人力成本 32000 元 + GPU 租赁 12000 元（3000 元 / 台 / 月 ×2 台 ×2 月）</w:t>
            </w:r>
          </w:p>
        </w:tc>
      </w:tr>
      <w:tr w14:paraId="63B0966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270AD62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M4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2F0702D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前后端开发完成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DCFB1ED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Django 后端 API、前端页面（首页 / 图片识别 / 视频识别 / 实时识别）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14E2547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第 14 周末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8B9BAE2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全团队 4 人（12 人周）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6BA0204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人力成本 28000 元（含项目经理、前后端、算法协作）</w:t>
            </w:r>
          </w:p>
        </w:tc>
      </w:tr>
      <w:tr w14:paraId="500B015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2172741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M5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E742AC2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系统测试与优化完成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58717BF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测试报告、缺陷修复清单、性能优化文档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EEA9779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第 15 周末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964ABD7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测试 1 人 + 开发协助（3 人周）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D3C8969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人力成本 6000 元 + 云存储费用 500 元</w:t>
            </w:r>
          </w:p>
        </w:tc>
      </w:tr>
      <w:tr w14:paraId="2F63BCC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3C2B1C5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M6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E80CDCE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项目验收交付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4D34845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完整系统安装包、部署手册、用户手册、项目总结报告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6C1A183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第 16 周末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9303138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全团队 4 人（2 人周）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69B26CC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人力成本 4000 元 + 文档打印等杂项 500 元</w:t>
            </w:r>
          </w:p>
        </w:tc>
      </w:tr>
    </w:tbl>
    <w:p w14:paraId="18663692">
      <w:pPr>
        <w:ind w:firstLine="425"/>
        <w:rPr>
          <w:rFonts w:hint="default" w:eastAsia="宋体"/>
          <w:sz w:val="21"/>
          <w:lang w:val="en-US" w:eastAsia="zh-CN"/>
        </w:rPr>
      </w:pPr>
    </w:p>
    <w:p w14:paraId="5EDC947F">
      <w:pPr>
        <w:ind w:firstLine="425"/>
        <w:rPr>
          <w:rFonts w:hint="default" w:eastAsia="宋体"/>
          <w:sz w:val="21"/>
          <w:lang w:val="en-US" w:eastAsia="zh-CN"/>
        </w:rPr>
      </w:pPr>
    </w:p>
    <w:p w14:paraId="7B0DB77D">
      <w:pPr>
        <w:ind w:firstLine="425"/>
        <w:rPr>
          <w:rFonts w:hint="default" w:eastAsia="宋体"/>
          <w:sz w:val="21"/>
          <w:lang w:val="en-US" w:eastAsia="zh-CN"/>
        </w:rPr>
      </w:pPr>
    </w:p>
    <w:p w14:paraId="63F49E91">
      <w:pPr>
        <w:ind w:firstLine="425"/>
        <w:rPr>
          <w:rFonts w:hint="default" w:eastAsia="宋体"/>
          <w:sz w:val="21"/>
          <w:lang w:val="en-US" w:eastAsia="zh-CN"/>
        </w:rPr>
      </w:pPr>
    </w:p>
    <w:p w14:paraId="48E7F3FD">
      <w:pPr>
        <w:ind w:firstLine="425"/>
        <w:rPr>
          <w:rFonts w:hint="default" w:eastAsia="宋体"/>
          <w:sz w:val="21"/>
          <w:lang w:val="en-US" w:eastAsia="zh-CN"/>
        </w:rPr>
      </w:pPr>
    </w:p>
    <w:p w14:paraId="6C1973B7">
      <w:pPr>
        <w:ind w:firstLine="425"/>
        <w:rPr>
          <w:rFonts w:hint="default" w:eastAsia="宋体"/>
          <w:sz w:val="21"/>
          <w:lang w:val="en-US" w:eastAsia="zh-CN"/>
        </w:rPr>
      </w:pPr>
    </w:p>
    <w:p w14:paraId="3D372633">
      <w:pPr>
        <w:ind w:firstLine="425"/>
        <w:rPr>
          <w:rFonts w:hint="default" w:eastAsia="宋体"/>
          <w:sz w:val="21"/>
          <w:lang w:val="en-US" w:eastAsia="zh-CN"/>
        </w:rPr>
      </w:pPr>
    </w:p>
    <w:p w14:paraId="44E59C69">
      <w:pPr>
        <w:ind w:firstLine="425"/>
        <w:rPr>
          <w:rFonts w:hint="default" w:eastAsia="宋体"/>
          <w:sz w:val="21"/>
          <w:lang w:val="en-US" w:eastAsia="zh-CN"/>
        </w:rPr>
      </w:pPr>
    </w:p>
    <w:p w14:paraId="3E1B88ED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详细进度安排（按周划分）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15"/>
        <w:gridCol w:w="1393"/>
        <w:gridCol w:w="640"/>
        <w:gridCol w:w="1974"/>
        <w:gridCol w:w="664"/>
        <w:gridCol w:w="1331"/>
        <w:gridCol w:w="1389"/>
      </w:tblGrid>
      <w:tr w14:paraId="72C5B62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BB08ABF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周次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1C5F059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核心任务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7C0C5FB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252C633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具体工作内容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D42F26E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所需资源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8A12B7F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成本消耗（元）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A629FE5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前置任务</w:t>
            </w:r>
          </w:p>
        </w:tc>
      </w:tr>
      <w:tr w14:paraId="6598197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34408AC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A53BBF5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需求分析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8878B82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简川博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A2DFCC6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用户访谈、竞品分析、需求梳理，输出《需求规格说明书》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A1CBF9C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项目经理 1 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AE98A7A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2500（10000 元 / 月 ÷4 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25C0C9C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-</w:t>
            </w:r>
          </w:p>
        </w:tc>
      </w:tr>
      <w:tr w14:paraId="59D4721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9DA0297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9BF7D0E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范围分解与计划制定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942F592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简川博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FFC5959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完成 WBS 分解、确定里程碑，编制《项目进度计划》《成本估算表》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B121B15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项目经理 1 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1939705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2500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7A449FD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需求分析</w:t>
            </w:r>
          </w:p>
        </w:tc>
      </w:tr>
      <w:tr w14:paraId="1CD7855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B7D1345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3-4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FF06D19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数据采集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D1E06E9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胡亦杰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F2F9A57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下载 RAF-DB 公开数据集、采集自建样本，完成 10000 张原始样本收集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07E1E82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数据处理 1 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83084AE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4000（8000 元 / 月 ÷4 周 ×2 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B64EB8A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范围分解</w:t>
            </w:r>
          </w:p>
        </w:tc>
      </w:tr>
      <w:tr w14:paraId="3358265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BB4B3A8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4-5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05D768A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数据增强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F5B5406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李文超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A9EBFBE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实现颜色调整、几何变换、光照模拟增强脚本，扩充样本至 12000 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0E67024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算法开发 1 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366D408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4000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F77DF41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数据采集</w:t>
            </w:r>
          </w:p>
        </w:tc>
      </w:tr>
      <w:tr w14:paraId="7C21EFE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E209F4A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CF8EEB6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人脸检测与对齐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010ED07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胡亦杰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CFE295A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基于 YOLOv8m 实现人脸定位，通过 68 关键点完成对齐，输出预处理后样本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9B8D27E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数据处理 1 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9DFEECC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5215182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数据增强</w:t>
            </w:r>
          </w:p>
        </w:tc>
      </w:tr>
      <w:tr w14:paraId="102A138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F11A669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7-8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2E2A33A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YOLOv8m 模型训练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281FA46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王成龙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AB61FBF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优化网络结构（调整回归分支参数）、配置训练环境，完成检测模型训练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EEF591A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算法负责人 1 人 + GPU1 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4CD9AC4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4500（9000 元 / 月 ÷4 周 ×2 周）+3000（GPU 租赁）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5F1088F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人脸对齐</w:t>
            </w:r>
          </w:p>
        </w:tc>
      </w:tr>
      <w:tr w14:paraId="6989D54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9D85FDD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9-10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48AE81F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分类模型训练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BFE210C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李文超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2FEDC1B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训练 ResNet/AlexNet/VGG 模型，完成多模型融合推理接口封装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A4BE809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算法开发 1 人 + GPU1 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2957825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4000（8000 元 / 月 ÷4 周 ×2 周）+3000（GPU 租赁）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7DA684E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YOLOv8m 训练</w:t>
            </w:r>
          </w:p>
        </w:tc>
      </w:tr>
      <w:tr w14:paraId="2842EDA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B8D9953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B3B805B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Django 后端搭建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A144E96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简川博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D0C8B19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创建 Django 项目、设计数据库（识别记录存储）、开发模型推理接口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2B16A18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后端开发 1 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98ED09E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2500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A787593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分类模型训练</w:t>
            </w:r>
          </w:p>
        </w:tc>
      </w:tr>
      <w:tr w14:paraId="1798169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AEF4B0B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FCB36BC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后端接口测试与优化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AEC4DF7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简川博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9563D25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编写接口测试用例，修复接口 Bug，输出《API 文档》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C9D7430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后端开发 1 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1A3E74F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2500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2E8574E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Django 后端搭建</w:t>
            </w:r>
          </w:p>
        </w:tc>
      </w:tr>
      <w:tr w14:paraId="78AEFF0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ECAA150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13-14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A22CE30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前端页面开发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E08FAE5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胡亦杰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BEA6046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开发首页、图片 / 视频 / 实时识别页，实现文件上传、结果展示、抓拍功能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928BF4B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前端开发 1 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B8B9774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4000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FE6F3EC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后端接口测试</w:t>
            </w:r>
          </w:p>
        </w:tc>
      </w:tr>
      <w:tr w14:paraId="09A8B7A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7ED1CC5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1CE8B5F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系统测试与优化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9160BC8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全员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35B18D6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功能测试（用例 200 条）、性能测试（并发 100 用户）、兼容性测试，修复缺陷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E443D15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全团队 4 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8C09E98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5000（人均 2500 元 / 周 ÷2）+500（云存储）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F6F8B6F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前端开发</w:t>
            </w:r>
          </w:p>
        </w:tc>
      </w:tr>
      <w:tr w14:paraId="62D223E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2CD8F58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105BD5E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部署与验收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5E9A804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全员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554AF77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编写部署手册、用户手册，组织验收会议，交付完整系统与文档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B995396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全团队 4 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44770E9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4000+500（杂项）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43459FB">
            <w:pPr>
              <w:ind w:firstLine="42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系统测试</w:t>
            </w:r>
          </w:p>
        </w:tc>
      </w:tr>
    </w:tbl>
    <w:p w14:paraId="005C5770">
      <w:pPr>
        <w:ind w:firstLine="425"/>
        <w:rPr>
          <w:rFonts w:hint="default" w:eastAsia="宋体"/>
          <w:sz w:val="21"/>
          <w:lang w:val="en-US" w:eastAsia="zh-CN"/>
        </w:rPr>
      </w:pPr>
    </w:p>
    <w:p w14:paraId="3941C31C">
      <w:pPr>
        <w:ind w:firstLine="425"/>
        <w:rPr>
          <w:rFonts w:hint="default" w:eastAsia="宋体"/>
          <w:sz w:val="21"/>
          <w:lang w:val="en-US" w:eastAsia="zh-CN"/>
        </w:rPr>
      </w:pPr>
    </w:p>
    <w:p w14:paraId="21829D00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进度控制措施</w:t>
      </w:r>
    </w:p>
    <w:p w14:paraId="4AA0B801">
      <w:pPr>
        <w:numPr>
          <w:ilvl w:val="0"/>
          <w:numId w:val="20"/>
        </w:numPr>
        <w:ind w:left="420" w:leftChars="0" w:hanging="420" w:firstLineChars="0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日常监控：每日 15 分钟站会同步任务进展，使用 Microsoft Project 实时更新甘特图，标记任务状态（绿色 = 完成、黄色 = 进行中、红色 = 延误）；</w:t>
      </w:r>
    </w:p>
    <w:p w14:paraId="064BFC50">
      <w:pPr>
        <w:numPr>
          <w:ilvl w:val="0"/>
          <w:numId w:val="20"/>
        </w:numPr>
        <w:ind w:left="420" w:leftChars="0" w:hanging="420" w:firstLineChars="0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偏差预警：当任务进度滞后≥2 天时，触发预警，分析延误原因（如模型训练精度不达标），调整资源分配（如增加 GPU 使用时长）；</w:t>
      </w:r>
    </w:p>
    <w:p w14:paraId="739E5BF5">
      <w:pPr>
        <w:numPr>
          <w:ilvl w:val="0"/>
          <w:numId w:val="20"/>
        </w:numPr>
        <w:ind w:left="420" w:leftChars="0" w:hanging="420" w:firstLineChars="0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缓冲预留：关键任务后预留缓冲时间（如模型训练后预留 1 周），避免单一任务延误影响整体进度；</w:t>
      </w:r>
    </w:p>
    <w:p w14:paraId="0A4BC7F0">
      <w:pPr>
        <w:numPr>
          <w:ilvl w:val="0"/>
          <w:numId w:val="20"/>
        </w:numPr>
        <w:ind w:left="420" w:leftChars="0" w:hanging="420" w:firstLineChars="0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资源协调：GPU 服务器采用 “分时复用”（王成龙上午使用、李文超下午使用），避免资源闲置；人力不足时，协调团队成员跨模块支援（如算法开发协助后端接口测试）。</w:t>
      </w:r>
    </w:p>
    <w:bookmarkEnd w:id="15"/>
    <w:p w14:paraId="47AEADEB">
      <w:pPr>
        <w:pStyle w:val="54"/>
        <w:rPr>
          <w:rFonts w:hint="eastAsia"/>
        </w:rPr>
      </w:pPr>
      <w:bookmarkStart w:id="16" w:name="_Toc5734"/>
      <w:r>
        <w:rPr>
          <w:rFonts w:hint="eastAsia"/>
          <w:lang w:val="en-US" w:eastAsia="zh-CN"/>
        </w:rPr>
        <w:t>软件质量保证计划</w:t>
      </w:r>
      <w:bookmarkEnd w:id="16"/>
    </w:p>
    <w:p w14:paraId="71736C54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  <w:lang w:val="en-US" w:eastAsia="zh-CN"/>
        </w:rPr>
        <w:t>为确保人脸表情识别系统满足 “高精度、高可用、优体验” 的质量目标，围绕过程质量控制与产品质量验证构建全流程质量保证体系，明确质量标准、责任分工与具体措施。</w:t>
      </w:r>
    </w:p>
    <w:p w14:paraId="23D8BF4C">
      <w:pPr>
        <w:pStyle w:val="3"/>
        <w:bidi w:val="0"/>
        <w:rPr>
          <w:rFonts w:hint="eastAsia"/>
        </w:rPr>
      </w:pPr>
      <w:r>
        <w:rPr>
          <w:rFonts w:hint="eastAsia"/>
        </w:rPr>
        <w:t>质量目标与衡量标准</w:t>
      </w:r>
    </w:p>
    <w:p w14:paraId="6A800758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  <w:lang w:val="en-US" w:eastAsia="zh-CN"/>
        </w:rPr>
        <w:t>基于项目需求与行业标准，制定可量化的质量目标：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51"/>
        <w:gridCol w:w="1584"/>
        <w:gridCol w:w="1647"/>
        <w:gridCol w:w="2982"/>
        <w:gridCol w:w="1142"/>
      </w:tblGrid>
      <w:tr w14:paraId="697A725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C7F8C9D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质量维度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C2B367D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核心目标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BEF847B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衡量指标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EFE40FF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验收标准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3F07A8E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责任部门</w:t>
            </w:r>
          </w:p>
        </w:tc>
      </w:tr>
      <w:tr w14:paraId="4421547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7B19D2D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功能质量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0B63001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九种表情识别准确、多输入方式正常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8D0CBC5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功能测试用例通过率、缺陷密度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D70469D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用例通过率≥95%，缺陷密度 &lt; 0.5 缺陷 / KLOC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1BF8A8C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算法团队、开发团队</w:t>
            </w:r>
          </w:p>
        </w:tc>
      </w:tr>
      <w:tr w14:paraId="3B407F4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597F104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性能质量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8E3228F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识别速度快、系统稳定运行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6577209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图片识别耗时、视频帧率、系统可用性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9FB7ED6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图片识别≤2 秒 / 张，视频逐帧识别≥15FPS，72 小时运行无故障（可用性≥99%）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074D531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算法团队、测试团队</w:t>
            </w:r>
          </w:p>
        </w:tc>
      </w:tr>
      <w:tr w14:paraId="707DE06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8E64846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兼容性质量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805B5ED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适配主流环境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67F5E01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浏览器兼容性、操作系统兼容性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86C049D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支持 Chrome 120+、Firefox 118+、Edge 120+；兼容 Windows 10/11、macOS 12+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CBB3896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前端团队、测试团队</w:t>
            </w:r>
          </w:p>
        </w:tc>
      </w:tr>
      <w:tr w14:paraId="72B9DE5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8193777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用户体验质量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F7D5156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操作便捷、反馈直观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FDF8129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用户操作步骤数、满意度评分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9C07CCF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核心操作（如图片识别）≤3 步完成，用户满意度≥4.5/5.0（抽样 3 名用户）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DB4A655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前端团队、测试团队</w:t>
            </w:r>
          </w:p>
        </w:tc>
      </w:tr>
      <w:tr w14:paraId="6983CE8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794DFD5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代码质量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B0D1B21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规范、可维护、可复用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8D5D518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代码规范符合率、单元测试覆盖率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C5489E9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符合 PEP8（后端）/ESLint（前端）规范，单元测试覆盖率≥80%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D4C81C5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全开发团队</w:t>
            </w:r>
          </w:p>
        </w:tc>
      </w:tr>
    </w:tbl>
    <w:p w14:paraId="71F48293">
      <w:pPr>
        <w:pStyle w:val="3"/>
        <w:bidi w:val="0"/>
        <w:rPr>
          <w:rFonts w:hint="eastAsia"/>
        </w:rPr>
      </w:pPr>
      <w:r>
        <w:rPr>
          <w:rFonts w:hint="eastAsia"/>
        </w:rPr>
        <w:t>质量责任分工</w:t>
      </w:r>
    </w:p>
    <w:p w14:paraId="7AB7C94D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  <w:lang w:val="en-US" w:eastAsia="zh-CN"/>
        </w:rPr>
        <w:t>建立 “全员参与、分层负责” 的质量责任体系，确保每个环节质量可控：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55"/>
        <w:gridCol w:w="1245"/>
        <w:gridCol w:w="5106"/>
      </w:tblGrid>
      <w:tr w14:paraId="2CBECD0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AD5C573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D61F2D0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质量职责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CCFAC11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具体工作</w:t>
            </w:r>
          </w:p>
        </w:tc>
      </w:tr>
      <w:tr w14:paraId="0669F70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3E08D18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项目经理（简川博）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04650B1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质量总负责人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2F9E6F9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审批《质量保证计划》，组织质量评审会议，协调质量问题整改，对整体质量负责</w:t>
            </w:r>
          </w:p>
        </w:tc>
      </w:tr>
      <w:tr w14:paraId="30BE833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D8009D7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算法负责人（王成龙）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554A0EA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算法质量负责人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F8B4659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制定模型训练质量标准，监控训练过程（损失函数下降、准确率变化），确保模型精度达标</w:t>
            </w:r>
          </w:p>
        </w:tc>
      </w:tr>
      <w:tr w14:paraId="08062EF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1B5EBE1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开发工程师（简川博、胡亦杰）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E34A6E8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开发质量负责人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FAC1029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执行 “开发者自测试”，编写单元测试用例，遵循编码规范，提交代码前完成自检</w:t>
            </w:r>
          </w:p>
        </w:tc>
      </w:tr>
      <w:tr w14:paraId="4D2387A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0FC2CFD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测试工程师（兼职：胡亦杰）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48BACDD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测试质量负责人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88AA957">
            <w:pPr>
              <w:ind w:firstLine="425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编写《测试计划》《测试用例》，执行功能 / 性能 / 兼容性测试，提交《测试报告》，跟踪缺陷修复</w:t>
            </w:r>
          </w:p>
        </w:tc>
      </w:tr>
    </w:tbl>
    <w:p w14:paraId="0ABC960F">
      <w:pPr>
        <w:pStyle w:val="3"/>
        <w:bidi w:val="0"/>
        <w:rPr>
          <w:rFonts w:hint="eastAsia"/>
        </w:rPr>
      </w:pPr>
      <w:r>
        <w:rPr>
          <w:rFonts w:hint="eastAsia"/>
        </w:rPr>
        <w:t>质量保证关键过程与措施</w:t>
      </w:r>
    </w:p>
    <w:p w14:paraId="34C8B7AF">
      <w:pPr>
        <w:pStyle w:val="4"/>
        <w:bidi w:val="0"/>
        <w:rPr>
          <w:rFonts w:hint="eastAsia"/>
        </w:rPr>
      </w:pPr>
      <w:r>
        <w:rPr>
          <w:rFonts w:hint="eastAsia"/>
        </w:rPr>
        <w:t>4.3.1 需求与设计阶段质量保证</w:t>
      </w:r>
    </w:p>
    <w:p w14:paraId="7EA33110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需求评审：第 2 周组织需求评审会议，邀请团队成员、指导教师参与，审查《需求规格说明书》的完整性（无遗漏需求）、一致性（无矛盾需求）、可实现性，评审通过后建立 “需求基线”，变更需走正式流程；</w:t>
      </w:r>
    </w:p>
    <w:p w14:paraId="01CB2845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设计评审：第 3 周（系统架构设计）、第 11 周（数据库设计）分别组织设计评审，重点审查架构合理性（如前后端分离是否适配多输入场景）、数据库表结构规范性（如识别记录字段是否完整），输出《设计评审报告》。</w:t>
      </w:r>
    </w:p>
    <w:p w14:paraId="3F9E7B6C">
      <w:pPr>
        <w:pStyle w:val="4"/>
        <w:bidi w:val="0"/>
        <w:rPr>
          <w:rFonts w:hint="eastAsia"/>
        </w:rPr>
      </w:pPr>
      <w:r>
        <w:rPr>
          <w:rFonts w:hint="eastAsia"/>
        </w:rPr>
        <w:t>4.3.2 开发阶段质量保证</w:t>
      </w:r>
    </w:p>
    <w:p w14:paraId="4B9C9F61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（1）数据与算法开发质量控制</w:t>
      </w:r>
    </w:p>
    <w:p w14:paraId="65B0D436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数据质量控制：</w:t>
      </w:r>
    </w:p>
    <w:p w14:paraId="4ED7B592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数据采集阶段：采用 “双人标注 + 交叉验证”，自建样本标注错误率≤3%；公开数据集（RAF-DB）需筛选清晰样本（分辨率≥224×224），过滤模糊、遮挡严重的样本；</w:t>
      </w:r>
    </w:p>
    <w:p w14:paraId="29E74AFB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数据增强阶段：增强脚本需通过 “样本验证”（随机抽取 100 张增强样本，人工确认表情特征未失真），确保增强后数据可用性；</w:t>
      </w:r>
    </w:p>
    <w:p w14:paraId="35AFA90D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模型训练阶段：采用 5 折交叉验证评估泛化能力，训练过程中每 5 个 epoch 验证一次，若连续 10 个 epoch 准确率无提升，触发早停机制，避免过拟合。</w:t>
      </w:r>
    </w:p>
    <w:p w14:paraId="5D290D1A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算法代码质量控制：</w:t>
      </w:r>
    </w:p>
    <w:p w14:paraId="6CA9BC99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编码规范：遵循 PyTorch 代码规范（如模型类命名采用 CamelCase），关键函数需添加注释（说明输入输出、功能用途）；</w:t>
      </w:r>
    </w:p>
    <w:p w14:paraId="0EEC6348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代码审查：算法代码提交前，需由另一名算法开发人员（如王成龙审查李文超代码）进行交叉审查，重点检查逻辑正确性（如损失函数权重配置）、性能优化（如批量大小设置），审查通过率 100%。</w:t>
      </w:r>
    </w:p>
    <w:p w14:paraId="06AB352E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（2）前后端开发质量控制</w:t>
      </w:r>
    </w:p>
    <w:p w14:paraId="22FE5E62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编码规范执行：</w:t>
      </w:r>
    </w:p>
    <w:p w14:paraId="6F64284B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后端（Django）：遵循 PEP8 规范，使用 Black 工具自动格式化代码，接口开发需符合 RESTful 风格（如 GET 请求获取识别记录、POST 请求提交识别任务）；</w:t>
      </w:r>
    </w:p>
    <w:p w14:paraId="6294A4BC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前端：遵循 ESLint+Prettier 规范，页面布局采用响应式设计（适配 1366×768 及以上分辨率），组件命名统一（如图片识别组件命名为 ImageRecognition.vue）；</w:t>
      </w:r>
    </w:p>
    <w:p w14:paraId="21378339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单元测试与集成测试：</w:t>
      </w:r>
    </w:p>
    <w:p w14:paraId="63834554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后端：使用 PyTest 编写单元测试用例，覆盖核心接口（如模型推理接口、数据库查询接口），单元测试覆盖率≥80%；</w:t>
      </w:r>
    </w:p>
    <w:p w14:paraId="4F59302D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前端：使用 Jest+Vue Test Utils 编写组件测试用例，验证页面交互（如文件上传、结果渲染），单元测试覆盖率≥70%；</w:t>
      </w:r>
    </w:p>
    <w:p w14:paraId="5C41969F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集成测试：前后端联调时，验证数据流转正确性（如前端上传图片→后端接收→模型推理→前端展示结果），输出《集成测试报告》。</w:t>
      </w:r>
    </w:p>
    <w:p w14:paraId="41FE8451">
      <w:pPr>
        <w:pStyle w:val="4"/>
        <w:bidi w:val="0"/>
        <w:rPr>
          <w:rFonts w:hint="eastAsia"/>
        </w:rPr>
      </w:pPr>
      <w:r>
        <w:rPr>
          <w:rFonts w:hint="eastAsia"/>
        </w:rPr>
        <w:t>4.3.3 测试阶段质量保证</w:t>
      </w:r>
    </w:p>
    <w:p w14:paraId="707367B7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测试计划与用例设计：</w:t>
      </w:r>
    </w:p>
    <w:p w14:paraId="3E4637AE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第 13 周编写《测试计划》，明确测试范围（功能 / 性能 / 兼容性）、测试环境（CPU i7-12700H、GPU RTX 3060、8GB 内存）、测试工具（JMeter 性能测试、Selenium 兼容性测试）；</w:t>
      </w:r>
    </w:p>
    <w:p w14:paraId="126AE80D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设计测试用例：功能测试用例覆盖所有需求点（如九种表情各设计 10 条用例），性能测试用例包含不同并发场景（10/50/100 用户），兼容性测试用例覆盖 3 种浏览器 + 2 种操作系统。</w:t>
      </w:r>
    </w:p>
    <w:p w14:paraId="5C61243D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测试执行与缺陷跟踪：</w:t>
      </w:r>
    </w:p>
    <w:p w14:paraId="27978B3C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功能测试：采用黑盒测试方法，逐用例执行，记录缺陷（如 “悲伤表情识别为中性”），使用 Jira 管理缺陷，标注严重程度（致命 / 严重 / 一般 / 轻微）与优先级，致命缺陷需 24 小时内修复；</w:t>
      </w:r>
    </w:p>
    <w:p w14:paraId="02775F8D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性能测试：使用 JMeter 模拟 100 并发用户访问图片识别接口，测试响应时间（≤2 秒）、吞吐量（≥50 请求 / 秒），若性能不达标，优化方案（如 Redis 缓存识别结果）；</w:t>
      </w:r>
    </w:p>
    <w:p w14:paraId="1B8AF567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兼容性测试：在不同浏览器 / 操作系统上执行核心功能用例，确保无界面错乱、功能失效问题；</w:t>
      </w:r>
    </w:p>
    <w:p w14:paraId="7175AFEC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用户验收测试（UAT）：邀请 3 名心理学专业学生（潜在用户）测试系统，收集操作体验反馈（如 “实时识别页面加载慢”），优化界面交互。</w:t>
      </w:r>
    </w:p>
    <w:p w14:paraId="2858D1F4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测试验收标准：</w:t>
      </w:r>
    </w:p>
    <w:p w14:paraId="084D3805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功能测试：用例通过率≥95%，致命 / 严重缺陷修复率 100%；</w:t>
      </w:r>
    </w:p>
    <w:p w14:paraId="5CC0EDE0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性能测试：图片识别≤2 秒，视频帧率≥15FPS，系统可用性≥99%；</w:t>
      </w:r>
    </w:p>
    <w:p w14:paraId="6A78B2D6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UAT 测试：用户满意度≥4.5/5.0，核心操作步骤≤3 步。</w:t>
      </w:r>
    </w:p>
    <w:p w14:paraId="0160049A">
      <w:pPr>
        <w:pStyle w:val="4"/>
        <w:bidi w:val="0"/>
        <w:rPr>
          <w:rFonts w:hint="eastAsia"/>
        </w:rPr>
      </w:pPr>
      <w:r>
        <w:rPr>
          <w:rFonts w:hint="eastAsia"/>
        </w:rPr>
        <w:t>4.3.4 交付阶段质量保证</w:t>
      </w:r>
    </w:p>
    <w:p w14:paraId="3546245A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配置审计：第 16 周验收前，审查配置项完整性（如代码、文档、模型权重是否齐全）、一致性（如文档版本与代码版本匹配），确保无遗漏、无矛盾；</w:t>
      </w:r>
    </w:p>
    <w:p w14:paraId="505286C2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交付物验收：按《交付物清单》逐一验收，包括系统安装包（可正常安装）、部署手册（步骤清晰，Windows/macOS 均适用）、用户手册（含操作截图）、测试报告（数据完整）；</w:t>
      </w:r>
    </w:p>
    <w:p w14:paraId="014E34B6">
      <w:pPr>
        <w:ind w:firstLine="425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遗留问题处理：对验收中发现的轻微缺陷（如 “文档错别字”），制定《遗留问题整改计划》，明确整改责任人与完成时间，确保交付后 1 周内解决。</w:t>
      </w:r>
    </w:p>
    <w:p w14:paraId="61936D84">
      <w:pPr>
        <w:pStyle w:val="3"/>
        <w:bidi w:val="0"/>
        <w:rPr>
          <w:rFonts w:hint="eastAsia"/>
        </w:rPr>
      </w:pPr>
      <w:r>
        <w:rPr>
          <w:rFonts w:hint="eastAsia"/>
        </w:rPr>
        <w:t>质量监控与改进机制</w:t>
      </w:r>
    </w:p>
    <w:p w14:paraId="57C16E71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质量 metrics 跟踪：每周更新《质量 metrics 跟踪表》，记录功能测试通过率、缺陷密度、单元测试覆盖率等指标，若指标不达标（如缺陷密度 &gt; 0.5），组织原因分析会议；</w:t>
      </w:r>
    </w:p>
    <w:p w14:paraId="02B2F405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质量评审会议：关键里程碑（M2 数据预处理、M3 模型训练、M4 前后端开发）后，召开质量评审会议，审查阶段质量目标达成情况，输出《质量评审报告》，提出改进措施；</w:t>
      </w:r>
    </w:p>
    <w:p w14:paraId="6D9ECB3B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根本原因分析（RCA）：对严重缺陷（如 “实时识别崩溃”），采用 “5Why 分析法” 定位根本原因（如 “未处理摄像头权限未授权场景”），制定预防措施（如添加权限校验代码），避免同类问题重复发生；</w:t>
      </w:r>
    </w:p>
    <w:p w14:paraId="72E0AA93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持续改进：项目收尾阶段，总结质量保证过程中的经验教训（如 “单元测试覆盖率不足，导致后期发现多起代码 Bug”），形成《质量改进报告》，为后续项目提供参考。</w:t>
      </w:r>
    </w:p>
    <w:p w14:paraId="75AF6B3C">
      <w:pPr>
        <w:ind w:firstLine="425"/>
        <w:rPr>
          <w:rFonts w:hint="eastAsia" w:ascii="宋体" w:hAnsi="宋体"/>
          <w:sz w:val="21"/>
        </w:rPr>
      </w:pPr>
    </w:p>
    <w:p w14:paraId="70D24978">
      <w:pPr>
        <w:pStyle w:val="54"/>
        <w:rPr>
          <w:rFonts w:hint="eastAsia"/>
        </w:rPr>
      </w:pPr>
      <w:bookmarkStart w:id="17" w:name="_Toc29977"/>
      <w:r>
        <w:rPr>
          <w:rFonts w:hint="eastAsia"/>
          <w:lang w:val="en-US" w:eastAsia="zh-CN"/>
        </w:rPr>
        <w:t>风险管理计划</w:t>
      </w:r>
      <w:bookmarkEnd w:id="17"/>
    </w:p>
    <w:p w14:paraId="7EEC98AF">
      <w:pPr>
        <w:ind w:firstLine="425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为识别、评估、控制项目全周期风险，降低风险对成本、进度、质量的影响，围绕 “技术风险、资源风险、管理风险” 三大类别，制定风险识别、评估、应对与监控的全流程方案。</w:t>
      </w:r>
    </w:p>
    <w:p w14:paraId="332F801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风险识别</w:t>
      </w:r>
    </w:p>
    <w:p w14:paraId="413A68A0">
      <w:pPr>
        <w:ind w:firstLine="425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采用 “头脑风暴法 + 历史经验类比”，结合人脸表情识别项目特性（依赖数据、算法、硬件），识别 12 项核心风险，形成《风险登记册》：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9"/>
        <w:gridCol w:w="800"/>
        <w:gridCol w:w="2076"/>
        <w:gridCol w:w="3233"/>
        <w:gridCol w:w="1348"/>
      </w:tblGrid>
      <w:tr w14:paraId="2F2BE37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197218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风险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030D09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风险类别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4BA721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风险描述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944BFB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触发场景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D5B76C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涉及阶段</w:t>
            </w:r>
          </w:p>
        </w:tc>
      </w:tr>
      <w:tr w14:paraId="103E620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37F352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82C2D8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技术风险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0FA948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模型识别准确率不达标（RAF-DB 测试集准确率 &lt; 82%）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2D2258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模型训练完成后，测试发现多类表情（如轻蔑、困倦）识别错误率高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8E3F32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算法开发阶段（第 7-10 周）</w:t>
            </w:r>
          </w:p>
        </w:tc>
      </w:tr>
      <w:tr w14:paraId="2925E36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A5576E6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31CACB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技术风险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1541AC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数据质量差（标注错误 / 样本不足）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CE4207C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数据预处理完成后，发现自建样本标注错误率 &gt; 5%，或样本类别不均衡（高兴表情占比 40%，轻蔑仅 5%）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3CEF4A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数据处理阶段（第 3-6 周）</w:t>
            </w:r>
          </w:p>
        </w:tc>
      </w:tr>
      <w:tr w14:paraId="2785B9F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9BE99C5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E8A034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技术风险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36B735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实时识别响应时间超 200ms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CACED1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前端联调时，调用摄像头实时识别，画面卡顿，响应时间 &gt; 300ms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AAC478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系统集成阶段（第 14-15 周）</w:t>
            </w:r>
          </w:p>
        </w:tc>
      </w:tr>
      <w:tr w14:paraId="6A26736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01FF57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FA2F54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资源风险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E0BC4D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GPU 服务器故障或资源不足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590B6B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模型训练期间，GPU 服务器硬件故障（如显存损坏），或 2 台服务器同时占用，导致训练中断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4A9044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算法开发阶段（第 7-10 周）</w:t>
            </w:r>
          </w:p>
        </w:tc>
      </w:tr>
      <w:tr w14:paraId="742A916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41986F5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91DFCE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资源风险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2372FE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团队成员技能不足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5E32B4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前端开发人员不熟悉 Django 与前端交互逻辑，或算法开发人员对 YOLOv8m 优化经验不足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CFB758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全开发阶段</w:t>
            </w:r>
          </w:p>
        </w:tc>
      </w:tr>
      <w:tr w14:paraId="30A0F04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E573F65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9F3770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管理风险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F123CB9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需求变更频繁（变更率 &gt; 10%）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58DEA1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项目中期，用户提出 “增加表情识别历史记录导出 Excel 功能”，超出原需求范围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D315AD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全开发阶段（尤其第 8-12 周）</w:t>
            </w:r>
          </w:p>
        </w:tc>
      </w:tr>
      <w:tr w14:paraId="1A8514C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497A51C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61A887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管理风险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239A096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进度延误（关键任务超期≥3 天）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D0F2E3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模型训练因精度不达标需额外迭代 2 周，导致后续前后端开发滞后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626DCF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算法开发阶段（第 9-10 周）</w:t>
            </w:r>
          </w:p>
        </w:tc>
      </w:tr>
      <w:tr w14:paraId="216EC5C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898EB9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F155786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管理风险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0C0999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团队沟通不畅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91BA75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算法团队未及时同步模型接口参数变更，导致后端开发接口调用失败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892D61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系统集成阶段（第 11-14 周）</w:t>
            </w:r>
          </w:p>
        </w:tc>
      </w:tr>
      <w:tr w14:paraId="10DE36B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C224B9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BB6CD3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外部风险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2892D3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数据隐私合规问题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3C4A75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自建样本包含个人人脸信息，未获得用户授权，存在合规风险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3FF1C5C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数据处理阶段（第 3-4 周）</w:t>
            </w:r>
          </w:p>
        </w:tc>
      </w:tr>
      <w:tr w14:paraId="72A6A7E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191479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1EFD299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外部风险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2ECB29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测试环境与生产环境不一致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020933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测试环境 GPU 性能优于用户生产环境，导致用户部署后识别速度下降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3805BE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测试部署阶段（第 15-16 周）</w:t>
            </w:r>
          </w:p>
        </w:tc>
      </w:tr>
    </w:tbl>
    <w:p w14:paraId="1DEC2FD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风险评估</w:t>
      </w:r>
    </w:p>
    <w:p w14:paraId="49896186">
      <w:pPr>
        <w:ind w:firstLine="425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采用 “概率 - 影响矩阵” 对风险进行量化评估，按 “概率（高 / 中 / 低）” 与 “影响程度（高 / 中 / 低）” 确定风险优先级（高优先级风险需重点关注）：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8"/>
        <w:gridCol w:w="1644"/>
        <w:gridCol w:w="1644"/>
        <w:gridCol w:w="1347"/>
        <w:gridCol w:w="813"/>
        <w:gridCol w:w="2000"/>
      </w:tblGrid>
      <w:tr w14:paraId="4542DA5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A78E6D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风险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D01CC3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发生概率（高 = 3 / 中 = 2 / 低 = 1）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2B215A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影响程度（高 = 3 / 中 = 2 / 低 = 1）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BEFCF6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风险优先级（概率 × 影响）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3137DC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风险等级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4670B9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影响维度（成本 / 进度 / 质量）</w:t>
            </w:r>
          </w:p>
        </w:tc>
      </w:tr>
      <w:tr w14:paraId="4E99B88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A3D884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66F6F2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中（2）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26F930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高（3）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A72A4A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D04EA6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4C5407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质量（核心目标不达标）、进度（需额外迭代）</w:t>
            </w:r>
          </w:p>
        </w:tc>
      </w:tr>
      <w:tr w14:paraId="4BA746F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F2F946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1AC86F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高（3）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2808AC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高（3）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99681F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436520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极高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C2E4B1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质量（模型训练基础差）、进度（需重新处理数据）</w:t>
            </w:r>
          </w:p>
        </w:tc>
      </w:tr>
      <w:tr w14:paraId="68A2947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3AF0AC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EB2ACC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中（2）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9AA577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中（2）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983416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0882F1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E40B236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质量（用户体验差）</w:t>
            </w:r>
          </w:p>
        </w:tc>
      </w:tr>
      <w:tr w14:paraId="2037FC1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6AB615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8049D1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低（1）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A45F5F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高（3）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5F2112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5E919D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15040D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进度（训练中断）、成本（维修或租赁备用设备）</w:t>
            </w:r>
          </w:p>
        </w:tc>
      </w:tr>
      <w:tr w14:paraId="383C3D9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CEA9BF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0F735F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中（2）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110BBE6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中（2）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11DF68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4C05A7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263B3F9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进度（需额外培训）、成本（增加培训费用）</w:t>
            </w:r>
          </w:p>
        </w:tc>
      </w:tr>
      <w:tr w14:paraId="38488A7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E9E8D8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3600C35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中（2）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4F17E5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中（2）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E68F12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771126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802DBB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成本（增加开发工作量）、进度（需求变更导致返工）</w:t>
            </w:r>
          </w:p>
        </w:tc>
      </w:tr>
      <w:tr w14:paraId="114C97F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8EBABD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1C47BA5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中（2）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30F237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高（3）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4740BA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0635E09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368FA6C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进度（整体工期滞后）、成本（额外人力投入）</w:t>
            </w:r>
          </w:p>
        </w:tc>
      </w:tr>
      <w:tr w14:paraId="5C734C3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99BEA0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4F30A7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低（1）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9495C1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中（2）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CC287A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67C828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369604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进度（联调滞后）</w:t>
            </w:r>
          </w:p>
        </w:tc>
      </w:tr>
      <w:tr w14:paraId="5926D99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D0242F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C6B05C9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低（1）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8A38EC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高（3）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BFBF04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2C4B96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47EE8C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合规风险（项目暂停）</w:t>
            </w:r>
          </w:p>
        </w:tc>
      </w:tr>
      <w:tr w14:paraId="685BE25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856F2D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D7A8F8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低（1）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D1C97D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中（2）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CFFA7B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3013DA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A2F6076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质量（用户侧性能不达标）</w:t>
            </w:r>
          </w:p>
        </w:tc>
      </w:tr>
    </w:tbl>
    <w:p w14:paraId="0A43437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风险应对策略</w:t>
      </w:r>
    </w:p>
    <w:p w14:paraId="6254DD19">
      <w:pPr>
        <w:ind w:firstLine="425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针对 “极高 / 高” 优先级风险（R1、R2、R7）制定详细应对措施，“中” 优先级风险制定基础应对方案，确保风险发生时可快速响应：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7"/>
        <w:gridCol w:w="669"/>
        <w:gridCol w:w="708"/>
        <w:gridCol w:w="3687"/>
        <w:gridCol w:w="703"/>
        <w:gridCol w:w="877"/>
        <w:gridCol w:w="915"/>
      </w:tblGrid>
      <w:tr w14:paraId="40A50E5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1211E3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风险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2FB584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风险等级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F5FAA9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应对策略类型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25771A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具体措施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126E27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责任人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4D5249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资源投入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23105E9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触发条件</w:t>
            </w:r>
          </w:p>
        </w:tc>
      </w:tr>
      <w:tr w14:paraId="02C6368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2068B6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R1（模型准确率不达标）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F3A166C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010C74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减轻 + 备用方案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8B5AA7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1. 模型优化：采用多模型融合（YOLOv8m+ResNet），增加注意力机制，提升细分类别（轻蔑、困倦）识别能力；2. 数据增强：补充局部遮挡增强（模拟口罩、头发遮挡），增加 1000 张轻蔑 / 困倦样本；3. 备用方案：若自研模型不达标，集成百度 AI 表情识别 API（免费额度内）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003834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王成龙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70A2F6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额外 GPU 租赁 3000 元、样本标注 2000 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8D771E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模型训练完成后，测试准确率 &lt; 82%</w:t>
            </w:r>
          </w:p>
        </w:tc>
      </w:tr>
      <w:tr w14:paraId="1A79BE7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E0C106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R2（数据质量差）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142415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极高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D6AED5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避免 + 减轻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74F903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1. 数据采集阶段：优先使用 RAF-DB（标注准确率 98%+），自建样本采用 “双人标注 + 交叉验证”，错误率超 3% 则重新标注；2. 数据预处理阶段：使用脚本自动检测标注一致性（如同一表情标注为不同类别），过滤模糊样本（分辨率 &lt; 128×128）；3. 类别均衡：若某类样本占比 &lt; 8%，通过 GAN 技术生成 1000 张合成样本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F4D3CDC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胡亦杰、李文超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6BFE0D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标注工具租赁 500 元、GAN 生成代码开发 1000 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965359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数据预处理完成后，样本合格率 &lt; 95%</w:t>
            </w:r>
          </w:p>
        </w:tc>
      </w:tr>
      <w:tr w14:paraId="3B082D2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7130F6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R7（进度延误）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6B3EA2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78F800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减轻 + 监控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798445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1. 进度监控：每周更新甘特图，关键任务（模型训练、前后端开发）设置预警线（滞后≥2 天触发预警）；2. 资源预留：关键任务后预留 1 周缓冲时间，如模型训练计划 10 周完成，预留至 11 周；3. 赶工措施：若进度滞后，增加 GPU 使用时长（从 8 小时 / 天增至 12 小时 / 天），团队成员跨模块支援（如算法开发协助前端测试）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38FD9AC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简川博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F21B0F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额外 GPU 电费 500 元、加班补贴 1000 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3992C6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关键任务滞后≥2 天</w:t>
            </w:r>
          </w:p>
        </w:tc>
      </w:tr>
      <w:tr w14:paraId="2EEA77D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7CF5ED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R4（GPU 故障）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8E8A9C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A4F428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转移 + 应急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337D77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1. 转移风险：与云服务商签订 “故障快速响应协议”（2 小时内修复，超时免 1 天租金）；2. 应急方案：备份模型训练 checkpoint（每 1 个 epoch 保存 1 次），实验室预留 1 台 RTX 2060 备用设备，故障时切换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7C1A2E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王成龙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5FE841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协议服务费 500 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F1D7F1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GPU 服务器停机≥1 小时</w:t>
            </w:r>
          </w:p>
        </w:tc>
      </w:tr>
      <w:tr w14:paraId="2993E4D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817B82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R9（数据合规）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287F70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336CC5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避免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D1653E9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1. 数据采集：公开数据集选择去标识化样本（如 RAF-DB 已脱敏），自建样本获取用户《知情同意书》；2. 数据存储：不存储原始人脸图片，仅保存识别结果（表情类别、置信度），识别完成后删除上传文件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9C3E32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简川博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266AE6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法律文书咨询 500 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FBF2D3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样本收集前未获得授权</w:t>
            </w:r>
          </w:p>
        </w:tc>
      </w:tr>
    </w:tbl>
    <w:p w14:paraId="357335A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风险监控与跟踪</w:t>
      </w:r>
    </w:p>
    <w:p w14:paraId="371C336A">
      <w:pPr>
        <w:numPr>
          <w:ilvl w:val="0"/>
          <w:numId w:val="22"/>
        </w:numPr>
        <w:ind w:left="0" w:leftChars="0" w:firstLine="420" w:firstLineChars="20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风险登记册动态更新：每周召开风险评审会议，更新《风险登记册》，记录风险状态（未发生 / 已发生 / 已关闭）、应对措施执行情况、新识别风险（如 “前端框架兼容性问题”）；</w:t>
      </w:r>
    </w:p>
    <w:p w14:paraId="676CACAF">
      <w:pPr>
        <w:numPr>
          <w:ilvl w:val="0"/>
          <w:numId w:val="22"/>
        </w:numPr>
        <w:ind w:left="0" w:leftChars="0" w:firstLine="420" w:firstLineChars="20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关键风险指标（KRI）监控：为高优先级风险设置 KRI，如 R1（模型准确率）监控 “训练集 / 验证集准确率变化”，R2（数据质量）监控 “样本合格率”，R7（进度延误）监控 “关键任务偏差天数”，指标超出阈值（如验证集准确率连续 5 个 epoch&lt;80%）触发预警；</w:t>
      </w:r>
    </w:p>
    <w:p w14:paraId="584C5BC9">
      <w:pPr>
        <w:numPr>
          <w:ilvl w:val="0"/>
          <w:numId w:val="22"/>
        </w:numPr>
        <w:ind w:left="0" w:leftChars="0" w:firstLine="420" w:firstLineChars="20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风险应对效果评估：风险发生并处理后，评估应对效果，如 R4（GPU 故障）发生后，切换备用设备仅延误 2 小时，应对有效；若应对效果差（如 R1 模型准确率仍不达标），调整应对措施（如增加样本量）；</w:t>
      </w:r>
    </w:p>
    <w:p w14:paraId="571D8E73">
      <w:pPr>
        <w:numPr>
          <w:ilvl w:val="0"/>
          <w:numId w:val="22"/>
        </w:numPr>
        <w:ind w:left="0" w:leftChars="0" w:firstLine="420" w:firstLineChars="20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风险报告：每月向指导教师提交《风险报告》，内容包括当前高优先级风险、已发生风险及处理结果、后续监控重点，确保 stakeholders 了解风险状态。</w:t>
      </w:r>
    </w:p>
    <w:p w14:paraId="74FE05B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风险储备金</w:t>
      </w:r>
    </w:p>
    <w:p w14:paraId="3C7D1A21">
      <w:pPr>
        <w:ind w:firstLine="425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为应对突发风险，按总预算的 6% 预留13800 元风险储备金，专项用于风险处理：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8"/>
        <w:gridCol w:w="1365"/>
        <w:gridCol w:w="1893"/>
        <w:gridCol w:w="2183"/>
        <w:gridCol w:w="1307"/>
      </w:tblGrid>
      <w:tr w14:paraId="3BBB933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FB6ACB5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风险类型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C417CB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储备金额（元）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39F075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使用场景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CBD65D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已使用金额（元）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B1CBA2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剩余金额（元）</w:t>
            </w:r>
          </w:p>
        </w:tc>
      </w:tr>
      <w:tr w14:paraId="1E3F165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CE8F6E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技术风险（R1、R2、R3）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CE95AD6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6000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39CBC0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模型优化、样本补充、性能调优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CE4B2C9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5000（R1 模型融合 + R2 样本标注）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EDBD5C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1000</w:t>
            </w:r>
          </w:p>
        </w:tc>
      </w:tr>
      <w:tr w14:paraId="53358D1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FD507F6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资源风险（R4、R5）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CDFB00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3000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676469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GPU 故障维修、技能培训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EC828C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500（R4 协议服务费）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0A0622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2500</w:t>
            </w:r>
          </w:p>
        </w:tc>
      </w:tr>
      <w:tr w14:paraId="647F8DC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B8B090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管理风险（R6、R7）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ADAF72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3000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5F7986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需求变更开发、进度赶工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15006B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1000（R7 加班补贴）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4E93E3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2000</w:t>
            </w:r>
          </w:p>
        </w:tc>
      </w:tr>
      <w:tr w14:paraId="691435C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8F873E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外部风险（R9、R10）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A2C07F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1800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45E76B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合规咨询、环境适配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D30501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500（R9 法律咨询）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EAB3B8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1300</w:t>
            </w:r>
          </w:p>
        </w:tc>
      </w:tr>
      <w:tr w14:paraId="47DD63F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B21F549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合计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0EC2D9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13800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18DB949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6B1A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</w:p>
        </w:tc>
        <w:tc>
          <w:tcPr>
            <w:tcW w:w="0" w:type="auto"/>
            <w:tcBorders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EE685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</w:p>
        </w:tc>
      </w:tr>
    </w:tbl>
    <w:p w14:paraId="6A7474AF">
      <w:pPr>
        <w:ind w:firstLine="425"/>
        <w:rPr>
          <w:rFonts w:hint="eastAsia" w:ascii="宋体" w:hAnsi="宋体"/>
          <w:sz w:val="21"/>
          <w:lang w:val="en-US" w:eastAsia="zh-CN"/>
        </w:rPr>
      </w:pPr>
    </w:p>
    <w:p w14:paraId="1B0588C2">
      <w:pPr>
        <w:pStyle w:val="54"/>
        <w:rPr>
          <w:rFonts w:hint="eastAsia"/>
          <w:b/>
          <w:lang w:val="en-US" w:eastAsia="zh-CN"/>
        </w:rPr>
      </w:pPr>
      <w:bookmarkStart w:id="18" w:name="_Toc17355"/>
      <w:r>
        <w:rPr>
          <w:rFonts w:hint="eastAsia"/>
          <w:b/>
          <w:lang w:val="en-US" w:eastAsia="zh-CN"/>
        </w:rPr>
        <w:t>配置管理计划</w:t>
      </w:r>
      <w:bookmarkEnd w:id="18"/>
    </w:p>
    <w:p w14:paraId="0CCE9496">
      <w:pPr>
        <w:ind w:firstLine="425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为确保项目全周期内 “需求、设计、代码、文档” 等配置项的 “完整性、一致性、可追溯性”，明确配置项识别、版本控制、变更管理、审计的流程与标准，避免因配置混乱导致返工或质量问题。</w:t>
      </w:r>
    </w:p>
    <w:p w14:paraId="7471CD8D">
      <w:pPr>
        <w:ind w:firstLine="425"/>
        <w:rPr>
          <w:rFonts w:hint="eastAsia" w:ascii="宋体" w:hAnsi="宋体"/>
          <w:sz w:val="21"/>
          <w:lang w:val="en-US" w:eastAsia="zh-CN"/>
        </w:rPr>
      </w:pPr>
    </w:p>
    <w:p w14:paraId="234C62F0">
      <w:pPr>
        <w:ind w:firstLine="425"/>
        <w:rPr>
          <w:rFonts w:hint="eastAsia" w:ascii="宋体" w:hAnsi="宋体"/>
          <w:sz w:val="21"/>
          <w:lang w:val="en-US" w:eastAsia="zh-CN"/>
        </w:rPr>
      </w:pPr>
    </w:p>
    <w:p w14:paraId="5C9B3334">
      <w:pPr>
        <w:ind w:firstLine="425"/>
        <w:rPr>
          <w:rFonts w:hint="eastAsia" w:ascii="宋体" w:hAnsi="宋体"/>
          <w:sz w:val="21"/>
          <w:lang w:val="en-US" w:eastAsia="zh-CN"/>
        </w:rPr>
      </w:pPr>
    </w:p>
    <w:p w14:paraId="1A14603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配置项识别与分类</w:t>
      </w:r>
    </w:p>
    <w:p w14:paraId="76FEB67D">
      <w:pPr>
        <w:ind w:firstLine="425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基于项目 WBS 交付物，识别 “需求类、设计类、代码类、测试类、文档类” 五大类配置项，建立《配置项清单》，明确存储位置、版本规则与责任人：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6"/>
        <w:gridCol w:w="1994"/>
        <w:gridCol w:w="1012"/>
        <w:gridCol w:w="2567"/>
        <w:gridCol w:w="698"/>
        <w:gridCol w:w="682"/>
        <w:gridCol w:w="677"/>
      </w:tblGrid>
      <w:tr w14:paraId="6E0FCB7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AA513C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配置项类别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241233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配置项名称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3A3924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版本号规则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44EF04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存储位置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85C8BA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责任人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6C28DD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生成阶段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5C0F6B6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关联交付物</w:t>
            </w:r>
          </w:p>
        </w:tc>
      </w:tr>
      <w:tr w14:paraId="03FAE7E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37D68C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需求类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D42245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《需求规格说明书》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CA4E6A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V 主版本。次版本（如 V1.0、V1.1）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D21F89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GitLab / 项目文档 / 需求文档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2AB786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简川博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BD9F085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第 2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4AD2C4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M1 里程碑</w:t>
            </w:r>
          </w:p>
        </w:tc>
      </w:tr>
      <w:tr w14:paraId="1A1AFDA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5AF78C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需求类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60B44C5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《WBS 分解表》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AC382D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V 主版本。次版本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4B8370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GitLab / 项目文档 / 范围文档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8D7C63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简川博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15BB16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第 2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317C77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M1 里程碑</w:t>
            </w:r>
          </w:p>
        </w:tc>
      </w:tr>
      <w:tr w14:paraId="38D6303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F55ED0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设计类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632853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《系统架构图》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64242B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V 主版本。次版本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C7326B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GitLab / 项目文档 / 设计文档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4A7A21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王成龙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534153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第 3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4FA04F6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-</w:t>
            </w:r>
          </w:p>
        </w:tc>
      </w:tr>
      <w:tr w14:paraId="1DA3FB4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D17CEC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设计类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11B91D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《数据库表结构文档》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D2615E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V 主版本。次版本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978056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GitLab / 项目文档 / 设计文档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7AF0275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简川博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64D16A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第 11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D19965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M4 里程碑</w:t>
            </w:r>
          </w:p>
        </w:tc>
      </w:tr>
      <w:tr w14:paraId="2191138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C9A6DCC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设计类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EBB13E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《接口 API 文档》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2352C2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V 主版本。次版本。修订号（如 V1.0.0）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F82246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GitLab / 项目文档 / 开发文档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582BB3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简川博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8C4302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第 12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B18B98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M4 里程碑</w:t>
            </w:r>
          </w:p>
        </w:tc>
      </w:tr>
      <w:tr w14:paraId="777FD09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18AD395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代码类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C9BF259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数据预处理脚本（增强 / 对齐）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2613AA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V 主版本。次版本。修订号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D8DF65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GitLab/Code/Data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B9DAB6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胡亦杰、李文超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262D2F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第 5-6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F38D94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M2 里程碑</w:t>
            </w:r>
          </w:p>
        </w:tc>
      </w:tr>
      <w:tr w14:paraId="383433D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BA6B43C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代码类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00552C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算法模型代码（YOLOv8m/ResNet）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F6B080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V 主版本。次版本。修订号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18B5576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GitLab/Code/Model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0CC691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王成龙、李文超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040D9C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第 8-10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DAEFC5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M3 里程碑</w:t>
            </w:r>
          </w:p>
        </w:tc>
      </w:tr>
      <w:tr w14:paraId="7ABB300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D47017C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代码类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09EE06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Django 后端代码（接口 / 数据库）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955EF55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V 主版本。次版本。修订号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54E732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GitLab/Code/Backend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077BCD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简川博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F28FF5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第 11-12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06DC95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M4 里程碑</w:t>
            </w:r>
          </w:p>
        </w:tc>
      </w:tr>
      <w:tr w14:paraId="68F3666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D90643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代码类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F4BD8D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前端页面代码（Vue 组件 / JS）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AEA3AC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V 主版本。次版本。修订号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60F0F0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GitLab/Code/Frontend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2AE47C6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胡亦杰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4534696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第 13-14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89A2FA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M4 里程碑</w:t>
            </w:r>
          </w:p>
        </w:tc>
      </w:tr>
      <w:tr w14:paraId="37C9BAA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2E66E9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测试类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3D3D7D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《测试计划》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D45128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V 主版本。次版本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9B6137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GitLab / 项目文档 / 测试文档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2D04E4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胡亦杰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B9F27A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第 13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9F13FF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-</w:t>
            </w:r>
          </w:p>
        </w:tc>
      </w:tr>
      <w:tr w14:paraId="5E9F5A9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DAB74C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测试类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436B99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测试用例集（功能 / 性能 / 兼容性）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0DE6A0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V 主版本。次版本。修订号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D4784F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GitLab / 项目文档 / 测试文档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C1614D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胡亦杰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79962B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第 13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7DA201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-</w:t>
            </w:r>
          </w:p>
        </w:tc>
      </w:tr>
      <w:tr w14:paraId="7D547F8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4E2070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测试类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932FF0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《测试报告》（阶段 / 最终）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F8E4F8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V 主版本。次版本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BB1E52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GitLab / 项目文档 / 测试文档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547A14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胡亦杰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A5D54E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第 15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F17090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M5 里程碑</w:t>
            </w:r>
          </w:p>
        </w:tc>
      </w:tr>
      <w:tr w14:paraId="3FCC0C6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9CA827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文档类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88AF34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《项目计划文档》（含进度 / 成本）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CBA7855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V 主版本。次版本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EBFD989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GitLab / 项目文档 / 管理文档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4F89EE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简川博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3EBE0A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第 2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8198DA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M1 里程碑</w:t>
            </w:r>
          </w:p>
        </w:tc>
      </w:tr>
      <w:tr w14:paraId="56F095B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2D1C1F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文档类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63E480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《部署手册》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DC68BE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V 主版本。次版本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6A8CC65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GitLab / 项目文档 / 交付文档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D2BABC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简川博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8AC03E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第 16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7A40D4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M6 里程碑</w:t>
            </w:r>
          </w:p>
        </w:tc>
      </w:tr>
      <w:tr w14:paraId="5385A69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384727C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文档类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867AA5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《用户手册》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E32300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V 主版本。次版本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1907F75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GitLab / 项目文档 / 交付文档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F243C8A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胡亦杰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D99209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第 16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15941F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M6 里程碑</w:t>
            </w:r>
          </w:p>
        </w:tc>
      </w:tr>
      <w:tr w14:paraId="7251D86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B73B095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其他类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151D17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模型权重文件（.pth）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1798F9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V 主版本。次版本。修订号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9D7E5F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GitLab/Model/weights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6D4A22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王成龙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ACABA86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第 10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7A8012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M3 里程碑</w:t>
            </w:r>
          </w:p>
        </w:tc>
      </w:tr>
      <w:tr w14:paraId="001B74D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86D235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其他类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30C92AC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数据集（增强后样本）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6B5C186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V 主版本。次版本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8D008E9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本地服务器 / 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8EB339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胡亦杰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0E52F1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第 6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F5296F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M2 里程碑</w:t>
            </w:r>
          </w:p>
        </w:tc>
      </w:tr>
    </w:tbl>
    <w:p w14:paraId="46DE5F5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版本控制策略</w:t>
      </w:r>
    </w:p>
    <w:p w14:paraId="0890E11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6.2.1 版本号规则</w:t>
      </w:r>
    </w:p>
    <w:p w14:paraId="5D3D9764">
      <w:pPr>
        <w:ind w:firstLine="425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根据配置项类型（文档 / 代码 / 模型）制定差异化版本号规则，确保版本迭代可追溯：</w:t>
      </w:r>
    </w:p>
    <w:p w14:paraId="011EB5C7">
      <w:pPr>
        <w:ind w:firstLine="425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文档类（如《需求规格说明书》）：采用 “V 主版本。次版本”，主版本（X）用于重大变更（如需求范围调整），次版本（Y）用于小幅修改（如文字纠错），示例：V1.0→V1.1（增加 PDF 导出需求）；</w:t>
      </w:r>
    </w:p>
    <w:p w14:paraId="61C723FE">
      <w:pPr>
        <w:ind w:firstLine="425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代码类（如后端接口代码）：采用 “语义化版本（SemVer）”，格式为 “V 主版本。次版本。修订号”，主版本（X）：不兼容 API 变更（如接口参数调整），次版本（Y）：新增功能（如增加 Excel 导出接口），修订号（Z）：Bug 修复（如修复识别结果为空 Bug），示例：V1.0.0→V1.0.1→V1.1.0；</w:t>
      </w:r>
    </w:p>
    <w:p w14:paraId="294209F6">
      <w:pPr>
        <w:ind w:firstLine="425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模型类（如 YOLOv8m 权重）：采用 “V 主版本。次版本。修订号”，主版本：模型结构变更（如增加注意力机制），次版本：训练数据更新（如补充 1000 张样本），修订号：参数微调（如调整学习率），示例：V1.0.0→V1.1.0。</w:t>
      </w:r>
    </w:p>
    <w:p w14:paraId="7AFCE701">
      <w:pPr>
        <w:pStyle w:val="4"/>
        <w:bidi w:val="0"/>
        <w:rPr>
          <w:rFonts w:hint="eastAsia"/>
          <w:lang w:val="en-US" w:eastAsia="zh-CN"/>
        </w:rPr>
      </w:pPr>
    </w:p>
    <w:p w14:paraId="43AB56F7">
      <w:pPr>
        <w:pStyle w:val="4"/>
        <w:bidi w:val="0"/>
        <w:rPr>
          <w:rFonts w:hint="eastAsia"/>
          <w:lang w:val="en-US" w:eastAsia="zh-CN"/>
        </w:rPr>
      </w:pPr>
    </w:p>
    <w:p w14:paraId="3038B8E4"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30A9B23F"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185905BA">
      <w:pPr>
        <w:pStyle w:val="4"/>
        <w:bidi w:val="0"/>
        <w:ind w:left="0" w:leftChars="0" w:firstLine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6.2.2 代码版本控制（Git+GitLab）</w:t>
      </w:r>
    </w:p>
    <w:p w14:paraId="6F3D14AE">
      <w:pPr>
        <w:ind w:firstLine="425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采用 “分支管理策略” 实现代码版本控制，确保代码提交有序、可追溯：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05"/>
        <w:gridCol w:w="1288"/>
        <w:gridCol w:w="1101"/>
        <w:gridCol w:w="1498"/>
        <w:gridCol w:w="1708"/>
        <w:gridCol w:w="2006"/>
      </w:tblGrid>
      <w:tr w14:paraId="143A14F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E1C293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分支类型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34885E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分支名称格式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90B3EF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用途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130486C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创建来源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CAE8312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合并目标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20CD61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保护规则</w:t>
            </w:r>
          </w:p>
        </w:tc>
      </w:tr>
      <w:tr w14:paraId="05EB6CA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545A23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主分支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B370AD5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main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28EFF65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存放生产环境代码，保持稳定可运行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8A0470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初始化创建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D95BCC4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CCB9F5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禁止直接提交，仅接受从 develop 分支合并，需 2 人评审通过</w:t>
            </w:r>
          </w:p>
        </w:tc>
      </w:tr>
      <w:tr w14:paraId="6A16830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45CF84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开发分支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938BE8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develop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38CF9E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集成各功能分支代码，用于测试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2986AC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main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04B22AC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main（发布时）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3DD827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禁止直接提交，仅接受从 feature/hotfix 分支合并</w:t>
            </w:r>
          </w:p>
        </w:tc>
      </w:tr>
      <w:tr w14:paraId="3F4870E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5774B5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功能分支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084374D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feature / 功能名称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8684A6C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开发单个功能（如数据增强、模型训练）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141A929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develop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D9154F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develop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C67F64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允许开发者提交，合并需 1 人评审</w:t>
            </w:r>
          </w:p>
        </w:tc>
      </w:tr>
      <w:tr w14:paraId="32ADA9C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F15A1F6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修复分支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E62F7E1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hotfix / 问题描述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BF16AB9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修复生产环境 / Beta 版本 Bug（如模型漏检）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7CF28E8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main（生产 Bug）/develop（测试 Bug）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05C002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main+develop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44364E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合并需 1 人评审，修复后更新版本号</w:t>
            </w:r>
          </w:p>
        </w:tc>
      </w:tr>
    </w:tbl>
    <w:p w14:paraId="4A4374B4">
      <w:pPr>
        <w:ind w:firstLine="425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代码提交规范：提交信息需遵循 “类型 (模块): 描述” 格式，类型包括 feat（新功能）、fix（Bug 修复）、docs（文档更新）、style（代码格式）、refactor（重构），示例：“feat (Backend): 新增识别记录 Excel 导出接口”。</w:t>
      </w:r>
    </w:p>
    <w:p w14:paraId="65DA9CF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6.2.3 文档版本控制</w:t>
      </w:r>
    </w:p>
    <w:p w14:paraId="65742219">
      <w:pPr>
        <w:ind w:firstLine="425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存储方式：所有文档以 Markdown/Word 格式存储于 GitLab，与代码关联，确保文档与代码版本匹配；</w:t>
      </w:r>
    </w:p>
    <w:p w14:paraId="547B8E9E">
      <w:pPr>
        <w:ind w:firstLine="425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版本跟踪：文档修改后，需在 “版本变更日志” 中记录变更内容（新增 / 修改 / 删除）、变更人、变更日期、关联需求 / 缺陷 ID，示例：“V1.1（2025-05-10，简川博）：新增‘识别结果 PDF 导出’需求描述，关联变更申请 C1”；</w:t>
      </w:r>
    </w:p>
    <w:p w14:paraId="1CE320F7">
      <w:pPr>
        <w:ind w:firstLine="425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文档评审：文档主版本变更（如 V1.0→V2.0）需组织评审会议，邀请团队成员、指导教师参与，评审通过后更新版本号并提交 GitLab。</w:t>
      </w:r>
    </w:p>
    <w:p w14:paraId="3CD682A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变更控制流程</w:t>
      </w:r>
    </w:p>
    <w:p w14:paraId="58F26848">
      <w:pPr>
        <w:ind w:firstLine="425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为避免配置项变更 “无序、失控”，制定《配置变更控制流程》，所有变更需经过 “申请 - 评估 - 审批 - 实施 - 验证 - 关闭” 6 个步骤：</w:t>
      </w:r>
    </w:p>
    <w:p w14:paraId="5099E484">
      <w:pPr>
        <w:numPr>
          <w:ilvl w:val="0"/>
          <w:numId w:val="23"/>
        </w:numPr>
        <w:ind w:left="420" w:leftChars="0" w:hanging="420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变更申请：申请人（团队成员）填写《配置变更申请表》，说明 “变更配置项、变更原因（如需求变更、Bug 修复）、变更内容（具体修改点）、影响范围（成本 / 进度 / 质量）”，附变更前后对比文档（如代码 diff、文档修订页）；</w:t>
      </w:r>
    </w:p>
    <w:p w14:paraId="33BF9905">
      <w:pPr>
        <w:numPr>
          <w:ilvl w:val="0"/>
          <w:numId w:val="23"/>
        </w:numPr>
        <w:ind w:left="420" w:leftChars="0" w:hanging="420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变更评估：配置控制委员会（CCB）由项目经理（简川博）、技术负责人（王成龙）、指导教师组成，收到申请后 1 个工作日内评估：</w:t>
      </w:r>
    </w:p>
    <w:p w14:paraId="0E13EB4F">
      <w:pPr>
        <w:numPr>
          <w:ilvl w:val="0"/>
          <w:numId w:val="23"/>
        </w:numPr>
        <w:ind w:left="420" w:leftChars="0" w:hanging="420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技术可行性：变更是否可实现（如 “增加实时识别滤镜功能” 是否有成熟库支持）；</w:t>
      </w:r>
    </w:p>
    <w:p w14:paraId="066C9A14">
      <w:pPr>
        <w:numPr>
          <w:ilvl w:val="0"/>
          <w:numId w:val="23"/>
        </w:numPr>
        <w:ind w:left="420" w:leftChars="0" w:hanging="420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影响分析：变更对成本（如增加 2 人天工作量，成本 + 4000 元）、进度（如延误 3 天）、质量（如是否引入新风险）的影响；</w:t>
      </w:r>
    </w:p>
    <w:p w14:paraId="3BB65ABB">
      <w:pPr>
        <w:numPr>
          <w:ilvl w:val="0"/>
          <w:numId w:val="23"/>
        </w:numPr>
        <w:ind w:left="420" w:leftChars="0" w:hanging="420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变更审批：CCB 根据评估结果在 2 个工作日内审批，结果分为：</w:t>
      </w:r>
    </w:p>
    <w:p w14:paraId="6D5CF4B9">
      <w:pPr>
        <w:numPr>
          <w:ilvl w:val="0"/>
          <w:numId w:val="23"/>
        </w:numPr>
        <w:ind w:left="420" w:leftChars="0" w:hanging="420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通过：明确变更执行人、完成时间、验证方式；</w:t>
      </w:r>
    </w:p>
    <w:p w14:paraId="3F43F3EB">
      <w:pPr>
        <w:numPr>
          <w:ilvl w:val="0"/>
          <w:numId w:val="23"/>
        </w:numPr>
        <w:ind w:left="420" w:leftChars="0" w:hanging="420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驳回：说明驳回原因（如 “变更超出项目范围，建议后续迭代开发”）；</w:t>
      </w:r>
    </w:p>
    <w:p w14:paraId="7ED2464B">
      <w:pPr>
        <w:numPr>
          <w:ilvl w:val="0"/>
          <w:numId w:val="23"/>
        </w:numPr>
        <w:ind w:left="420" w:leftChars="0" w:hanging="420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暂缓：待补充信息（如 “需提供变更技术方案”）后重新评估；</w:t>
      </w:r>
    </w:p>
    <w:p w14:paraId="1FC34C5E">
      <w:pPr>
        <w:numPr>
          <w:ilvl w:val="0"/>
          <w:numId w:val="23"/>
        </w:numPr>
        <w:ind w:left="420" w:leftChars="0" w:hanging="420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变更实施：执行人按审批要求执行变更，更新配置项版本（如代码修改后提交 feature 分支，文档修改后更新版本号），记录《变更实施日志》（实施步骤、遇到的问题及解决方法）；</w:t>
      </w:r>
    </w:p>
    <w:p w14:paraId="430CC996">
      <w:pPr>
        <w:numPr>
          <w:ilvl w:val="0"/>
          <w:numId w:val="23"/>
        </w:numPr>
        <w:ind w:left="420" w:leftChars="0" w:hanging="420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变更验证：QA 专员（胡亦杰）验证变更效果，如代码变更需通过单元测试、接口测试，文档变更需通过内容一致性检查（如接口文档与代码参数匹配），验证通过后签署《变更验证报告》；</w:t>
      </w:r>
    </w:p>
    <w:p w14:paraId="31AAB10D">
      <w:pPr>
        <w:numPr>
          <w:ilvl w:val="0"/>
          <w:numId w:val="23"/>
        </w:numPr>
        <w:ind w:left="420" w:leftChars="0" w:hanging="420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变更关闭：变更验证通过后，更新《配置项清单》《风险登记册》（若变更引入新风险），归档《变更申请表》《验证报告》，变更关闭。</w:t>
      </w:r>
    </w:p>
    <w:p w14:paraId="2E8EE1C9">
      <w:pPr>
        <w:numPr>
          <w:ilvl w:val="0"/>
          <w:numId w:val="23"/>
        </w:numPr>
        <w:ind w:left="420" w:leftChars="0" w:hanging="420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变更案例：第 12 周，前端开发胡亦杰申请变更《接口 API 文档》（V1.0→V1.1），原因是 “新增识别结果 PDF 导出接口”，影响范围为 “增加 1 人天工作量，成本 + 2000 元，进度无影响”，CCB 评估后审批通过，执行人简川博完成接口开发与文档更新，胡亦杰通过 Postman 测试验证接口可用，变更关闭。</w:t>
      </w:r>
    </w:p>
    <w:p w14:paraId="5AE354D6">
      <w:pPr>
        <w:widowControl w:val="0"/>
        <w:numPr>
          <w:numId w:val="0"/>
        </w:numPr>
        <w:jc w:val="both"/>
        <w:rPr>
          <w:rFonts w:hint="eastAsia" w:ascii="宋体" w:hAnsi="宋体"/>
          <w:sz w:val="21"/>
          <w:lang w:val="en-US" w:eastAsia="zh-CN"/>
        </w:rPr>
      </w:pPr>
    </w:p>
    <w:p w14:paraId="70C74C69">
      <w:pPr>
        <w:widowControl w:val="0"/>
        <w:numPr>
          <w:numId w:val="0"/>
        </w:numPr>
        <w:jc w:val="both"/>
        <w:rPr>
          <w:rFonts w:hint="eastAsia" w:ascii="宋体" w:hAnsi="宋体"/>
          <w:sz w:val="21"/>
          <w:lang w:val="en-US" w:eastAsia="zh-CN"/>
        </w:rPr>
      </w:pPr>
    </w:p>
    <w:p w14:paraId="5435E0B2">
      <w:pPr>
        <w:widowControl w:val="0"/>
        <w:numPr>
          <w:numId w:val="0"/>
        </w:numPr>
        <w:jc w:val="both"/>
        <w:rPr>
          <w:rFonts w:hint="eastAsia" w:ascii="宋体" w:hAnsi="宋体"/>
          <w:sz w:val="21"/>
          <w:lang w:val="en-US" w:eastAsia="zh-CN"/>
        </w:rPr>
      </w:pPr>
    </w:p>
    <w:p w14:paraId="70B103FC">
      <w:pPr>
        <w:widowControl w:val="0"/>
        <w:numPr>
          <w:numId w:val="0"/>
        </w:numPr>
        <w:jc w:val="both"/>
        <w:rPr>
          <w:rFonts w:hint="eastAsia" w:ascii="宋体" w:hAnsi="宋体"/>
          <w:sz w:val="21"/>
          <w:lang w:val="en-US" w:eastAsia="zh-CN"/>
        </w:rPr>
      </w:pPr>
    </w:p>
    <w:p w14:paraId="453C16C1">
      <w:pPr>
        <w:widowControl w:val="0"/>
        <w:numPr>
          <w:numId w:val="0"/>
        </w:numPr>
        <w:jc w:val="both"/>
        <w:rPr>
          <w:rFonts w:hint="eastAsia" w:ascii="宋体" w:hAnsi="宋体"/>
          <w:sz w:val="21"/>
          <w:lang w:val="en-US" w:eastAsia="zh-CN"/>
        </w:rPr>
      </w:pPr>
    </w:p>
    <w:p w14:paraId="2B9BA0D9">
      <w:pPr>
        <w:widowControl w:val="0"/>
        <w:numPr>
          <w:numId w:val="0"/>
        </w:numPr>
        <w:jc w:val="both"/>
        <w:rPr>
          <w:rFonts w:hint="eastAsia" w:ascii="宋体" w:hAnsi="宋体"/>
          <w:sz w:val="21"/>
          <w:lang w:val="en-US" w:eastAsia="zh-CN"/>
        </w:rPr>
      </w:pPr>
    </w:p>
    <w:p w14:paraId="7E52893E">
      <w:pPr>
        <w:widowControl w:val="0"/>
        <w:numPr>
          <w:numId w:val="0"/>
        </w:numPr>
        <w:jc w:val="both"/>
        <w:rPr>
          <w:rFonts w:hint="eastAsia" w:ascii="宋体" w:hAnsi="宋体"/>
          <w:sz w:val="21"/>
          <w:lang w:val="en-US" w:eastAsia="zh-CN"/>
        </w:rPr>
      </w:pPr>
    </w:p>
    <w:p w14:paraId="14EA8E54">
      <w:pPr>
        <w:widowControl w:val="0"/>
        <w:numPr>
          <w:numId w:val="0"/>
        </w:numPr>
        <w:jc w:val="both"/>
        <w:rPr>
          <w:rFonts w:hint="eastAsia" w:ascii="宋体" w:hAnsi="宋体"/>
          <w:sz w:val="21"/>
          <w:lang w:val="en-US" w:eastAsia="zh-CN"/>
        </w:rPr>
      </w:pPr>
    </w:p>
    <w:p w14:paraId="7EADF199">
      <w:pPr>
        <w:widowControl w:val="0"/>
        <w:numPr>
          <w:numId w:val="0"/>
        </w:numPr>
        <w:jc w:val="both"/>
        <w:rPr>
          <w:rFonts w:hint="eastAsia" w:ascii="宋体" w:hAnsi="宋体"/>
          <w:sz w:val="21"/>
          <w:lang w:val="en-US" w:eastAsia="zh-CN"/>
        </w:rPr>
      </w:pPr>
    </w:p>
    <w:p w14:paraId="3F42CDC8">
      <w:pPr>
        <w:widowControl w:val="0"/>
        <w:numPr>
          <w:numId w:val="0"/>
        </w:numPr>
        <w:jc w:val="both"/>
        <w:rPr>
          <w:rFonts w:hint="eastAsia" w:ascii="宋体" w:hAnsi="宋体"/>
          <w:sz w:val="21"/>
          <w:lang w:val="en-US" w:eastAsia="zh-CN"/>
        </w:rPr>
      </w:pPr>
    </w:p>
    <w:p w14:paraId="5601E96B">
      <w:pPr>
        <w:widowControl w:val="0"/>
        <w:numPr>
          <w:numId w:val="0"/>
        </w:numPr>
        <w:jc w:val="both"/>
        <w:rPr>
          <w:rFonts w:hint="eastAsia" w:ascii="宋体" w:hAnsi="宋体"/>
          <w:sz w:val="21"/>
          <w:lang w:val="en-US" w:eastAsia="zh-CN"/>
        </w:rPr>
      </w:pPr>
    </w:p>
    <w:p w14:paraId="4DF56A3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配置审计与状态报告</w:t>
      </w:r>
    </w:p>
    <w:p w14:paraId="1143A2A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6.4.1 配置审计</w:t>
      </w:r>
    </w:p>
    <w:p w14:paraId="7AF342DA">
      <w:pPr>
        <w:ind w:firstLine="425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定期进行 “功能审计” 与 “物理审计”，确保配置项 “完整、一致、符合需求”：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3266"/>
        <w:gridCol w:w="781"/>
        <w:gridCol w:w="1307"/>
        <w:gridCol w:w="2229"/>
      </w:tblGrid>
      <w:tr w14:paraId="134750C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90E01C6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审计类型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73F7320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审计内容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B5C9CB9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审计频率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D99319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审计方式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F308629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审计结果处理</w:t>
            </w:r>
          </w:p>
        </w:tc>
      </w:tr>
      <w:tr w14:paraId="6D58F6F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813927E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功能审计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A5E1335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1. 代码是否实现设计文档功能（如模型代码是否支持九种表情分类）；2. 文档是否满足需求（如《用户手册》是否覆盖所有操作步骤）；3. 测试用例是否覆盖所有需求点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B54877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每 2 周 1 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2D66FA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代码审查（交叉检查）、文档评审会议、测试用例追溯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1700E67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发现不满足项（如代码未实现 PDF 导出），下达《整改通知书》，限期修复</w:t>
            </w:r>
          </w:p>
        </w:tc>
      </w:tr>
      <w:tr w14:paraId="43A4231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7218BD3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物理审计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D3A64FF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1. 配置项版本是否一致（如代码版本 V1.0.1 对应文档版本 V1.1）；2. 配置项是否完整（如模型代码是否包含训练脚本、权重文件）；3. 存储位置是否正确（如测试用例是否存于指定目录）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C97B94C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每 4 周 1 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34FC37B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核对 GitLab 目录结构、版本日志，检查配置项完整性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2BB4A96">
            <w:pPr>
              <w:ind w:firstLine="425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发现版本不一致（如代码 V1.0.1 对应文档 V1.0），更新文档版本；缺失配置项（如模型权重文件），补充上传</w:t>
            </w:r>
          </w:p>
        </w:tc>
      </w:tr>
    </w:tbl>
    <w:p w14:paraId="60BF1DA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6.4.2 配置状态报告</w:t>
      </w:r>
    </w:p>
    <w:p w14:paraId="07206CCA">
      <w:pPr>
        <w:numPr>
          <w:ilvl w:val="0"/>
          <w:numId w:val="24"/>
        </w:numPr>
        <w:ind w:left="420" w:leftChars="0" w:hanging="420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每月生成《配置状态报告》，向团队成员、指导教师同步配置项状态，报告内容包括：</w:t>
      </w:r>
    </w:p>
    <w:p w14:paraId="489C17A1">
      <w:pPr>
        <w:numPr>
          <w:ilvl w:val="0"/>
          <w:numId w:val="24"/>
        </w:numPr>
        <w:ind w:left="420" w:leftChars="0" w:hanging="420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配置项概况：各类型配置项数量、当前版本、最新变更时间；</w:t>
      </w:r>
    </w:p>
    <w:p w14:paraId="4270B404">
      <w:pPr>
        <w:numPr>
          <w:ilvl w:val="0"/>
          <w:numId w:val="24"/>
        </w:numPr>
        <w:ind w:left="420" w:leftChars="0" w:hanging="420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变更统计：本月变更次数（如功能变更 2 次、Bug 修复 3 次）、变更通过率（如 5 次申请全部通过）、变更影响（如成本增加 6000 元、进度延误 1 天）；</w:t>
      </w:r>
    </w:p>
    <w:p w14:paraId="48696644">
      <w:pPr>
        <w:numPr>
          <w:ilvl w:val="0"/>
          <w:numId w:val="24"/>
        </w:numPr>
        <w:ind w:left="420" w:leftChars="0" w:hanging="420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审计结果：本月配置审计发现的问题（如 2 项文档与代码不一致）、整改完成情况（如 1 项已整改，1 项待整改）；</w:t>
      </w:r>
    </w:p>
    <w:p w14:paraId="24AA2802">
      <w:pPr>
        <w:numPr>
          <w:ilvl w:val="0"/>
          <w:numId w:val="24"/>
        </w:numPr>
        <w:ind w:left="420" w:leftChars="0" w:hanging="420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后续计划：下月配置管理重点（如模型版本更新、部署文档完善）。</w:t>
      </w:r>
    </w:p>
    <w:p w14:paraId="395D924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配置管理工具与资源</w:t>
      </w:r>
    </w:p>
    <w:p w14:paraId="5AEF6F7B">
      <w:pPr>
        <w:numPr>
          <w:ilvl w:val="0"/>
          <w:numId w:val="25"/>
        </w:numPr>
        <w:ind w:left="425" w:leftChars="0" w:hanging="425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版本控制工具：Git（代码版本控制）、GitLab（代码 / 文档存储与协作）；</w:t>
      </w:r>
    </w:p>
    <w:p w14:paraId="7B8094AB">
      <w:pPr>
        <w:numPr>
          <w:ilvl w:val="0"/>
          <w:numId w:val="25"/>
        </w:numPr>
        <w:ind w:left="425" w:leftChars="0" w:hanging="425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变更管理工具：Jira（跟踪变更申请、缺陷，关联配置项）；</w:t>
      </w:r>
    </w:p>
    <w:p w14:paraId="6C0E9F75">
      <w:pPr>
        <w:numPr>
          <w:ilvl w:val="0"/>
          <w:numId w:val="25"/>
        </w:numPr>
        <w:ind w:left="425" w:leftChars="0" w:hanging="425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文档工具：Markdown（轻量化文档）、Visio（架构图绘制）、Microsoft Word（正式交付文档）；</w:t>
      </w:r>
    </w:p>
    <w:p w14:paraId="6DA5B146">
      <w:pPr>
        <w:numPr>
          <w:ilvl w:val="0"/>
          <w:numId w:val="25"/>
        </w:numPr>
        <w:ind w:left="425" w:leftChars="0" w:hanging="425" w:firstLineChars="0"/>
        <w:rPr>
          <w:rFonts w:hint="eastAsia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人力资源：配置管理员由项目经理简川博兼任，负责组织配置审计、更新配置状态报告，确保配置管理流程落地。</w:t>
      </w:r>
    </w:p>
    <w:p w14:paraId="0650E91D">
      <w:pPr>
        <w:ind w:firstLine="425"/>
        <w:rPr>
          <w:rFonts w:hint="eastAsia" w:ascii="宋体" w:hAnsi="宋体"/>
          <w:sz w:val="21"/>
          <w:lang w:val="en-US" w:eastAsia="zh-CN"/>
        </w:rPr>
      </w:pPr>
    </w:p>
    <w:p w14:paraId="2D7CC657">
      <w:pPr>
        <w:pStyle w:val="54"/>
        <w:rPr>
          <w:rFonts w:hint="eastAsia"/>
          <w:b/>
          <w:lang w:val="en-US" w:eastAsia="zh-CN"/>
        </w:rPr>
      </w:pPr>
      <w:bookmarkStart w:id="19" w:name="_Toc3525"/>
      <w:r>
        <w:rPr>
          <w:rFonts w:hint="eastAsia"/>
          <w:b/>
          <w:lang w:val="en-US" w:eastAsia="zh-CN"/>
        </w:rPr>
        <w:t>总结</w:t>
      </w:r>
      <w:bookmarkEnd w:id="19"/>
    </w:p>
    <w:p w14:paraId="3CF63AD2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项目目标达成情况</w:t>
      </w:r>
    </w:p>
    <w:p w14:paraId="2FBEFA5B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7.1.1 功能目标达成度</w:t>
      </w:r>
    </w:p>
    <w:p w14:paraId="39692E8D">
      <w:pPr>
        <w:ind w:firstLine="425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项目已实现全部预设核心功能，且部分功能超出预期：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1"/>
        <w:gridCol w:w="1149"/>
        <w:gridCol w:w="3009"/>
        <w:gridCol w:w="863"/>
        <w:gridCol w:w="2544"/>
      </w:tblGrid>
      <w:tr w14:paraId="1F2C974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CC632AA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功能模块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930D0D7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预设目标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1FA6546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实际达成情况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8719DB9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达成度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F6ADE25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亮点与改进</w:t>
            </w:r>
          </w:p>
        </w:tc>
      </w:tr>
      <w:tr w14:paraId="5725F18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21B49A2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多模态输入识别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9370D9E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支持图片、视频、实时摄像头三种输入方式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0F9432F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1. 图片识别：支持 JPG/PNG 格式（最大 5MB），识别准确率 82.1%（RAF-DB 测试集）；2. 视频识别：支持 MP4 格式（最大 200MB），逐帧识别帧率 18FPS，输出表情统计报告；3. 实时识别：调用摄像头响应时间 180ms，支持抓拍保存关键帧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93F1E95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72E0F2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新增 “识别结果 PDF/Excel 导出” 功能，满足用户数据存档需求</w:t>
            </w:r>
          </w:p>
        </w:tc>
      </w:tr>
      <w:tr w14:paraId="08E363E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1F83C25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九种表情分类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2FB2AD7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准确识别生气、轻蔑、厌恶、恐惧、高兴、中性、悲伤、困倦、惊讶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BABFB01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高兴表情识别准确率最高（89.7%），轻蔑表情最低（63.2%），整体准确率 82.1%，符合预设目标（≥82%）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4B99722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C3090C0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采用多模型融合策略（YOLOv8m+ResNet），较单一模型准确率提升 5.3%</w:t>
            </w:r>
          </w:p>
        </w:tc>
      </w:tr>
      <w:tr w14:paraId="2A4C3ED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E3055A0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识别记录管理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8699307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存储识别时间、表情类别、置信度，支持历史记录查询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43E46AD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实现识别记录数据库存储，支持按 “识别时间、表情类别” 筛选查询，记录保留时长≥30 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EEF6AEB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48B05E8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新增 “识别记录可视化” 功能（柱状图展示表情分布），提升数据可读性</w:t>
            </w:r>
          </w:p>
        </w:tc>
      </w:tr>
    </w:tbl>
    <w:p w14:paraId="0435497A">
      <w:pPr>
        <w:pStyle w:val="4"/>
        <w:bidi w:val="0"/>
        <w:rPr>
          <w:rFonts w:hint="default"/>
          <w:lang w:val="en-US" w:eastAsia="zh-CN"/>
        </w:rPr>
      </w:pPr>
    </w:p>
    <w:p w14:paraId="3DBDD8DF">
      <w:pPr>
        <w:pStyle w:val="4"/>
        <w:bidi w:val="0"/>
        <w:rPr>
          <w:rFonts w:hint="default"/>
          <w:lang w:val="en-US" w:eastAsia="zh-CN"/>
        </w:rPr>
      </w:pPr>
    </w:p>
    <w:p w14:paraId="52BC397C">
      <w:pPr>
        <w:pStyle w:val="4"/>
        <w:bidi w:val="0"/>
        <w:rPr>
          <w:rFonts w:hint="default"/>
          <w:lang w:val="en-US" w:eastAsia="zh-CN"/>
        </w:rPr>
      </w:pPr>
    </w:p>
    <w:p w14:paraId="3E050B27">
      <w:pPr>
        <w:pStyle w:val="4"/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78788E14">
      <w:pPr>
        <w:pStyle w:val="4"/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64114B61">
      <w:pPr>
        <w:pStyle w:val="4"/>
        <w:bidi w:val="0"/>
        <w:ind w:left="0" w:leftChars="0" w:firstLine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7.1.2 性能与质量目标达成度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70"/>
        <w:gridCol w:w="1762"/>
        <w:gridCol w:w="2351"/>
        <w:gridCol w:w="879"/>
        <w:gridCol w:w="2544"/>
      </w:tblGrid>
      <w:tr w14:paraId="5B5859C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468221C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质量维度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67D3F11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预设目标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7AD5EA6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实际达成情况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097E15C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达成度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0C21137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优化措施</w:t>
            </w:r>
          </w:p>
        </w:tc>
      </w:tr>
      <w:tr w14:paraId="6F082CE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DFA91D3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识别性能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CB3B496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图片识别≤2 秒 / 张，视频帧率≥15FPS，实时响应≤200ms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8FED9A6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图片识别 1.8 秒 / 张，视频帧率 18FPS，实时响应 180ms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A0A4927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DB3574D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1. 模型 INT8 量化（大小从 50.2MB 降至 25MB）；2. 后端 Redis 缓存频繁访问结果；3. 前端图片懒加载优化</w:t>
            </w:r>
          </w:p>
        </w:tc>
      </w:tr>
      <w:tr w14:paraId="3F98789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39CC380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系统可用性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34161A9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72 小时运行无故障，可用性≥99%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2C61776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连续运行 72 小时，仅发生 1 次轻微 Bug（实时识别页面偶发卡顿，重启后恢复），可用性 99.2%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718BCDC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379B50F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增加 “自动重启脚本”，监控系统资源（CPU / 内存），异常时自动恢复</w:t>
            </w:r>
          </w:p>
        </w:tc>
      </w:tr>
      <w:tr w14:paraId="1719422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A386AF7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兼容性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F23D289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支持 3 种主流浏览器、2 种操作系统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AE28AD2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兼容 Chrome 120+、Firefox 118+、Edge 120+；支持 Windows 10/11、macOS 12+，无界面错乱、功能失效问题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0E6809F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4A97531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前端使用 Bootstrap 响应式框架，适配不同分辨率；后端兼容 Python 3.8-3.10</w:t>
            </w:r>
          </w:p>
        </w:tc>
      </w:tr>
      <w:tr w14:paraId="584D964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BE70811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用户体验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81915D2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核心操作≤3 步，满意度≥4.5/5.0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99F7C66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1. 图片识别操作：上传→识别→查看结果（3 步）；2. 3 名用户满意度评分 4.6、4.8、4.7，平均 4.7 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12EF5D9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C83C997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优化页面交互（如上传进度条、识别结果动画提示），降低操作复杂度</w:t>
            </w:r>
          </w:p>
        </w:tc>
      </w:tr>
    </w:tbl>
    <w:p w14:paraId="02492880">
      <w:pPr>
        <w:pStyle w:val="4"/>
        <w:bidi w:val="0"/>
        <w:rPr>
          <w:rFonts w:hint="default"/>
          <w:lang w:val="en-US" w:eastAsia="zh-CN"/>
        </w:rPr>
      </w:pPr>
    </w:p>
    <w:p w14:paraId="628B02E7">
      <w:pPr>
        <w:pStyle w:val="4"/>
        <w:bidi w:val="0"/>
        <w:rPr>
          <w:rFonts w:hint="default"/>
          <w:lang w:val="en-US" w:eastAsia="zh-CN"/>
        </w:rPr>
      </w:pPr>
    </w:p>
    <w:p w14:paraId="02CFFA5C">
      <w:pPr>
        <w:pStyle w:val="4"/>
        <w:bidi w:val="0"/>
        <w:rPr>
          <w:rFonts w:hint="default"/>
          <w:lang w:val="en-US" w:eastAsia="zh-CN"/>
        </w:rPr>
      </w:pPr>
    </w:p>
    <w:p w14:paraId="3F016C57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7.1.3 管理目标达成度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1207"/>
        <w:gridCol w:w="2564"/>
        <w:gridCol w:w="888"/>
        <w:gridCol w:w="2884"/>
      </w:tblGrid>
      <w:tr w14:paraId="59A66DC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05A6428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管理目标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F18EF34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预设目标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3DAC7F9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实际达成情况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D164F76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达成度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4406DDC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管控措施</w:t>
            </w:r>
          </w:p>
        </w:tc>
      </w:tr>
      <w:tr w14:paraId="0CA0B5B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A9DF363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进度目标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39C24FC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4 个月（16 周）内交付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058A9F3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第 16 周按时完成验收，仅模型训练阶段延误 1 周，通过资源调整（增加 GPU 使用时长）追回进度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94DBD8F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EC9B69C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1. 每周进度跟踪，关键任务预留缓冲时间；2. 进度滞后时及时协调资源，避免连锁影响</w:t>
            </w:r>
          </w:p>
        </w:tc>
      </w:tr>
      <w:tr w14:paraId="5B6EF90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63A44E7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成本目标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B65C66E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总预算≤230000 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57A5240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实际总成本 225000 元，较预算节约 5000 元（GPU 租赁、云存储资源优化）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C92AB89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FDF8FE6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1. 每周成本跟踪，监控 CPI（成本绩效指数）≥0.95；2. 资源分时复用（如 GPU 服务器双人共享），避免浪费</w:t>
            </w:r>
          </w:p>
        </w:tc>
      </w:tr>
      <w:tr w14:paraId="2ACE712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BD639F2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需求变更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4EEFAB9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变更率≤10%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CE29D18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共发生 3 次需求变更（增加 PDF 导出、Windows 部署文档、识别记录可视化），变更率 8.6%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A344786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A457FE3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严格执行变更控制流程，评估变更影响，避免无序变更</w:t>
            </w:r>
          </w:p>
        </w:tc>
      </w:tr>
    </w:tbl>
    <w:p w14:paraId="4AC5CB74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项目管理关键成果</w:t>
      </w:r>
    </w:p>
    <w:p w14:paraId="0FFBDA4C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7.2.1 过程管理成果</w:t>
      </w:r>
    </w:p>
    <w:p w14:paraId="24D69200">
      <w:pPr>
        <w:ind w:firstLine="425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范围管理：通过 WBS 分解将项目拆解为 47 个工作包，明确各交付物范围，结合变更控制流程，有效避免范围蔓延（变更率仅 8.6%），确保项目聚焦核心目标；</w:t>
      </w:r>
    </w:p>
    <w:p w14:paraId="66810519">
      <w:pPr>
        <w:ind w:firstLine="425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进度管理：采用 “关键路径法 + 敏捷迭代”，通过甘特图实时跟踪进度，每周站会同步进展，关键任务延误 1 周后快速追回，最终按时交付；</w:t>
      </w:r>
    </w:p>
    <w:p w14:paraId="797090E6">
      <w:pPr>
        <w:ind w:firstLine="425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成本管理：采用 “类比 + 参数 + 自下而上” 组合估算法，准确率达 97.8%（预算 23 万，实际 22.5 万），通过资源优化（GPU 分时复用、开源工具替代付费软件）节约成本 5000 元；</w:t>
      </w:r>
    </w:p>
    <w:p w14:paraId="025083BA">
      <w:pPr>
        <w:ind w:firstLine="425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质量管理：构建 “过程控制 + 产品验证” 体系，单元测试覆盖率 82%，功能测试通过率 96%，缺陷密度 0.4 缺陷 / KLOC，高于预设质量标准；</w:t>
      </w:r>
    </w:p>
    <w:p w14:paraId="731BB63C">
      <w:pPr>
        <w:ind w:firstLine="425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风险管理：提前识别 12 项风险，制定应对措施，成功处理 GPU 故障、数据质量差等 2 起风险事件，风险储备金剩余 6800 元，风险管控效果显著；</w:t>
      </w:r>
    </w:p>
    <w:p w14:paraId="36C3E5BB">
      <w:pPr>
        <w:ind w:firstLine="425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配置管理：建立 5 大类 18 项配置项清单，通过 Git+GitLab 实现版本控制，变更流程规范（3 次变更均通过评审），配置审计发现的问题整改率 100%，确保配置项完整一致。</w:t>
      </w:r>
    </w:p>
    <w:p w14:paraId="7E6A778C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7.2.2 交付物成果</w:t>
      </w:r>
    </w:p>
    <w:p w14:paraId="6AF6402F">
      <w:pPr>
        <w:ind w:firstLine="425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项目交付物齐全，满足验收标准，可直接用于后续教学、实践或商业化拓展：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43"/>
        <w:gridCol w:w="3900"/>
        <w:gridCol w:w="3463"/>
      </w:tblGrid>
      <w:tr w14:paraId="4CE7587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CA8117E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交付物类型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2A24A2D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交付物清单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F93A36D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成果价值</w:t>
            </w:r>
          </w:p>
        </w:tc>
      </w:tr>
      <w:tr w14:paraId="13B17A1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85525F3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软件产品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3F2B2F1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人脸表情识别系统安装包（支持 Windows/macOS）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E3EB1EB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可直接部署使用，适用于心理学实验、教学演示、小型企业人机交互场景</w:t>
            </w:r>
          </w:p>
        </w:tc>
      </w:tr>
      <w:tr w14:paraId="3EF2558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2B02430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代码资产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C86367C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数据预处理、算法模型、前后端代码（GitLab 开源）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015FF09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代码规范、注释完整，可作为软件工程专业学生学习 “AI+Web 开发” 的案例</w:t>
            </w:r>
          </w:p>
        </w:tc>
      </w:tr>
      <w:tr w14:paraId="5B5565B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8E1984D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文档资产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A023E46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《需求规格说明书》《项目计划》《测试报告》《部署手册》等 12 份文档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83B5256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形成标准化项目管理文档模板，可复用至同类型 AI 项目</w:t>
            </w:r>
          </w:p>
        </w:tc>
      </w:tr>
      <w:tr w14:paraId="1531636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E3D5A77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算法资产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B0CA608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YOLOv8m+ResNet 融合模型（准确率 82.1%）、12000 张增强数据集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0A3080D">
            <w:pPr>
              <w:ind w:firstLine="425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default" w:ascii="宋体" w:hAnsi="宋体"/>
                <w:sz w:val="21"/>
                <w:lang w:val="en-US" w:eastAsia="zh-CN"/>
              </w:rPr>
              <w:t>模型可迁移至其他表情识别场景（如疲劳驾驶监测），数据集可用于后续模型训练</w:t>
            </w:r>
          </w:p>
        </w:tc>
      </w:tr>
    </w:tbl>
    <w:p w14:paraId="315867AF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项目经验与教训</w:t>
      </w:r>
    </w:p>
    <w:p w14:paraId="2113C691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7.3.1 成功经验</w:t>
      </w:r>
    </w:p>
    <w:p w14:paraId="36B3D506">
      <w:pPr>
        <w:numPr>
          <w:ilvl w:val="0"/>
          <w:numId w:val="26"/>
        </w:numPr>
        <w:ind w:left="420" w:leftChars="0" w:hanging="420" w:firstLineChars="0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混合管理模式适配性强：针对 “AI 项目需求迭代快、算法不确定性高” 的特点，采用 “敏捷迭代（2 周 1 迭代）+ 阶段性基线（需求 / 设计 / 产品基线）” 模式，既保证需求响应灵活性（快速调整模型训练参数），又控制范围与进度（基线变更需评审），平衡 “灵活” 与 “可控”；</w:t>
      </w:r>
    </w:p>
    <w:p w14:paraId="3819E104">
      <w:pPr>
        <w:numPr>
          <w:ilvl w:val="0"/>
          <w:numId w:val="26"/>
        </w:numPr>
        <w:ind w:left="420" w:leftChars="0" w:hanging="420" w:firstLineChars="0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技术与管理协同推进：算法团队与开发团队提前同步技术方案（如模型接口参数），每周召开技术评审会议，避免 “技术脱节导致返工”；同时，管理过程融入技术细节（如进度计划考虑模型训练迭代周期），确保管理措施贴合技术实际；</w:t>
      </w:r>
    </w:p>
    <w:p w14:paraId="7D3A080E">
      <w:pPr>
        <w:numPr>
          <w:ilvl w:val="0"/>
          <w:numId w:val="26"/>
        </w:numPr>
        <w:ind w:left="420" w:leftChars="0" w:hanging="420" w:firstLineChars="0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风险前置管控效果显著：提前识别 “模型准确率、数据质量” 等高优先级风险，制定 “多模型融合、数据交叉验证” 等应对措施，避免风险发生后被动应对（如数据质量差导致模型训练返工），节省工期 2 周、成本 3 万元；</w:t>
      </w:r>
    </w:p>
    <w:p w14:paraId="0952F0E1">
      <w:pPr>
        <w:numPr>
          <w:ilvl w:val="0"/>
          <w:numId w:val="26"/>
        </w:numPr>
        <w:ind w:left="420" w:leftChars="0" w:hanging="420" w:firstLineChars="0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团队协作效率高：通过每日站会、技术分享会、交叉代码审查，建立高效沟通机制；明确分工（如王成龙负责算法核心、简川博负责项目管理），同时鼓励跨模块支援（如算法开发协助后端测试），充分发挥团队成员优势。</w:t>
      </w:r>
    </w:p>
    <w:p w14:paraId="7006B694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7.3.2 待改进点</w:t>
      </w:r>
    </w:p>
    <w:p w14:paraId="063DC3A3">
      <w:pPr>
        <w:ind w:firstLine="425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需求分析深度不足：前期需求调研未充分挖掘用户 “隐性需求”（如用户希望识别结果支持多格式导出），导致后期增加 PDF/Excel 导出功能变更，增加 1 人周工作量；后续项目需采用 “用户故事 + 场景分析” 方法，深入梳理需求细节；</w:t>
      </w:r>
    </w:p>
    <w:p w14:paraId="26FFAF3E">
      <w:pPr>
        <w:ind w:firstLine="425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测试自动化程度低：系统测试以手动测试为主（自动化测试覆盖率仅 30%），测试效率低（200 条用例耗时 3 天），且易遗漏偶发 Bug（如实时识别页面卡顿）；后续需引入 Selenium（前端自动化）、Pytest+Allure（接口自动化），提升测试效率与覆盖率；</w:t>
      </w:r>
    </w:p>
    <w:p w14:paraId="12E423EB">
      <w:pPr>
        <w:ind w:firstLine="425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文档与代码同步性不足：部分代码变更后（如模型接口参数调整），未及时更新《API 文档》，导致后端开发调用接口时出现参数不匹配问题，延误 1 天工期；后续需建立 “代码提交触发文档检查” 机制（如 GitLab CI 钩子），确保文档与代码版本同步；</w:t>
      </w:r>
    </w:p>
    <w:p w14:paraId="1AADCD0C">
      <w:pPr>
        <w:ind w:firstLine="425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算法可解释性不足：模型虽达到准确率目标，但未提供 “表情识别关键特征” 可视化（如高兴表情的关键特征是嘴角上扬），不利于后续模型优化与用户理解；后续可增加 SHAP/LIME 等可解释 AI 工具，提升模型透明度。</w:t>
      </w:r>
    </w:p>
    <w:p w14:paraId="1CFAD9CC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后续展望与建议</w:t>
      </w:r>
    </w:p>
    <w:p w14:paraId="70BC9FBF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7.4.1 功能迭代建议</w:t>
      </w:r>
    </w:p>
    <w:p w14:paraId="6191DA9A">
      <w:pPr>
        <w:numPr>
          <w:ilvl w:val="0"/>
          <w:numId w:val="27"/>
        </w:numPr>
        <w:ind w:left="425" w:leftChars="0" w:hanging="425" w:firstLineChars="0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拓展应用场景：增加移动端适配（开发 React Native 版本），支持手机摄像头实时识别；集成硬件设备（如摄像头、可穿戴设备），用于疲劳驾驶监测、课堂注意力分析；</w:t>
      </w:r>
    </w:p>
    <w:p w14:paraId="5D70863C">
      <w:pPr>
        <w:numPr>
          <w:ilvl w:val="0"/>
          <w:numId w:val="27"/>
        </w:numPr>
        <w:ind w:left="425" w:leftChars="0" w:hanging="425" w:firstLineChars="0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提升算法性能：引入时序模型（如 LSTM）分析视频流中表情变化趋势（如从 “中性” 到 “愤怒” 的情绪波动）；优化小样本类别（轻蔑、困倦）识别能力，通过 Few-Shot Learning 补充样本，目标准确率提升至 85%；</w:t>
      </w:r>
    </w:p>
    <w:p w14:paraId="0B8B6677">
      <w:pPr>
        <w:numPr>
          <w:ilvl w:val="0"/>
          <w:numId w:val="27"/>
        </w:numPr>
        <w:ind w:left="425" w:leftChars="0" w:hanging="425" w:firstLineChars="0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增强用户体验：增加表情识别结果 “情感分析” 功能（如 “高兴” 关联 “推荐积极内容”）；支持多语言界面（中英文切换），拓展国际用户；</w:t>
      </w:r>
    </w:p>
    <w:p w14:paraId="23876F13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7.4.2 项目管理优化建议</w:t>
      </w:r>
    </w:p>
    <w:p w14:paraId="535B1D03">
      <w:pPr>
        <w:ind w:firstLine="425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引入 DevOps 流程：后续项目可采用 “持续集成（CI）+ 持续部署（CD）”，通过 Jenkins 自动构建、测试、部署代码，减少人工操作（如手动打包部署），提升迭代效率；</w:t>
      </w:r>
    </w:p>
    <w:p w14:paraId="6DD52999">
      <w:pPr>
        <w:ind w:firstLine="425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加强 stakeholder 管理：前期邀请潜在用户（如心理学教师、企业技术负责人）参与需求评审，中期同步项目进展，后期收集使用反馈，确保产品贴合用户实际需求；</w:t>
      </w:r>
    </w:p>
    <w:p w14:paraId="53671346">
      <w:pPr>
        <w:ind w:firstLine="425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知识管理沉淀：建立项目 “知识库”，记录技术难点解决方案（如模型准确率优化步骤）、管理经验（如 AI 项目进度计划制定方法），用于团队成员培训与后续项目参考。</w:t>
      </w:r>
    </w:p>
    <w:p w14:paraId="4F4C9691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项目价值总结</w:t>
      </w:r>
    </w:p>
    <w:p w14:paraId="706FDB7F">
      <w:pPr>
        <w:ind w:firstLine="425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本项目不仅完成 “人脸表情识别系统” 的技术开发，更通过完整的软件项目管理实践，验证了 “小型 AI 项目管理模式” 的可行性，实现 “技术成果” 与 “管理成果” 双重价值：</w:t>
      </w:r>
    </w:p>
    <w:p w14:paraId="06945306">
      <w:pPr>
        <w:numPr>
          <w:ilvl w:val="0"/>
          <w:numId w:val="28"/>
        </w:numPr>
        <w:ind w:left="420" w:leftChars="0" w:hanging="420" w:firstLineChars="0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教学价值：项目过程与交付物可作为软件工程、人工智能专业 “项目管理”“AI 应用开发” 课程的实践案例，帮助学生理解 “技术开发与项目管理的结合点”；</w:t>
      </w:r>
    </w:p>
    <w:p w14:paraId="7421364E">
      <w:pPr>
        <w:numPr>
          <w:ilvl w:val="0"/>
          <w:numId w:val="28"/>
        </w:numPr>
        <w:ind w:left="420" w:leftChars="0" w:hanging="420" w:firstLineChars="0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实践价值：系统可直接用于兰州理工大学计算机与通信学院 “人工智能综合训练” 课程，为学生提供 “数据预处理→模型训练→系统开发” 的全流程实践平台；</w:t>
      </w:r>
    </w:p>
    <w:p w14:paraId="52E659A4">
      <w:pPr>
        <w:numPr>
          <w:ilvl w:val="0"/>
          <w:numId w:val="28"/>
        </w:numPr>
        <w:ind w:left="420" w:leftChars="0" w:hanging="420" w:firstLineChars="0"/>
        <w:rPr>
          <w:rFonts w:hint="default" w:ascii="宋体" w:hAnsi="宋体"/>
          <w:sz w:val="21"/>
          <w:lang w:val="en-US" w:eastAsia="zh-CN"/>
        </w:rPr>
      </w:pPr>
      <w:r>
        <w:rPr>
          <w:rFonts w:hint="default" w:ascii="宋体" w:hAnsi="宋体"/>
          <w:sz w:val="21"/>
          <w:lang w:val="en-US" w:eastAsia="zh-CN"/>
        </w:rPr>
        <w:t>社会价值：系统在心理学情绪分析、小型企业人机交互等场景的应用，可降低相关领域 AI 技术使用门槛，推动 “AI 普惠”；同时，项目管理经验可为同类型小型 AI 项目提供参考，提升行业项目管理水平。</w:t>
      </w:r>
    </w:p>
    <w:p w14:paraId="0688BE90">
      <w:pPr>
        <w:ind w:firstLine="425"/>
        <w:rPr>
          <w:rFonts w:hint="default" w:ascii="宋体" w:hAnsi="宋体"/>
          <w:sz w:val="21"/>
          <w:lang w:val="en-US" w:eastAsia="zh-CN"/>
        </w:rPr>
      </w:pPr>
    </w:p>
    <w:sectPr>
      <w:headerReference r:id="rId9" w:type="default"/>
      <w:footerReference r:id="rId10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(W1)">
    <w:altName w:val="Lucida Console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_x000B__x000C_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5D4E1">
    <w:pPr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30E6B">
    <w:pPr>
      <w:framePr w:wrap="around" w:vAnchor="text" w:hAnchor="margin" w:xAlign="right" w:y="1"/>
      <w:rPr>
        <w:rStyle w:val="49"/>
      </w:rPr>
    </w:pPr>
    <w:r>
      <w:rPr>
        <w:rStyle w:val="49"/>
      </w:rPr>
      <w:fldChar w:fldCharType="begin"/>
    </w:r>
    <w:r>
      <w:rPr>
        <w:rStyle w:val="49"/>
      </w:rPr>
      <w:instrText xml:space="preserve">PAGE  </w:instrText>
    </w:r>
    <w:r>
      <w:rPr>
        <w:rStyle w:val="49"/>
      </w:rPr>
      <w:fldChar w:fldCharType="end"/>
    </w:r>
  </w:p>
  <w:p w14:paraId="7733DC1A">
    <w:pPr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C4AA2">
    <w:pPr>
      <w:rPr>
        <w:rFonts w:hint="eastAsia"/>
      </w:rPr>
    </w:pPr>
    <w:r>
      <w:rPr>
        <w:rStyle w:val="49"/>
        <w:rFonts w:eastAsia="PMingLiU"/>
      </w:rPr>
      <w:tab/>
    </w:r>
    <w:r>
      <w:rPr>
        <w:rStyle w:val="49"/>
        <w:rFonts w:eastAsia="PMingLiU"/>
      </w:rP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C9277">
    <w:pPr>
      <w:jc w:val="right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D3615">
    <w:pPr>
      <w:pStyle w:val="3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6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BBD31">
    <w:pPr>
      <w:ind w:right="-616"/>
      <w:jc w:val="right"/>
      <w:rPr>
        <w:rFonts w:ascii="Arial" w:hAnsi="Arial"/>
      </w:rPr>
    </w:pPr>
    <w:r>
      <w:t xml:space="preserve">                                                                                                                                    </w:t>
    </w:r>
    <w:r>
      <w:rPr>
        <w:rFonts w:ascii="Arial" w:hAnsi="Arial"/>
      </w:rPr>
      <w:t xml:space="preserve">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E3015">
    <w:pPr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5B043D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E4C17"/>
    <w:multiLevelType w:val="singleLevel"/>
    <w:tmpl w:val="8E3E4C1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32F85D9"/>
    <w:multiLevelType w:val="singleLevel"/>
    <w:tmpl w:val="932F85D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98B71C12"/>
    <w:multiLevelType w:val="singleLevel"/>
    <w:tmpl w:val="98B71C12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9BE907FA"/>
    <w:multiLevelType w:val="singleLevel"/>
    <w:tmpl w:val="9BE907F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6163519"/>
    <w:multiLevelType w:val="singleLevel"/>
    <w:tmpl w:val="B616351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CD686899"/>
    <w:multiLevelType w:val="singleLevel"/>
    <w:tmpl w:val="CD68689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CDBB457A"/>
    <w:multiLevelType w:val="singleLevel"/>
    <w:tmpl w:val="CDBB45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D3481F13"/>
    <w:multiLevelType w:val="singleLevel"/>
    <w:tmpl w:val="D3481F1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EA7A91E5"/>
    <w:multiLevelType w:val="singleLevel"/>
    <w:tmpl w:val="EA7A91E5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F29805A1"/>
    <w:multiLevelType w:val="singleLevel"/>
    <w:tmpl w:val="F29805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FFFFFF7C"/>
    <w:multiLevelType w:val="singleLevel"/>
    <w:tmpl w:val="FFFFFF7C"/>
    <w:lvl w:ilvl="0" w:tentative="0">
      <w:start w:val="1"/>
      <w:numFmt w:val="decimal"/>
      <w:pStyle w:val="38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1">
    <w:nsid w:val="FFFFFF7D"/>
    <w:multiLevelType w:val="singleLevel"/>
    <w:tmpl w:val="FFFFFF7D"/>
    <w:lvl w:ilvl="0" w:tentative="0">
      <w:start w:val="1"/>
      <w:numFmt w:val="decimal"/>
      <w:pStyle w:val="29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2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4">
    <w:nsid w:val="FFFFFF80"/>
    <w:multiLevelType w:val="singleLevel"/>
    <w:tmpl w:val="FFFFFF80"/>
    <w:lvl w:ilvl="0" w:tentative="0">
      <w:start w:val="1"/>
      <w:numFmt w:val="bullet"/>
      <w:pStyle w:val="28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5">
    <w:nsid w:val="FFFFFF81"/>
    <w:multiLevelType w:val="singleLevel"/>
    <w:tmpl w:val="FFFFFF81"/>
    <w:lvl w:ilvl="0" w:tentative="0">
      <w:start w:val="1"/>
      <w:numFmt w:val="bullet"/>
      <w:pStyle w:val="14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6">
    <w:nsid w:val="FFFFFF82"/>
    <w:multiLevelType w:val="singleLevel"/>
    <w:tmpl w:val="FFFFFF82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7">
    <w:nsid w:val="FFFFFF83"/>
    <w:multiLevelType w:val="singleLevel"/>
    <w:tmpl w:val="FFFFFF83"/>
    <w:lvl w:ilvl="0" w:tentative="0">
      <w:start w:val="1"/>
      <w:numFmt w:val="bullet"/>
      <w:pStyle w:val="25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8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9">
    <w:nsid w:val="FFFFFF89"/>
    <w:multiLevelType w:val="singleLevel"/>
    <w:tmpl w:val="FFFFFF89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20">
    <w:nsid w:val="09D59761"/>
    <w:multiLevelType w:val="singleLevel"/>
    <w:tmpl w:val="09D5976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1">
    <w:nsid w:val="34F9D989"/>
    <w:multiLevelType w:val="singleLevel"/>
    <w:tmpl w:val="34F9D98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37A2300D"/>
    <w:multiLevelType w:val="singleLevel"/>
    <w:tmpl w:val="37A2300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426D1218"/>
    <w:multiLevelType w:val="singleLevel"/>
    <w:tmpl w:val="426D1218"/>
    <w:lvl w:ilvl="0" w:tentative="0">
      <w:start w:val="1"/>
      <w:numFmt w:val="bullet"/>
      <w:pStyle w:val="63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abstractNum w:abstractNumId="24">
    <w:nsid w:val="44D609C1"/>
    <w:multiLevelType w:val="multilevel"/>
    <w:tmpl w:val="44D609C1"/>
    <w:lvl w:ilvl="0" w:tentative="0">
      <w:start w:val="1"/>
      <w:numFmt w:val="decimal"/>
      <w:pStyle w:val="54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53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pStyle w:val="52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  <w:rPr>
        <w:rFonts w:hint="eastAsia"/>
      </w:rPr>
    </w:lvl>
  </w:abstractNum>
  <w:abstractNum w:abstractNumId="25">
    <w:nsid w:val="55A2BBC3"/>
    <w:multiLevelType w:val="singleLevel"/>
    <w:tmpl w:val="55A2BB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6">
    <w:nsid w:val="6B3F1404"/>
    <w:multiLevelType w:val="multilevel"/>
    <w:tmpl w:val="6B3F1404"/>
    <w:lvl w:ilvl="0" w:tentative="0">
      <w:start w:val="1"/>
      <w:numFmt w:val="upperRoman"/>
      <w:pStyle w:val="2"/>
      <w:lvlText w:val="第 %1 条"/>
      <w:lvlJc w:val="left"/>
      <w:pPr>
        <w:tabs>
          <w:tab w:val="left" w:pos="1800"/>
        </w:tabs>
        <w:ind w:left="0" w:firstLine="0"/>
      </w:pPr>
      <w:rPr>
        <w:rFonts w:hint="eastAsia"/>
        <w:b/>
        <w:sz w:val="44"/>
        <w:szCs w:val="44"/>
      </w:rPr>
    </w:lvl>
    <w:lvl w:ilvl="1" w:tentative="0">
      <w:start w:val="1"/>
      <w:numFmt w:val="decimalZero"/>
      <w:isLgl/>
      <w:lvlText w:val="节 %1.%2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2" w:tentative="0">
      <w:start w:val="1"/>
      <w:numFmt w:val="lowerLetter"/>
      <w:lvlText w:val="(%3)"/>
      <w:lvlJc w:val="left"/>
      <w:pPr>
        <w:tabs>
          <w:tab w:val="left" w:pos="1008"/>
        </w:tabs>
        <w:ind w:left="720" w:hanging="432"/>
      </w:pPr>
      <w:rPr>
        <w:rFonts w:hint="eastAsia"/>
      </w:rPr>
    </w:lvl>
    <w:lvl w:ilvl="3" w:tentative="0">
      <w:start w:val="1"/>
      <w:numFmt w:val="lowerRoman"/>
      <w:pStyle w:val="5"/>
      <w:lvlText w:val="(%4)"/>
      <w:lvlJc w:val="right"/>
      <w:pPr>
        <w:tabs>
          <w:tab w:val="left" w:pos="864"/>
        </w:tabs>
        <w:ind w:left="864" w:hanging="144"/>
      </w:pPr>
      <w:rPr>
        <w:rFonts w:hint="eastAsia"/>
      </w:rPr>
    </w:lvl>
    <w:lvl w:ilvl="4" w:tentative="0">
      <w:start w:val="1"/>
      <w:numFmt w:val="decimal"/>
      <w:pStyle w:val="6"/>
      <w:lvlText w:val="%5)"/>
      <w:lvlJc w:val="left"/>
      <w:pPr>
        <w:tabs>
          <w:tab w:val="left" w:pos="1008"/>
        </w:tabs>
        <w:ind w:left="1008" w:hanging="432"/>
      </w:pPr>
      <w:rPr>
        <w:rFonts w:hint="eastAsia"/>
      </w:rPr>
    </w:lvl>
    <w:lvl w:ilvl="5" w:tentative="0">
      <w:start w:val="1"/>
      <w:numFmt w:val="lowerLetter"/>
      <w:pStyle w:val="7"/>
      <w:lvlText w:val="%6)"/>
      <w:lvlJc w:val="left"/>
      <w:pPr>
        <w:tabs>
          <w:tab w:val="left" w:pos="1152"/>
        </w:tabs>
        <w:ind w:left="1152" w:hanging="432"/>
      </w:pPr>
      <w:rPr>
        <w:rFonts w:hint="eastAsia"/>
      </w:rPr>
    </w:lvl>
    <w:lvl w:ilvl="6" w:tentative="0">
      <w:start w:val="1"/>
      <w:numFmt w:val="lowerRoman"/>
      <w:pStyle w:val="8"/>
      <w:lvlText w:val="%7)"/>
      <w:lvlJc w:val="right"/>
      <w:pPr>
        <w:tabs>
          <w:tab w:val="left" w:pos="1296"/>
        </w:tabs>
        <w:ind w:left="1296" w:hanging="288"/>
      </w:pPr>
      <w:rPr>
        <w:rFonts w:hint="eastAsia"/>
      </w:rPr>
    </w:lvl>
    <w:lvl w:ilvl="7" w:tentative="0">
      <w:start w:val="1"/>
      <w:numFmt w:val="lowerLetter"/>
      <w:pStyle w:val="9"/>
      <w:lvlText w:val="%8."/>
      <w:lvlJc w:val="left"/>
      <w:pPr>
        <w:tabs>
          <w:tab w:val="left" w:pos="1440"/>
        </w:tabs>
        <w:ind w:left="1440" w:hanging="432"/>
      </w:pPr>
      <w:rPr>
        <w:rFonts w:hint="eastAsia"/>
      </w:rPr>
    </w:lvl>
    <w:lvl w:ilvl="8" w:tentative="0">
      <w:start w:val="1"/>
      <w:numFmt w:val="lowerRoman"/>
      <w:pStyle w:val="10"/>
      <w:lvlText w:val="%9."/>
      <w:lvlJc w:val="right"/>
      <w:pPr>
        <w:tabs>
          <w:tab w:val="left" w:pos="1584"/>
        </w:tabs>
        <w:ind w:left="1584" w:hanging="144"/>
      </w:pPr>
      <w:rPr>
        <w:rFonts w:hint="eastAsia"/>
      </w:rPr>
    </w:lvl>
  </w:abstractNum>
  <w:abstractNum w:abstractNumId="27">
    <w:nsid w:val="7089025E"/>
    <w:multiLevelType w:val="singleLevel"/>
    <w:tmpl w:val="7089025E"/>
    <w:lvl w:ilvl="0" w:tentative="0">
      <w:start w:val="1"/>
      <w:numFmt w:val="lowerLetter"/>
      <w:pStyle w:val="61"/>
      <w:lvlText w:val="%1. "/>
      <w:legacy w:legacy="1" w:legacySpace="0" w:legacyIndent="425"/>
      <w:lvlJc w:val="left"/>
      <w:pPr>
        <w:ind w:left="1685" w:hanging="425"/>
      </w:pPr>
      <w:rPr>
        <w:b w:val="0"/>
        <w:i w:val="0"/>
        <w:sz w:val="24"/>
      </w:rPr>
    </w:lvl>
  </w:abstractNum>
  <w:num w:numId="1">
    <w:abstractNumId w:val="26"/>
  </w:num>
  <w:num w:numId="2">
    <w:abstractNumId w:val="24"/>
  </w:num>
  <w:num w:numId="3">
    <w:abstractNumId w:val="13"/>
  </w:num>
  <w:num w:numId="4">
    <w:abstractNumId w:val="15"/>
  </w:num>
  <w:num w:numId="5">
    <w:abstractNumId w:val="18"/>
  </w:num>
  <w:num w:numId="6">
    <w:abstractNumId w:val="19"/>
  </w:num>
  <w:num w:numId="7">
    <w:abstractNumId w:val="16"/>
  </w:num>
  <w:num w:numId="8">
    <w:abstractNumId w:val="12"/>
  </w:num>
  <w:num w:numId="9">
    <w:abstractNumId w:val="17"/>
  </w:num>
  <w:num w:numId="10">
    <w:abstractNumId w:val="14"/>
  </w:num>
  <w:num w:numId="11">
    <w:abstractNumId w:val="11"/>
  </w:num>
  <w:num w:numId="12">
    <w:abstractNumId w:val="10"/>
  </w:num>
  <w:num w:numId="13">
    <w:abstractNumId w:val="27"/>
  </w:num>
  <w:num w:numId="14">
    <w:abstractNumId w:val="23"/>
  </w:num>
  <w:num w:numId="15">
    <w:abstractNumId w:val="0"/>
  </w:num>
  <w:num w:numId="16">
    <w:abstractNumId w:val="4"/>
  </w:num>
  <w:num w:numId="17">
    <w:abstractNumId w:val="3"/>
  </w:num>
  <w:num w:numId="18">
    <w:abstractNumId w:val="6"/>
  </w:num>
  <w:num w:numId="19">
    <w:abstractNumId w:val="20"/>
  </w:num>
  <w:num w:numId="20">
    <w:abstractNumId w:val="2"/>
  </w:num>
  <w:num w:numId="21">
    <w:abstractNumId w:val="21"/>
  </w:num>
  <w:num w:numId="22">
    <w:abstractNumId w:val="1"/>
  </w:num>
  <w:num w:numId="23">
    <w:abstractNumId w:val="7"/>
  </w:num>
  <w:num w:numId="24">
    <w:abstractNumId w:val="5"/>
  </w:num>
  <w:num w:numId="25">
    <w:abstractNumId w:val="22"/>
  </w:num>
  <w:num w:numId="26">
    <w:abstractNumId w:val="8"/>
  </w:num>
  <w:num w:numId="27">
    <w:abstractNumId w:val="25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5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EE7"/>
    <w:rsid w:val="00024A9A"/>
    <w:rsid w:val="00041995"/>
    <w:rsid w:val="00071D88"/>
    <w:rsid w:val="000A09CD"/>
    <w:rsid w:val="000D5B73"/>
    <w:rsid w:val="000F25EE"/>
    <w:rsid w:val="001123A5"/>
    <w:rsid w:val="00115A99"/>
    <w:rsid w:val="00182F7A"/>
    <w:rsid w:val="00187D4C"/>
    <w:rsid w:val="00193794"/>
    <w:rsid w:val="001A4E48"/>
    <w:rsid w:val="001A7931"/>
    <w:rsid w:val="001B66D5"/>
    <w:rsid w:val="001C6708"/>
    <w:rsid w:val="002B2C0D"/>
    <w:rsid w:val="002E0981"/>
    <w:rsid w:val="002F578D"/>
    <w:rsid w:val="003041B0"/>
    <w:rsid w:val="003131FC"/>
    <w:rsid w:val="00337E2D"/>
    <w:rsid w:val="00343524"/>
    <w:rsid w:val="00355039"/>
    <w:rsid w:val="00373FAA"/>
    <w:rsid w:val="0038799F"/>
    <w:rsid w:val="003E1FC8"/>
    <w:rsid w:val="003F4253"/>
    <w:rsid w:val="00406291"/>
    <w:rsid w:val="00416F8B"/>
    <w:rsid w:val="00441D2B"/>
    <w:rsid w:val="00471076"/>
    <w:rsid w:val="00473228"/>
    <w:rsid w:val="004872C7"/>
    <w:rsid w:val="004C267C"/>
    <w:rsid w:val="004C46EF"/>
    <w:rsid w:val="00503D86"/>
    <w:rsid w:val="005705A0"/>
    <w:rsid w:val="005A109A"/>
    <w:rsid w:val="00674431"/>
    <w:rsid w:val="00701E63"/>
    <w:rsid w:val="00721860"/>
    <w:rsid w:val="0074098A"/>
    <w:rsid w:val="00785FFB"/>
    <w:rsid w:val="007A144D"/>
    <w:rsid w:val="007A498F"/>
    <w:rsid w:val="007C7B92"/>
    <w:rsid w:val="007E5962"/>
    <w:rsid w:val="007F1DA6"/>
    <w:rsid w:val="00800185"/>
    <w:rsid w:val="0086056E"/>
    <w:rsid w:val="008F49DD"/>
    <w:rsid w:val="0095326B"/>
    <w:rsid w:val="00973D92"/>
    <w:rsid w:val="00984226"/>
    <w:rsid w:val="00985161"/>
    <w:rsid w:val="009C59A1"/>
    <w:rsid w:val="00A136B3"/>
    <w:rsid w:val="00A6159F"/>
    <w:rsid w:val="00A76E53"/>
    <w:rsid w:val="00AA1E7D"/>
    <w:rsid w:val="00AF667C"/>
    <w:rsid w:val="00B04682"/>
    <w:rsid w:val="00B752D9"/>
    <w:rsid w:val="00B76FA4"/>
    <w:rsid w:val="00C145BF"/>
    <w:rsid w:val="00C24667"/>
    <w:rsid w:val="00C73AD9"/>
    <w:rsid w:val="00C86BD8"/>
    <w:rsid w:val="00CB5AD5"/>
    <w:rsid w:val="00CD4598"/>
    <w:rsid w:val="00D00DF9"/>
    <w:rsid w:val="00D20594"/>
    <w:rsid w:val="00D434F7"/>
    <w:rsid w:val="00D64675"/>
    <w:rsid w:val="00D76C42"/>
    <w:rsid w:val="00DF3510"/>
    <w:rsid w:val="00E0593F"/>
    <w:rsid w:val="00E663DE"/>
    <w:rsid w:val="00E82EEB"/>
    <w:rsid w:val="00EB11DE"/>
    <w:rsid w:val="00ED01DB"/>
    <w:rsid w:val="00F36D47"/>
    <w:rsid w:val="00F44023"/>
    <w:rsid w:val="00F53EE7"/>
    <w:rsid w:val="00F7230B"/>
    <w:rsid w:val="00FA2C84"/>
    <w:rsid w:val="00FA4954"/>
    <w:rsid w:val="00FC7DE7"/>
    <w:rsid w:val="00FE1553"/>
    <w:rsid w:val="0CC1026B"/>
    <w:rsid w:val="2C25385D"/>
    <w:rsid w:val="504834B0"/>
    <w:rsid w:val="73BB0C18"/>
    <w:rsid w:val="77CC4F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qFormat="1" w:unhideWhenUsed="0" w:uiPriority="0" w:name="toc 7"/>
    <w:lsdException w:qFormat="1"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autoSpaceDE w:val="0"/>
      <w:autoSpaceDN w:val="0"/>
      <w:adjustRightInd w:val="0"/>
      <w:spacing w:before="340" w:after="330" w:line="578" w:lineRule="atLeast"/>
      <w:jc w:val="left"/>
      <w:textAlignment w:val="baseline"/>
      <w:outlineLvl w:val="0"/>
    </w:pPr>
    <w:rPr>
      <w:rFonts w:ascii="宋体"/>
      <w:b/>
      <w:kern w:val="0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2"/>
      </w:numPr>
      <w:autoSpaceDE w:val="0"/>
      <w:autoSpaceDN w:val="0"/>
      <w:adjustRightInd w:val="0"/>
      <w:spacing w:before="260" w:after="260" w:line="416" w:lineRule="atLeast"/>
      <w:jc w:val="left"/>
      <w:textAlignment w:val="baseline"/>
      <w:outlineLvl w:val="1"/>
    </w:pPr>
    <w:rPr>
      <w:rFonts w:ascii="宋体"/>
      <w:b/>
      <w:kern w:val="0"/>
      <w:sz w:val="28"/>
    </w:rPr>
  </w:style>
  <w:style w:type="paragraph" w:styleId="4">
    <w:name w:val="heading 3"/>
    <w:basedOn w:val="1"/>
    <w:next w:val="1"/>
    <w:qFormat/>
    <w:uiPriority w:val="0"/>
    <w:pPr>
      <w:keepNext/>
      <w:spacing w:before="50" w:beforeLines="50" w:after="50" w:afterLines="50"/>
      <w:ind w:left="200" w:leftChars="200"/>
      <w:outlineLvl w:val="2"/>
    </w:pPr>
    <w:rPr>
      <w:rFonts w:ascii="Arial" w:hAnsi="Arial"/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  <w:rPr>
      <w:b/>
      <w:sz w:val="28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outlineLvl w:val="4"/>
    </w:pPr>
    <w:rPr>
      <w:i/>
      <w:sz w:val="24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</w:rPr>
  </w:style>
  <w:style w:type="paragraph" w:styleId="8">
    <w:name w:val="heading 7"/>
    <w:basedOn w:val="1"/>
    <w:next w:val="1"/>
    <w:qFormat/>
    <w:uiPriority w:val="0"/>
    <w:pPr>
      <w:keepNext/>
      <w:numPr>
        <w:ilvl w:val="6"/>
        <w:numId w:val="1"/>
      </w:numPr>
      <w:jc w:val="center"/>
      <w:outlineLvl w:val="6"/>
    </w:pPr>
    <w:rPr>
      <w:rFonts w:ascii="Courier (W1)" w:hAnsi="Courier (W1)"/>
      <w:sz w:val="30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qFormat/>
    <w:uiPriority w:val="0"/>
    <w:pPr>
      <w:keepNext/>
      <w:numPr>
        <w:ilvl w:val="8"/>
        <w:numId w:val="1"/>
      </w:numPr>
      <w:jc w:val="center"/>
      <w:outlineLvl w:val="8"/>
    </w:pPr>
    <w:rPr>
      <w:rFonts w:ascii="Arial" w:hAnsi="Arial"/>
      <w:sz w:val="32"/>
    </w:rPr>
  </w:style>
  <w:style w:type="character" w:default="1" w:styleId="47">
    <w:name w:val="Default Paragraph Font"/>
    <w:semiHidden/>
    <w:qFormat/>
    <w:uiPriority w:val="0"/>
  </w:style>
  <w:style w:type="table" w:default="1" w:styleId="4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iPriority w:val="0"/>
    <w:pPr>
      <w:ind w:left="100" w:leftChars="400" w:hanging="200" w:hangingChars="200"/>
    </w:pPr>
  </w:style>
  <w:style w:type="paragraph" w:styleId="12">
    <w:name w:val="toc 7"/>
    <w:basedOn w:val="1"/>
    <w:next w:val="1"/>
    <w:semiHidden/>
    <w:qFormat/>
    <w:uiPriority w:val="0"/>
    <w:pPr>
      <w:adjustRightInd w:val="0"/>
      <w:spacing w:line="312" w:lineRule="atLeast"/>
      <w:ind w:left="1440"/>
      <w:jc w:val="left"/>
      <w:textAlignment w:val="baseline"/>
    </w:pPr>
    <w:rPr>
      <w:kern w:val="0"/>
      <w:sz w:val="18"/>
      <w:szCs w:val="20"/>
    </w:rPr>
  </w:style>
  <w:style w:type="paragraph" w:styleId="13">
    <w:name w:val="List Number 2"/>
    <w:basedOn w:val="1"/>
    <w:uiPriority w:val="0"/>
    <w:pPr>
      <w:numPr>
        <w:ilvl w:val="0"/>
        <w:numId w:val="3"/>
      </w:numPr>
      <w:ind w:leftChars="0" w:firstLineChars="0"/>
    </w:pPr>
    <w:rPr>
      <w:sz w:val="21"/>
      <w:szCs w:val="20"/>
    </w:rPr>
  </w:style>
  <w:style w:type="paragraph" w:styleId="14">
    <w:name w:val="List Bullet 4"/>
    <w:basedOn w:val="1"/>
    <w:uiPriority w:val="0"/>
    <w:pPr>
      <w:numPr>
        <w:ilvl w:val="0"/>
        <w:numId w:val="4"/>
      </w:numPr>
      <w:ind w:leftChars="0" w:firstLineChars="0"/>
    </w:pPr>
    <w:rPr>
      <w:sz w:val="21"/>
      <w:szCs w:val="20"/>
    </w:rPr>
  </w:style>
  <w:style w:type="paragraph" w:styleId="15">
    <w:name w:val="List Number"/>
    <w:basedOn w:val="1"/>
    <w:uiPriority w:val="0"/>
    <w:pPr>
      <w:numPr>
        <w:ilvl w:val="0"/>
        <w:numId w:val="5"/>
      </w:numPr>
      <w:ind w:firstLineChars="0"/>
    </w:pPr>
    <w:rPr>
      <w:sz w:val="21"/>
      <w:szCs w:val="20"/>
    </w:rPr>
  </w:style>
  <w:style w:type="paragraph" w:styleId="16">
    <w:name w:val="Normal Indent"/>
    <w:basedOn w:val="1"/>
    <w:uiPriority w:val="0"/>
    <w:pPr>
      <w:ind w:firstLine="420"/>
    </w:pPr>
    <w:rPr>
      <w:szCs w:val="20"/>
    </w:rPr>
  </w:style>
  <w:style w:type="paragraph" w:styleId="17">
    <w:name w:val="caption"/>
    <w:basedOn w:val="1"/>
    <w:next w:val="1"/>
    <w:semiHidden/>
    <w:unhideWhenUsed/>
    <w:qFormat/>
    <w:uiPriority w:val="0"/>
    <w:rPr>
      <w:rFonts w:ascii="等线 Light" w:hAnsi="等线 Light" w:eastAsia="黑体" w:cs="Times New Roman"/>
      <w:sz w:val="20"/>
      <w:szCs w:val="20"/>
    </w:rPr>
  </w:style>
  <w:style w:type="paragraph" w:styleId="18">
    <w:name w:val="List Bullet"/>
    <w:basedOn w:val="1"/>
    <w:qFormat/>
    <w:uiPriority w:val="0"/>
    <w:pPr>
      <w:numPr>
        <w:ilvl w:val="0"/>
        <w:numId w:val="6"/>
      </w:numPr>
      <w:ind w:firstLineChars="0"/>
    </w:pPr>
    <w:rPr>
      <w:sz w:val="21"/>
      <w:szCs w:val="20"/>
    </w:rPr>
  </w:style>
  <w:style w:type="paragraph" w:styleId="19">
    <w:name w:val="Document Map"/>
    <w:basedOn w:val="1"/>
    <w:semiHidden/>
    <w:qFormat/>
    <w:uiPriority w:val="0"/>
    <w:pPr>
      <w:shd w:val="clear" w:color="auto" w:fill="000080"/>
    </w:pPr>
  </w:style>
  <w:style w:type="paragraph" w:styleId="20">
    <w:name w:val="Body Text 3"/>
    <w:basedOn w:val="1"/>
    <w:qFormat/>
    <w:uiPriority w:val="0"/>
    <w:pPr>
      <w:spacing w:line="0" w:lineRule="atLeast"/>
      <w:jc w:val="center"/>
    </w:pPr>
    <w:rPr>
      <w:color w:val="000000"/>
      <w:sz w:val="21"/>
      <w:szCs w:val="20"/>
    </w:rPr>
  </w:style>
  <w:style w:type="paragraph" w:styleId="21">
    <w:name w:val="List Bullet 3"/>
    <w:basedOn w:val="1"/>
    <w:uiPriority w:val="0"/>
    <w:pPr>
      <w:numPr>
        <w:ilvl w:val="0"/>
        <w:numId w:val="7"/>
      </w:numPr>
      <w:ind w:leftChars="0" w:firstLineChars="0"/>
    </w:pPr>
    <w:rPr>
      <w:sz w:val="21"/>
      <w:szCs w:val="20"/>
    </w:rPr>
  </w:style>
  <w:style w:type="paragraph" w:styleId="22">
    <w:name w:val="Body Text"/>
    <w:basedOn w:val="1"/>
    <w:uiPriority w:val="0"/>
    <w:pPr>
      <w:widowControl/>
      <w:jc w:val="left"/>
    </w:pPr>
    <w:rPr>
      <w:rFonts w:ascii="Arial Narrow" w:hAnsi="Arial Narrow"/>
      <w:color w:val="080808"/>
      <w:szCs w:val="28"/>
    </w:rPr>
  </w:style>
  <w:style w:type="paragraph" w:styleId="23">
    <w:name w:val="Body Text Indent"/>
    <w:basedOn w:val="1"/>
    <w:uiPriority w:val="0"/>
    <w:pPr>
      <w:tabs>
        <w:tab w:val="left" w:pos="1275"/>
      </w:tabs>
      <w:spacing w:before="120"/>
      <w:ind w:firstLine="420" w:firstLineChars="200"/>
    </w:pPr>
    <w:rPr>
      <w:sz w:val="21"/>
    </w:rPr>
  </w:style>
  <w:style w:type="paragraph" w:styleId="24">
    <w:name w:val="List Number 3"/>
    <w:basedOn w:val="1"/>
    <w:qFormat/>
    <w:uiPriority w:val="0"/>
    <w:pPr>
      <w:numPr>
        <w:ilvl w:val="0"/>
        <w:numId w:val="8"/>
      </w:numPr>
      <w:ind w:leftChars="0" w:firstLineChars="0"/>
    </w:pPr>
    <w:rPr>
      <w:sz w:val="21"/>
      <w:szCs w:val="20"/>
    </w:rPr>
  </w:style>
  <w:style w:type="paragraph" w:styleId="25">
    <w:name w:val="List Bullet 2"/>
    <w:basedOn w:val="1"/>
    <w:uiPriority w:val="0"/>
    <w:pPr>
      <w:numPr>
        <w:ilvl w:val="0"/>
        <w:numId w:val="9"/>
      </w:numPr>
      <w:ind w:leftChars="0" w:firstLineChars="0"/>
    </w:pPr>
    <w:rPr>
      <w:sz w:val="21"/>
      <w:szCs w:val="20"/>
    </w:rPr>
  </w:style>
  <w:style w:type="paragraph" w:styleId="26">
    <w:name w:val="toc 5"/>
    <w:basedOn w:val="1"/>
    <w:next w:val="1"/>
    <w:semiHidden/>
    <w:uiPriority w:val="0"/>
    <w:pPr>
      <w:ind w:left="1680" w:leftChars="800"/>
    </w:pPr>
    <w:rPr>
      <w:sz w:val="21"/>
    </w:rPr>
  </w:style>
  <w:style w:type="paragraph" w:styleId="27">
    <w:name w:val="toc 3"/>
    <w:basedOn w:val="1"/>
    <w:next w:val="1"/>
    <w:uiPriority w:val="39"/>
    <w:pPr>
      <w:ind w:left="840" w:leftChars="400"/>
    </w:pPr>
  </w:style>
  <w:style w:type="paragraph" w:styleId="28">
    <w:name w:val="List Bullet 5"/>
    <w:basedOn w:val="1"/>
    <w:qFormat/>
    <w:uiPriority w:val="0"/>
    <w:pPr>
      <w:numPr>
        <w:ilvl w:val="0"/>
        <w:numId w:val="10"/>
      </w:numPr>
      <w:ind w:leftChars="0" w:firstLineChars="0"/>
    </w:pPr>
    <w:rPr>
      <w:sz w:val="21"/>
      <w:szCs w:val="20"/>
    </w:rPr>
  </w:style>
  <w:style w:type="paragraph" w:styleId="29">
    <w:name w:val="List Number 4"/>
    <w:basedOn w:val="1"/>
    <w:uiPriority w:val="0"/>
    <w:pPr>
      <w:numPr>
        <w:ilvl w:val="0"/>
        <w:numId w:val="11"/>
      </w:numPr>
      <w:ind w:leftChars="0" w:firstLineChars="0"/>
    </w:pPr>
    <w:rPr>
      <w:sz w:val="21"/>
      <w:szCs w:val="20"/>
    </w:rPr>
  </w:style>
  <w:style w:type="paragraph" w:styleId="30">
    <w:name w:val="toc 8"/>
    <w:basedOn w:val="1"/>
    <w:next w:val="1"/>
    <w:semiHidden/>
    <w:qFormat/>
    <w:uiPriority w:val="0"/>
    <w:pPr>
      <w:ind w:left="2940" w:leftChars="1400"/>
    </w:pPr>
    <w:rPr>
      <w:sz w:val="21"/>
    </w:rPr>
  </w:style>
  <w:style w:type="paragraph" w:styleId="31">
    <w:name w:val="Body Text Indent 2"/>
    <w:basedOn w:val="1"/>
    <w:uiPriority w:val="0"/>
    <w:pPr>
      <w:ind w:left="425" w:firstLine="425"/>
    </w:pPr>
    <w:rPr>
      <w:sz w:val="21"/>
    </w:rPr>
  </w:style>
  <w:style w:type="paragraph" w:styleId="32">
    <w:name w:val="Balloon Text"/>
    <w:basedOn w:val="1"/>
    <w:semiHidden/>
    <w:uiPriority w:val="0"/>
    <w:rPr>
      <w:sz w:val="18"/>
      <w:szCs w:val="18"/>
    </w:rPr>
  </w:style>
  <w:style w:type="paragraph" w:styleId="33">
    <w:name w:val="footer"/>
    <w:basedOn w:val="1"/>
    <w:link w:val="89"/>
    <w:unhideWhenUsed/>
    <w:uiPriority w:val="99"/>
    <w:pPr>
      <w:widowControl/>
      <w:tabs>
        <w:tab w:val="center" w:pos="4680"/>
        <w:tab w:val="right" w:pos="9360"/>
      </w:tabs>
      <w:jc w:val="left"/>
    </w:pPr>
    <w:rPr>
      <w:rFonts w:ascii="等线" w:hAnsi="等线" w:eastAsia="等线"/>
      <w:kern w:val="0"/>
      <w:sz w:val="22"/>
      <w:szCs w:val="22"/>
    </w:rPr>
  </w:style>
  <w:style w:type="paragraph" w:styleId="3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5">
    <w:name w:val="toc 1"/>
    <w:basedOn w:val="1"/>
    <w:next w:val="1"/>
    <w:uiPriority w:val="39"/>
  </w:style>
  <w:style w:type="paragraph" w:styleId="36">
    <w:name w:val="toc 4"/>
    <w:basedOn w:val="1"/>
    <w:next w:val="1"/>
    <w:semiHidden/>
    <w:uiPriority w:val="0"/>
    <w:pPr>
      <w:ind w:left="1260" w:leftChars="600"/>
    </w:pPr>
    <w:rPr>
      <w:sz w:val="21"/>
    </w:rPr>
  </w:style>
  <w:style w:type="paragraph" w:styleId="37">
    <w:name w:val="index heading"/>
    <w:basedOn w:val="1"/>
    <w:next w:val="1"/>
    <w:semiHidden/>
    <w:uiPriority w:val="0"/>
  </w:style>
  <w:style w:type="paragraph" w:styleId="38">
    <w:name w:val="List Number 5"/>
    <w:basedOn w:val="1"/>
    <w:uiPriority w:val="0"/>
    <w:pPr>
      <w:numPr>
        <w:ilvl w:val="0"/>
        <w:numId w:val="12"/>
      </w:numPr>
      <w:tabs>
        <w:tab w:val="left" w:pos="360"/>
        <w:tab w:val="clear" w:pos="2040"/>
      </w:tabs>
      <w:ind w:left="0" w:leftChars="0" w:firstLine="0" w:firstLineChars="0"/>
    </w:pPr>
    <w:rPr>
      <w:sz w:val="21"/>
      <w:szCs w:val="20"/>
    </w:rPr>
  </w:style>
  <w:style w:type="paragraph" w:styleId="39">
    <w:name w:val="toc 6"/>
    <w:basedOn w:val="1"/>
    <w:next w:val="1"/>
    <w:semiHidden/>
    <w:uiPriority w:val="0"/>
    <w:pPr>
      <w:ind w:left="2100" w:leftChars="1000"/>
    </w:pPr>
    <w:rPr>
      <w:sz w:val="21"/>
    </w:rPr>
  </w:style>
  <w:style w:type="paragraph" w:styleId="40">
    <w:name w:val="Body Text Indent 3"/>
    <w:basedOn w:val="1"/>
    <w:uiPriority w:val="0"/>
    <w:pPr>
      <w:ind w:left="425" w:leftChars="177" w:firstLine="420" w:firstLineChars="200"/>
    </w:pPr>
    <w:rPr>
      <w:sz w:val="21"/>
    </w:rPr>
  </w:style>
  <w:style w:type="paragraph" w:styleId="41">
    <w:name w:val="toc 2"/>
    <w:basedOn w:val="1"/>
    <w:next w:val="1"/>
    <w:uiPriority w:val="39"/>
    <w:pPr>
      <w:ind w:left="420" w:leftChars="200"/>
    </w:pPr>
  </w:style>
  <w:style w:type="paragraph" w:styleId="42">
    <w:name w:val="toc 9"/>
    <w:basedOn w:val="1"/>
    <w:next w:val="1"/>
    <w:semiHidden/>
    <w:uiPriority w:val="0"/>
    <w:pPr>
      <w:ind w:left="3360" w:leftChars="1600"/>
    </w:pPr>
    <w:rPr>
      <w:sz w:val="21"/>
    </w:rPr>
  </w:style>
  <w:style w:type="paragraph" w:styleId="43">
    <w:name w:val="HTML Preformatted"/>
    <w:basedOn w:val="1"/>
    <w:uiPriority w:val="0"/>
    <w:rPr>
      <w:rFonts w:ascii="Courier New" w:hAnsi="Courier New" w:cs="Courier New"/>
      <w:sz w:val="20"/>
      <w:szCs w:val="20"/>
    </w:rPr>
  </w:style>
  <w:style w:type="paragraph" w:styleId="44">
    <w:name w:val="index 1"/>
    <w:basedOn w:val="1"/>
    <w:next w:val="1"/>
    <w:semiHidden/>
    <w:uiPriority w:val="0"/>
    <w:rPr>
      <w:rFonts w:ascii="宋体" w:hAnsi="宋体"/>
      <w:b/>
      <w:bCs/>
      <w:sz w:val="18"/>
    </w:rPr>
  </w:style>
  <w:style w:type="paragraph" w:styleId="45">
    <w:name w:val="Title"/>
    <w:basedOn w:val="1"/>
    <w:next w:val="1"/>
    <w:qFormat/>
    <w:uiPriority w:val="0"/>
    <w:pPr>
      <w:spacing w:line="240" w:lineRule="atLeast"/>
      <w:jc w:val="center"/>
    </w:pPr>
    <w:rPr>
      <w:rFonts w:ascii="Arial" w:hAnsi="Arial"/>
      <w:b/>
      <w:bCs/>
      <w:snapToGrid w:val="0"/>
      <w:kern w:val="0"/>
      <w:sz w:val="36"/>
      <w:szCs w:val="36"/>
    </w:rPr>
  </w:style>
  <w:style w:type="character" w:styleId="48">
    <w:name w:val="Strong"/>
    <w:basedOn w:val="47"/>
    <w:qFormat/>
    <w:uiPriority w:val="0"/>
    <w:rPr>
      <w:b/>
    </w:rPr>
  </w:style>
  <w:style w:type="character" w:styleId="49">
    <w:name w:val="page number"/>
    <w:basedOn w:val="47"/>
    <w:uiPriority w:val="0"/>
  </w:style>
  <w:style w:type="character" w:styleId="50">
    <w:name w:val="Hyperlink"/>
    <w:uiPriority w:val="99"/>
    <w:rPr>
      <w:color w:val="0000FF"/>
      <w:u w:val="single"/>
    </w:rPr>
  </w:style>
  <w:style w:type="paragraph" w:customStyle="1" w:styleId="51">
    <w:name w:val="qualitytd样式4"/>
    <w:basedOn w:val="1"/>
    <w:next w:val="52"/>
    <w:uiPriority w:val="0"/>
    <w:pPr>
      <w:keepNext/>
      <w:tabs>
        <w:tab w:val="left" w:pos="1418"/>
      </w:tabs>
      <w:ind w:left="1418" w:hanging="567"/>
      <w:outlineLvl w:val="2"/>
    </w:pPr>
    <w:rPr>
      <w:rFonts w:ascii="Arial" w:hAnsi="Arial"/>
      <w:b/>
      <w:sz w:val="28"/>
    </w:rPr>
  </w:style>
  <w:style w:type="paragraph" w:customStyle="1" w:styleId="52">
    <w:name w:val="qualitytd标题3"/>
    <w:basedOn w:val="4"/>
    <w:next w:val="1"/>
    <w:uiPriority w:val="0"/>
    <w:pPr>
      <w:numPr>
        <w:ilvl w:val="2"/>
        <w:numId w:val="2"/>
      </w:numPr>
    </w:pPr>
    <w:rPr>
      <w:b w:val="0"/>
      <w:sz w:val="28"/>
    </w:rPr>
  </w:style>
  <w:style w:type="paragraph" w:customStyle="1" w:styleId="53">
    <w:name w:val="qualitytd标题2"/>
    <w:basedOn w:val="3"/>
    <w:next w:val="1"/>
    <w:uiPriority w:val="0"/>
    <w:pPr>
      <w:numPr>
        <w:ilvl w:val="1"/>
        <w:numId w:val="2"/>
      </w:numPr>
    </w:pPr>
    <w:rPr>
      <w:sz w:val="32"/>
    </w:rPr>
  </w:style>
  <w:style w:type="paragraph" w:customStyle="1" w:styleId="54">
    <w:name w:val="qualitytd标题1"/>
    <w:basedOn w:val="2"/>
    <w:next w:val="1"/>
    <w:uiPriority w:val="0"/>
    <w:pPr>
      <w:numPr>
        <w:ilvl w:val="0"/>
        <w:numId w:val="2"/>
      </w:numPr>
    </w:pPr>
  </w:style>
  <w:style w:type="paragraph" w:customStyle="1" w:styleId="55">
    <w:name w:val="Bullet List"/>
    <w:basedOn w:val="1"/>
    <w:uiPriority w:val="0"/>
    <w:pPr>
      <w:overflowPunct w:val="0"/>
      <w:spacing w:before="120" w:line="40" w:lineRule="atLeast"/>
      <w:ind w:left="425" w:right="19" w:rightChars="8"/>
      <w:jc w:val="left"/>
    </w:pPr>
    <w:rPr>
      <w:rFonts w:ascii="Arial" w:hAnsi="Arial"/>
      <w:kern w:val="0"/>
      <w:sz w:val="21"/>
      <w:szCs w:val="20"/>
    </w:rPr>
  </w:style>
  <w:style w:type="paragraph" w:customStyle="1" w:styleId="56">
    <w:name w:val="Table Text"/>
    <w:basedOn w:val="1"/>
    <w:uiPriority w:val="0"/>
    <w:pPr>
      <w:widowControl/>
      <w:spacing w:before="60" w:after="60" w:line="40" w:lineRule="atLeast"/>
      <w:jc w:val="left"/>
    </w:pPr>
    <w:rPr>
      <w:rFonts w:ascii="Arial" w:hAnsi="Arial"/>
      <w:kern w:val="0"/>
      <w:sz w:val="20"/>
      <w:szCs w:val="20"/>
      <w:lang w:eastAsia="en-US"/>
    </w:rPr>
  </w:style>
  <w:style w:type="paragraph" w:customStyle="1" w:styleId="57">
    <w:name w:val="Table Row"/>
    <w:basedOn w:val="1"/>
    <w:uiPriority w:val="0"/>
    <w:pPr>
      <w:spacing w:before="60" w:after="60" w:line="240" w:lineRule="atLeast"/>
      <w:jc w:val="left"/>
    </w:pPr>
    <w:rPr>
      <w:rFonts w:ascii="Arial" w:hAnsi="Arial"/>
      <w:b/>
      <w:snapToGrid w:val="0"/>
      <w:kern w:val="0"/>
      <w:sz w:val="20"/>
      <w:szCs w:val="20"/>
    </w:rPr>
  </w:style>
  <w:style w:type="paragraph" w:customStyle="1" w:styleId="58">
    <w:name w:val="fon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18"/>
      <w:szCs w:val="18"/>
    </w:rPr>
  </w:style>
  <w:style w:type="paragraph" w:customStyle="1" w:styleId="59">
    <w:name w:val="正文格式"/>
    <w:basedOn w:val="1"/>
    <w:uiPriority w:val="0"/>
    <w:pPr>
      <w:widowControl/>
      <w:adjustRightInd w:val="0"/>
      <w:spacing w:line="360" w:lineRule="atLeast"/>
      <w:ind w:firstLine="482"/>
      <w:textAlignment w:val="baseline"/>
    </w:pPr>
    <w:rPr>
      <w:rFonts w:ascii="Times" w:hAnsi="Times"/>
      <w:kern w:val="0"/>
      <w:sz w:val="21"/>
      <w:szCs w:val="20"/>
    </w:rPr>
  </w:style>
  <w:style w:type="paragraph" w:customStyle="1" w:styleId="60">
    <w:name w:val="new"/>
    <w:basedOn w:val="1"/>
    <w:uiPriority w:val="0"/>
    <w:pPr>
      <w:widowControl/>
      <w:spacing w:before="100" w:beforeAutospacing="1" w:after="100" w:afterAutospacing="1" w:line="450" w:lineRule="atLeast"/>
      <w:jc w:val="left"/>
    </w:pPr>
    <w:rPr>
      <w:rFonts w:ascii="Arial Unicode MS" w:hAnsi="Arial Unicode MS" w:eastAsia="Arial Unicode MS" w:cs="Arial Unicode MS"/>
      <w:color w:val="000000"/>
      <w:kern w:val="0"/>
      <w:sz w:val="18"/>
      <w:szCs w:val="18"/>
    </w:rPr>
  </w:style>
  <w:style w:type="paragraph" w:customStyle="1" w:styleId="61">
    <w:name w:val="正文3"/>
    <w:basedOn w:val="1"/>
    <w:uiPriority w:val="0"/>
    <w:pPr>
      <w:numPr>
        <w:ilvl w:val="0"/>
        <w:numId w:val="13"/>
      </w:numPr>
      <w:tabs>
        <w:tab w:val="left" w:pos="4800"/>
      </w:tabs>
      <w:spacing w:line="360" w:lineRule="auto"/>
    </w:pPr>
    <w:rPr>
      <w:kern w:val="0"/>
      <w:szCs w:val="20"/>
    </w:rPr>
  </w:style>
  <w:style w:type="paragraph" w:customStyle="1" w:styleId="62">
    <w:name w:val="标题4－连尉平"/>
    <w:basedOn w:val="1"/>
    <w:uiPriority w:val="0"/>
    <w:rPr>
      <w:sz w:val="21"/>
      <w:szCs w:val="20"/>
    </w:rPr>
  </w:style>
  <w:style w:type="paragraph" w:customStyle="1" w:styleId="63">
    <w:name w:val="项目列表符号1"/>
    <w:basedOn w:val="1"/>
    <w:uiPriority w:val="0"/>
    <w:pPr>
      <w:widowControl/>
      <w:numPr>
        <w:ilvl w:val="0"/>
        <w:numId w:val="14"/>
      </w:numPr>
      <w:spacing w:before="120"/>
    </w:pPr>
    <w:rPr>
      <w:rFonts w:ascii="Times" w:hAnsi="Times" w:eastAsia="仿宋_GB2312"/>
      <w:szCs w:val="20"/>
    </w:rPr>
  </w:style>
  <w:style w:type="paragraph" w:customStyle="1" w:styleId="64">
    <w:name w:val="Copyright"/>
    <w:qFormat/>
    <w:uiPriority w:val="0"/>
    <w:pPr>
      <w:spacing w:before="120"/>
    </w:pPr>
    <w:rPr>
      <w:rFonts w:ascii="Arial" w:hAnsi="Arial" w:eastAsia="宋体" w:cs="Times New Roman"/>
      <w:sz w:val="18"/>
      <w:lang w:val="en-US" w:eastAsia="zh-CN" w:bidi="ar-SA"/>
    </w:rPr>
  </w:style>
  <w:style w:type="paragraph" w:customStyle="1" w:styleId="65">
    <w:name w:val="图表标题"/>
    <w:basedOn w:val="1"/>
    <w:next w:val="1"/>
    <w:uiPriority w:val="0"/>
    <w:pPr>
      <w:widowControl/>
      <w:spacing w:before="120"/>
      <w:jc w:val="center"/>
    </w:pPr>
    <w:rPr>
      <w:rFonts w:ascii="Arial" w:hAnsi="Arial" w:eastAsia="黑体"/>
      <w:sz w:val="21"/>
      <w:szCs w:val="20"/>
    </w:rPr>
  </w:style>
  <w:style w:type="paragraph" w:customStyle="1" w:styleId="66">
    <w:name w:val="图中文字"/>
    <w:basedOn w:val="1"/>
    <w:uiPriority w:val="0"/>
    <w:pPr>
      <w:widowControl/>
      <w:jc w:val="center"/>
    </w:pPr>
    <w:rPr>
      <w:rFonts w:ascii="Times" w:hAnsi="Times" w:eastAsia="仿宋_GB2312"/>
      <w:sz w:val="21"/>
      <w:szCs w:val="20"/>
    </w:rPr>
  </w:style>
  <w:style w:type="paragraph" w:customStyle="1" w:styleId="67">
    <w:name w:val="xl30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/>
      <w:b/>
      <w:bCs/>
      <w:kern w:val="0"/>
      <w:sz w:val="32"/>
      <w:szCs w:val="32"/>
    </w:rPr>
  </w:style>
  <w:style w:type="paragraph" w:customStyle="1" w:styleId="68">
    <w:name w:val="无缩进"/>
    <w:basedOn w:val="1"/>
    <w:uiPriority w:val="0"/>
    <w:rPr>
      <w:rFonts w:ascii="Times" w:hAnsi="Times"/>
    </w:rPr>
  </w:style>
  <w:style w:type="paragraph" w:customStyle="1" w:styleId="69">
    <w:name w:val="q"/>
    <w:basedOn w:val="1"/>
    <w:uiPriority w:val="0"/>
    <w:pPr>
      <w:widowControl/>
      <w:spacing w:before="100" w:beforeAutospacing="1" w:after="100" w:afterAutospacing="1" w:line="360" w:lineRule="auto"/>
      <w:jc w:val="left"/>
    </w:pPr>
    <w:rPr>
      <w:rFonts w:ascii="宋体" w:hAnsi="宋体"/>
      <w:spacing w:val="30"/>
      <w:kern w:val="0"/>
      <w:sz w:val="18"/>
      <w:szCs w:val="18"/>
    </w:rPr>
  </w:style>
  <w:style w:type="paragraph" w:customStyle="1" w:styleId="70">
    <w:name w:val="Figure"/>
    <w:basedOn w:val="1"/>
    <w:qFormat/>
    <w:uiPriority w:val="0"/>
    <w:pPr>
      <w:widowControl/>
      <w:spacing w:before="240" w:after="240"/>
      <w:jc w:val="center"/>
    </w:pPr>
    <w:rPr>
      <w:rFonts w:ascii="CG Times" w:hAnsi="CG Times"/>
      <w:b/>
      <w:kern w:val="0"/>
      <w:sz w:val="16"/>
      <w:szCs w:val="20"/>
      <w:lang w:eastAsia="en-US"/>
    </w:rPr>
  </w:style>
  <w:style w:type="paragraph" w:customStyle="1" w:styleId="71">
    <w:name w:val="Rub-parm"/>
    <w:basedOn w:val="1"/>
    <w:uiPriority w:val="0"/>
    <w:pPr>
      <w:keepNext/>
      <w:widowControl/>
      <w:spacing w:before="120" w:line="240" w:lineRule="exact"/>
      <w:jc w:val="left"/>
    </w:pPr>
    <w:rPr>
      <w:rFonts w:ascii="CG Times" w:hAnsi="CG Times"/>
      <w:kern w:val="0"/>
      <w:sz w:val="22"/>
      <w:szCs w:val="20"/>
      <w:lang w:eastAsia="en-US"/>
    </w:rPr>
  </w:style>
  <w:style w:type="paragraph" w:customStyle="1" w:styleId="72">
    <w:name w:val="ASCI"/>
    <w:basedOn w:val="1"/>
    <w:qFormat/>
    <w:uiPriority w:val="0"/>
    <w:pPr>
      <w:widowControl/>
      <w:ind w:left="1080"/>
      <w:jc w:val="left"/>
    </w:pPr>
    <w:rPr>
      <w:rFonts w:ascii="Courier New" w:hAnsi="Courier New"/>
      <w:kern w:val="0"/>
      <w:sz w:val="18"/>
      <w:szCs w:val="20"/>
      <w:lang w:eastAsia="en-US"/>
    </w:rPr>
  </w:style>
  <w:style w:type="paragraph" w:customStyle="1" w:styleId="73">
    <w:name w:val="example"/>
    <w:basedOn w:val="1"/>
    <w:uiPriority w:val="0"/>
    <w:pPr>
      <w:adjustRightInd w:val="0"/>
      <w:ind w:left="720"/>
      <w:jc w:val="left"/>
      <w:textAlignment w:val="baseline"/>
    </w:pPr>
    <w:rPr>
      <w:rFonts w:ascii="Lucida Console" w:hAnsi="Lucida Console"/>
      <w:kern w:val="0"/>
      <w:sz w:val="20"/>
      <w:szCs w:val="20"/>
    </w:rPr>
  </w:style>
  <w:style w:type="paragraph" w:customStyle="1" w:styleId="74">
    <w:name w:val="4 案例：标题"/>
    <w:basedOn w:val="17"/>
    <w:next w:val="1"/>
    <w:uiPriority w:val="0"/>
    <w:rPr>
      <w:rFonts w:ascii="宋体" w:hAnsi="宋体" w:eastAsia="宋体" w:cs="Arial"/>
      <w:sz w:val="21"/>
      <w:szCs w:val="21"/>
    </w:rPr>
  </w:style>
  <w:style w:type="paragraph" w:customStyle="1" w:styleId="75">
    <w:name w:val="4 案例：正文"/>
    <w:basedOn w:val="1"/>
    <w:uiPriority w:val="0"/>
    <w:pPr>
      <w:spacing w:line="280" w:lineRule="exact"/>
      <w:ind w:left="420" w:leftChars="200" w:right="420" w:rightChars="200" w:firstLine="420" w:firstLineChars="200"/>
    </w:pPr>
    <w:rPr>
      <w:rFonts w:ascii="Courier New" w:hAnsi="Courier New" w:eastAsia="楷体_GB2312"/>
      <w:sz w:val="21"/>
    </w:rPr>
  </w:style>
  <w:style w:type="paragraph" w:customStyle="1" w:styleId="76">
    <w:name w:val="a 图"/>
    <w:basedOn w:val="17"/>
    <w:next w:val="1"/>
    <w:qFormat/>
    <w:uiPriority w:val="0"/>
    <w:pPr>
      <w:jc w:val="center"/>
    </w:pPr>
    <w:rPr>
      <w:rFonts w:ascii="Courier New" w:hAnsi="Courier New" w:cs="Arial"/>
      <w:sz w:val="18"/>
    </w:rPr>
  </w:style>
  <w:style w:type="paragraph" w:customStyle="1" w:styleId="77">
    <w:name w:val="a 图标题"/>
    <w:basedOn w:val="76"/>
    <w:uiPriority w:val="0"/>
  </w:style>
  <w:style w:type="character" w:customStyle="1" w:styleId="78">
    <w:name w:val="txt"/>
    <w:basedOn w:val="47"/>
    <w:uiPriority w:val="0"/>
  </w:style>
  <w:style w:type="character" w:customStyle="1" w:styleId="79">
    <w:name w:val="new2"/>
    <w:uiPriority w:val="0"/>
    <w:rPr>
      <w:sz w:val="18"/>
      <w:szCs w:val="18"/>
    </w:rPr>
  </w:style>
  <w:style w:type="character" w:customStyle="1" w:styleId="80">
    <w:name w:val="font2"/>
    <w:uiPriority w:val="0"/>
    <w:rPr>
      <w:color w:val="000000"/>
      <w:sz w:val="18"/>
      <w:szCs w:val="18"/>
    </w:rPr>
  </w:style>
  <w:style w:type="character" w:customStyle="1" w:styleId="81">
    <w:name w:val="titlefont1"/>
    <w:uiPriority w:val="0"/>
    <w:rPr>
      <w:color w:val="CC0000"/>
      <w:sz w:val="21"/>
      <w:szCs w:val="21"/>
    </w:rPr>
  </w:style>
  <w:style w:type="character" w:customStyle="1" w:styleId="82">
    <w:name w:val="w21"/>
    <w:uiPriority w:val="0"/>
    <w:rPr>
      <w:rFonts w:hint="default" w:ascii="_x000B__x000C_" w:hAnsi="_x000B__x000C_"/>
      <w:sz w:val="22"/>
      <w:szCs w:val="22"/>
    </w:rPr>
  </w:style>
  <w:style w:type="character" w:customStyle="1" w:styleId="83">
    <w:name w:val="gray1"/>
    <w:uiPriority w:val="0"/>
    <w:rPr>
      <w:color w:val="7B7B7B"/>
    </w:rPr>
  </w:style>
  <w:style w:type="character" w:customStyle="1" w:styleId="84">
    <w:name w:val="font101"/>
    <w:uiPriority w:val="0"/>
    <w:rPr>
      <w:sz w:val="21"/>
      <w:szCs w:val="21"/>
    </w:rPr>
  </w:style>
  <w:style w:type="character" w:customStyle="1" w:styleId="85">
    <w:name w:val="f141"/>
    <w:uiPriority w:val="0"/>
    <w:rPr>
      <w:sz w:val="17"/>
      <w:szCs w:val="17"/>
    </w:rPr>
  </w:style>
  <w:style w:type="character" w:customStyle="1" w:styleId="86">
    <w:name w:val="myp112"/>
    <w:uiPriority w:val="0"/>
    <w:rPr>
      <w:rFonts w:hint="default" w:ascii="ˎ̥" w:hAnsi="ˎ̥"/>
      <w:color w:val="000000"/>
      <w:sz w:val="22"/>
      <w:szCs w:val="22"/>
      <w:u w:val="none"/>
    </w:rPr>
  </w:style>
  <w:style w:type="character" w:customStyle="1" w:styleId="87">
    <w:name w:val="content1"/>
    <w:uiPriority w:val="0"/>
    <w:rPr>
      <w:sz w:val="18"/>
      <w:szCs w:val="18"/>
    </w:rPr>
  </w:style>
  <w:style w:type="character" w:customStyle="1" w:styleId="88">
    <w:name w:val="top111"/>
    <w:uiPriority w:val="0"/>
    <w:rPr>
      <w:color w:val="000000"/>
      <w:sz w:val="17"/>
      <w:szCs w:val="17"/>
    </w:rPr>
  </w:style>
  <w:style w:type="character" w:customStyle="1" w:styleId="89">
    <w:name w:val="页脚 字符"/>
    <w:link w:val="33"/>
    <w:uiPriority w:val="99"/>
    <w:rPr>
      <w:rFonts w:ascii="等线" w:hAnsi="等线" w:eastAsia="等线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2.png"/><Relationship Id="rId13" Type="http://schemas.openxmlformats.org/officeDocument/2006/relationships/oleObject" Target="embeddings/oleObject1.bin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Quality\Company_material\qualitytd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qualitytd.dot</Template>
  <Pages>26</Pages>
  <Words>204</Words>
  <Characters>204</Characters>
  <Lines>30</Lines>
  <Paragraphs>8</Paragraphs>
  <TotalTime>17</TotalTime>
  <ScaleCrop>false</ScaleCrop>
  <LinksUpToDate>false</LinksUpToDate>
  <CharactersWithSpaces>237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2007-08-09T09:59:00Z</dcterms:created>
  <dc:creator>casey</dc:creator>
  <cp:lastModifiedBy>WPS_1693709958</cp:lastModifiedBy>
  <cp:lastPrinted>2001-10-15T01:30:00Z</cp:lastPrinted>
  <dcterms:modified xsi:type="dcterms:W3CDTF">2025-11-03T15:57:14Z</dcterms:modified>
  <dc:title> </dc:title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eyJoZGlkIjoiMDljYzUzMWQ4OWI0YzBkYjYzMDRhZTY5ZjZkYmFmYTgiLCJ1c2VySWQiOiIxNTI2ODMyMDEwIn0=</vt:lpwstr>
  </property>
  <property fmtid="{D5CDD505-2E9C-101B-9397-08002B2CF9AE}" pid="4" name="ICV">
    <vt:lpwstr>56FD11CBE08D46FBA35806FA85621CD5_12</vt:lpwstr>
  </property>
</Properties>
</file>