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7479"/>
        <w:gridCol w:w="2726"/>
      </w:tblGrid>
      <w:tr w:rsidR="000A2C5B" w14:paraId="33352C13" w14:textId="77777777" w:rsidTr="00D659D2">
        <w:tc>
          <w:tcPr>
            <w:tcW w:w="7479" w:type="dxa"/>
            <w:shd w:val="clear" w:color="auto" w:fill="0B3D91"/>
          </w:tcPr>
          <w:p w14:paraId="05EFD4B0" w14:textId="77777777" w:rsidR="000A2C5B" w:rsidRDefault="00000000">
            <w:pPr>
              <w:spacing w:after="0"/>
            </w:pPr>
            <w:proofErr w:type="spellStart"/>
            <w:r>
              <w:rPr>
                <w:b/>
                <w:color w:val="FFFFFF"/>
                <w:sz w:val="40"/>
              </w:rPr>
              <w:t>IndLokal</w:t>
            </w:r>
            <w:proofErr w:type="spellEnd"/>
          </w:p>
          <w:p w14:paraId="5CBF09DA" w14:textId="77777777" w:rsidR="000A2C5B" w:rsidRDefault="00000000">
            <w:pPr>
              <w:spacing w:after="0"/>
            </w:pPr>
            <w:r>
              <w:rPr>
                <w:i/>
                <w:color w:val="FFFFFF"/>
                <w:sz w:val="22"/>
              </w:rPr>
              <w:t>Connecting the Indian community in Germany</w:t>
            </w:r>
          </w:p>
          <w:p w14:paraId="27E9C697" w14:textId="77777777" w:rsidR="000A2C5B" w:rsidRDefault="00000000">
            <w:pPr>
              <w:spacing w:after="0"/>
            </w:pPr>
            <w:r>
              <w:rPr>
                <w:color w:val="FFFFFF"/>
              </w:rPr>
              <w:t>A digital integration platform for Indians in Baden-Wuerttemberg, Bavaria and Hessen</w:t>
            </w:r>
          </w:p>
        </w:tc>
        <w:tc>
          <w:tcPr>
            <w:tcW w:w="2726" w:type="dxa"/>
            <w:shd w:val="clear" w:color="auto" w:fill="FF9933"/>
          </w:tcPr>
          <w:p w14:paraId="4E7452E4" w14:textId="57E0C18F" w:rsidR="000A2C5B" w:rsidRDefault="00000000">
            <w:pPr>
              <w:spacing w:after="0"/>
              <w:jc w:val="right"/>
            </w:pPr>
            <w:r>
              <w:rPr>
                <w:b/>
                <w:color w:val="FFFFFF"/>
                <w:sz w:val="22"/>
              </w:rPr>
              <w:t>Consulate General of India</w:t>
            </w:r>
          </w:p>
          <w:p w14:paraId="5F9CCBF8" w14:textId="77777777" w:rsidR="000A2C5B" w:rsidRDefault="00000000">
            <w:pPr>
              <w:spacing w:after="0"/>
              <w:jc w:val="right"/>
            </w:pPr>
            <w:r>
              <w:rPr>
                <w:color w:val="FFFFFF"/>
              </w:rPr>
              <w:t>Frankfurt  ·  Muenchen</w:t>
            </w:r>
          </w:p>
          <w:p w14:paraId="1D49CC73" w14:textId="77777777" w:rsidR="000A2C5B" w:rsidRDefault="00000000">
            <w:pPr>
              <w:spacing w:after="0"/>
              <w:jc w:val="right"/>
            </w:pPr>
            <w:r>
              <w:rPr>
                <w:i/>
                <w:color w:val="FFFFFF"/>
                <w:sz w:val="18"/>
              </w:rPr>
              <w:t>30-minute introductory meeting</w:t>
            </w:r>
          </w:p>
        </w:tc>
      </w:tr>
    </w:tbl>
    <w:p w14:paraId="0AC18C06" w14:textId="77777777" w:rsidR="000A2C5B" w:rsidRDefault="00000000">
      <w:pPr>
        <w:spacing w:before="80" w:after="40"/>
      </w:pPr>
      <w:r>
        <w:rPr>
          <w:b/>
          <w:color w:val="0B3D91"/>
        </w:rPr>
        <w:t>WHY WE ARE WRITING TO THE CONSULATE</w:t>
      </w:r>
    </w:p>
    <w:p w14:paraId="3E2574AF" w14:textId="79428FE7" w:rsidR="000A2C5B" w:rsidRDefault="00000000">
      <w:pPr>
        <w:spacing w:after="60"/>
      </w:pPr>
      <w:r>
        <w:rPr>
          <w:color w:val="1A1A1A"/>
        </w:rPr>
        <w:t xml:space="preserve">The Indian community in Germany has crossed 250,000 </w:t>
      </w:r>
      <w:r w:rsidRPr="001A6E81">
        <w:rPr>
          <w:i/>
          <w:iCs/>
          <w:color w:val="1A1A1A"/>
        </w:rPr>
        <w:t>(</w:t>
      </w:r>
      <w:proofErr w:type="spellStart"/>
      <w:r w:rsidRPr="001A6E81">
        <w:rPr>
          <w:i/>
          <w:iCs/>
          <w:color w:val="1A1A1A"/>
        </w:rPr>
        <w:t>Destatis</w:t>
      </w:r>
      <w:proofErr w:type="spellEnd"/>
      <w:r w:rsidRPr="001A6E81">
        <w:rPr>
          <w:i/>
          <w:iCs/>
          <w:color w:val="1A1A1A"/>
        </w:rPr>
        <w:t xml:space="preserve"> 2024)</w:t>
      </w:r>
      <w:r>
        <w:rPr>
          <w:color w:val="1A1A1A"/>
        </w:rPr>
        <w:t xml:space="preserve"> and is the fastest-growing third-country migration to Germany, with particularly strong concentrations in the consular jurisdictions of Frankfurt (Hessen, Rheinland-Pfalz, Saarland) and Munich (Bavaria, Baden-Wuerttemberg). Yet first-time arrivals</w:t>
      </w:r>
      <w:r w:rsidR="001A6E81">
        <w:rPr>
          <w:color w:val="1A1A1A"/>
        </w:rPr>
        <w:t xml:space="preserve"> -</w:t>
      </w:r>
      <w:r>
        <w:rPr>
          <w:color w:val="1A1A1A"/>
        </w:rPr>
        <w:t xml:space="preserve"> students, IT professionals, </w:t>
      </w:r>
      <w:r w:rsidR="001A6E81">
        <w:rPr>
          <w:color w:val="1A1A1A"/>
        </w:rPr>
        <w:t>dependents</w:t>
      </w:r>
      <w:r>
        <w:rPr>
          <w:color w:val="1A1A1A"/>
        </w:rPr>
        <w:t xml:space="preserve">, </w:t>
      </w:r>
      <w:proofErr w:type="spellStart"/>
      <w:r>
        <w:rPr>
          <w:color w:val="1A1A1A"/>
        </w:rPr>
        <w:t>Ausbildung</w:t>
      </w:r>
      <w:proofErr w:type="spellEnd"/>
      <w:r>
        <w:rPr>
          <w:color w:val="1A1A1A"/>
        </w:rPr>
        <w:t xml:space="preserve"> trainees </w:t>
      </w:r>
      <w:r w:rsidR="001A6E81">
        <w:rPr>
          <w:color w:val="1A1A1A"/>
        </w:rPr>
        <w:t>- still</w:t>
      </w:r>
      <w:r>
        <w:rPr>
          <w:color w:val="1A1A1A"/>
        </w:rPr>
        <w:t xml:space="preserve"> rely on fragmented WhatsApp groups, outdated Facebook pages and word of mouth to find communities, cultural events, temples, language circles and trusted local resources. The first 90 days in Germany shape long-term integration outcomes, and that information layer is missing.</w:t>
      </w:r>
    </w:p>
    <w:p w14:paraId="3DFA2163" w14:textId="17A9D85F" w:rsidR="000A2C5B" w:rsidRDefault="00000000">
      <w:pPr>
        <w:spacing w:after="60"/>
      </w:pPr>
      <w:r>
        <w:rPr>
          <w:b/>
          <w:color w:val="1A1A1A"/>
        </w:rPr>
        <w:t xml:space="preserve">IndLokal closes that gap. </w:t>
      </w:r>
      <w:r>
        <w:rPr>
          <w:color w:val="1A1A1A"/>
        </w:rPr>
        <w:t xml:space="preserve">It is a German non-profit-in-formation, built and self-funded by two India-origin founders living in the Stuttgart region. The platform is a curated, multilingual (DE/EN, with Hindi/Tamil/Telugu) directory of verified Indian communities, events and city-specific resources </w:t>
      </w:r>
      <w:r w:rsidR="001A6E81">
        <w:rPr>
          <w:color w:val="1A1A1A"/>
        </w:rPr>
        <w:t>-</w:t>
      </w:r>
      <w:r>
        <w:rPr>
          <w:color w:val="1A1A1A"/>
        </w:rPr>
        <w:t xml:space="preserve"> mobile-first, privacy-friendly, and designed to plug into official structures rather than duplicate them.</w:t>
      </w:r>
    </w:p>
    <w:p w14:paraId="3FDF9534" w14:textId="77777777" w:rsidR="000A2C5B" w:rsidRDefault="00000000">
      <w:pPr>
        <w:spacing w:before="80" w:after="40"/>
      </w:pPr>
      <w:r>
        <w:rPr>
          <w:b/>
          <w:color w:val="0B3D91"/>
        </w:rPr>
        <w:t>STATUS TODAY (HONEST SNAPSHOT)</w:t>
      </w:r>
    </w:p>
    <w:p w14:paraId="7F6BB53E" w14:textId="4B5FA79E" w:rsidR="000A2C5B" w:rsidRDefault="00000000">
      <w:pPr>
        <w:pStyle w:val="ListBullet"/>
        <w:spacing w:after="20" w:line="264" w:lineRule="auto"/>
      </w:pPr>
      <w:r>
        <w:rPr>
          <w:b/>
          <w:color w:val="1A1A1A"/>
        </w:rPr>
        <w:t xml:space="preserve">Platform: </w:t>
      </w:r>
      <w:r>
        <w:rPr>
          <w:color w:val="1A1A1A"/>
        </w:rPr>
        <w:t xml:space="preserve">Web app indlokal.de + native iOS/Android apps </w:t>
      </w:r>
      <w:r w:rsidR="001A6E81">
        <w:rPr>
          <w:color w:val="1A1A1A"/>
        </w:rPr>
        <w:t>almost</w:t>
      </w:r>
      <w:r>
        <w:rPr>
          <w:color w:val="1A1A1A"/>
        </w:rPr>
        <w:t xml:space="preserve"> developed, in private beta. Public soft launch planned within ~4 weeks (May/June 2026).</w:t>
      </w:r>
    </w:p>
    <w:p w14:paraId="6215050E" w14:textId="77777777" w:rsidR="000A2C5B" w:rsidRDefault="00000000">
      <w:pPr>
        <w:pStyle w:val="ListBullet"/>
        <w:spacing w:after="20" w:line="264" w:lineRule="auto"/>
      </w:pPr>
      <w:r>
        <w:rPr>
          <w:b/>
          <w:color w:val="1A1A1A"/>
        </w:rPr>
        <w:t xml:space="preserve">Content: </w:t>
      </w:r>
      <w:r>
        <w:rPr>
          <w:color w:val="1A1A1A"/>
        </w:rPr>
        <w:t>Verified communities, events and resources schema, multilingual content layer ready.</w:t>
      </w:r>
    </w:p>
    <w:p w14:paraId="5B6FDBC0" w14:textId="48F53DE4" w:rsidR="000A2C5B" w:rsidRDefault="00000000">
      <w:pPr>
        <w:pStyle w:val="ListBullet"/>
        <w:spacing w:after="20" w:line="264" w:lineRule="auto"/>
      </w:pPr>
      <w:r>
        <w:rPr>
          <w:b/>
          <w:color w:val="1A1A1A"/>
        </w:rPr>
        <w:t xml:space="preserve">Funding so far: </w:t>
      </w:r>
      <w:r>
        <w:rPr>
          <w:color w:val="1A1A1A"/>
        </w:rPr>
        <w:t xml:space="preserve">Built end-to-end by the two founders, fully self-funded. No external capital, no revenue </w:t>
      </w:r>
      <w:r w:rsidR="001A6E81">
        <w:rPr>
          <w:color w:val="1A1A1A"/>
        </w:rPr>
        <w:t>-</w:t>
      </w:r>
      <w:r>
        <w:rPr>
          <w:color w:val="1A1A1A"/>
        </w:rPr>
        <w:t xml:space="preserve"> by design, until the gemeinnuetzig (charitable) entity is in place.</w:t>
      </w:r>
    </w:p>
    <w:p w14:paraId="6D4E43A4" w14:textId="77777777" w:rsidR="000A2C5B" w:rsidRDefault="00000000">
      <w:pPr>
        <w:pStyle w:val="ListBullet"/>
        <w:spacing w:after="20" w:line="264" w:lineRule="auto"/>
      </w:pPr>
      <w:r>
        <w:rPr>
          <w:b/>
          <w:color w:val="1A1A1A"/>
        </w:rPr>
        <w:t xml:space="preserve">Legal entity: </w:t>
      </w:r>
      <w:r>
        <w:rPr>
          <w:color w:val="1A1A1A"/>
        </w:rPr>
        <w:t>Gemeinnuetzige UG / gGmbH in formation, registration expected within 4–6 weeks.</w:t>
      </w:r>
    </w:p>
    <w:p w14:paraId="6E85E42F" w14:textId="25D3EC80" w:rsidR="000A2C5B" w:rsidRDefault="00000000">
      <w:pPr>
        <w:pStyle w:val="ListBullet"/>
        <w:spacing w:after="20" w:line="264" w:lineRule="auto"/>
      </w:pPr>
      <w:r>
        <w:rPr>
          <w:b/>
          <w:color w:val="1A1A1A"/>
        </w:rPr>
        <w:t xml:space="preserve">Team: </w:t>
      </w:r>
      <w:r>
        <w:rPr>
          <w:color w:val="1A1A1A"/>
        </w:rPr>
        <w:t>Founders</w:t>
      </w:r>
      <w:r w:rsidRPr="001A6E81">
        <w:rPr>
          <w:b/>
          <w:bCs/>
          <w:color w:val="1A1A1A"/>
        </w:rPr>
        <w:t>: Jaya Prakash Jain (Sindelfingen)</w:t>
      </w:r>
      <w:r>
        <w:rPr>
          <w:color w:val="1A1A1A"/>
        </w:rPr>
        <w:t xml:space="preserve"> and </w:t>
      </w:r>
      <w:r w:rsidRPr="001A6E81">
        <w:rPr>
          <w:b/>
          <w:bCs/>
          <w:color w:val="1A1A1A"/>
        </w:rPr>
        <w:t>Dhiraj Shah (Waiblingen)</w:t>
      </w:r>
      <w:r>
        <w:rPr>
          <w:color w:val="1A1A1A"/>
        </w:rPr>
        <w:t xml:space="preserve"> </w:t>
      </w:r>
      <w:r w:rsidR="001A6E81">
        <w:rPr>
          <w:color w:val="1A1A1A"/>
        </w:rPr>
        <w:t>-</w:t>
      </w:r>
      <w:r>
        <w:rPr>
          <w:color w:val="1A1A1A"/>
        </w:rPr>
        <w:t xml:space="preserve"> </w:t>
      </w:r>
      <w:r w:rsidR="001A6E81">
        <w:rPr>
          <w:color w:val="1A1A1A"/>
        </w:rPr>
        <w:t>long</w:t>
      </w:r>
      <w:r>
        <w:rPr>
          <w:color w:val="1A1A1A"/>
        </w:rPr>
        <w:t>-term residents in Germany, professional backgrounds in engineering and product.</w:t>
      </w:r>
    </w:p>
    <w:p w14:paraId="218FD7C9" w14:textId="77777777" w:rsidR="000A2C5B" w:rsidRDefault="00000000">
      <w:pPr>
        <w:spacing w:before="80" w:after="40"/>
      </w:pPr>
      <w:r>
        <w:rPr>
          <w:b/>
          <w:color w:val="0B3D91"/>
        </w:rPr>
        <w:t>WHY THE CONSULATE'S SUPPORT MATTERS TO US</w:t>
      </w:r>
    </w:p>
    <w:p w14:paraId="26560579" w14:textId="2799D8F0" w:rsidR="000A2C5B" w:rsidRDefault="00000000">
      <w:pPr>
        <w:pStyle w:val="ListBullet"/>
        <w:spacing w:after="20" w:line="264" w:lineRule="auto"/>
      </w:pPr>
      <w:r>
        <w:rPr>
          <w:b/>
          <w:color w:val="1A1A1A"/>
        </w:rPr>
        <w:t xml:space="preserve">Letter of support: </w:t>
      </w:r>
      <w:r>
        <w:rPr>
          <w:color w:val="1A1A1A"/>
        </w:rPr>
        <w:t>A short letter from the Consulate confirming relevance to the Indian community in Germany would significantly strengthen our applications to AMIF (EU), ESF+ Baden-Wuerttemberg, BW Stiftung</w:t>
      </w:r>
      <w:r w:rsidR="001A6E81">
        <w:rPr>
          <w:color w:val="1A1A1A"/>
        </w:rPr>
        <w:t xml:space="preserve"> </w:t>
      </w:r>
      <w:r>
        <w:rPr>
          <w:color w:val="1A1A1A"/>
        </w:rPr>
        <w:t>and Mercator.</w:t>
      </w:r>
    </w:p>
    <w:p w14:paraId="4D1CC96C" w14:textId="77777777" w:rsidR="000A2C5B" w:rsidRDefault="00000000">
      <w:pPr>
        <w:pStyle w:val="ListBullet"/>
        <w:spacing w:after="20" w:line="264" w:lineRule="auto"/>
      </w:pPr>
      <w:r>
        <w:rPr>
          <w:b/>
          <w:color w:val="1A1A1A"/>
        </w:rPr>
        <w:t xml:space="preserve">Visibility: </w:t>
      </w:r>
      <w:r>
        <w:rPr>
          <w:color w:val="1A1A1A"/>
        </w:rPr>
        <w:t>Cross-listing IndLokal alongside official Consulate notices (community events, festivals, OCI/passport camps, MEA advisories) so first-time arrivals discover trusted information in one place.</w:t>
      </w:r>
    </w:p>
    <w:p w14:paraId="64682599" w14:textId="6C988458" w:rsidR="000A2C5B" w:rsidRDefault="00000000">
      <w:pPr>
        <w:pStyle w:val="ListBullet"/>
        <w:spacing w:after="20" w:line="264" w:lineRule="auto"/>
      </w:pPr>
      <w:r>
        <w:rPr>
          <w:b/>
          <w:color w:val="1A1A1A"/>
        </w:rPr>
        <w:t xml:space="preserve">Two-way channel: </w:t>
      </w:r>
      <w:r>
        <w:rPr>
          <w:color w:val="1A1A1A"/>
        </w:rPr>
        <w:t>We would be honoured to surface Consulate-organised cultural events, Pravasi Bharatiya Divas, Republic Day / Independence Day celebrations, and IDY (International Day of Yoga) events to the right local audience</w:t>
      </w:r>
      <w:r w:rsidR="001A6E81">
        <w:rPr>
          <w:color w:val="1A1A1A"/>
        </w:rPr>
        <w:t>.</w:t>
      </w:r>
    </w:p>
    <w:p w14:paraId="0A7757F8" w14:textId="2BF0EB84" w:rsidR="000A2C5B" w:rsidRDefault="00000000">
      <w:pPr>
        <w:pStyle w:val="ListBullet"/>
        <w:spacing w:after="20" w:line="264" w:lineRule="auto"/>
      </w:pPr>
      <w:r>
        <w:rPr>
          <w:b/>
          <w:color w:val="1A1A1A"/>
        </w:rPr>
        <w:t xml:space="preserve">Funding (where possible): </w:t>
      </w:r>
      <w:r>
        <w:rPr>
          <w:color w:val="1A1A1A"/>
        </w:rPr>
        <w:t xml:space="preserve">If discretionary cultural / community-engagement funds (e.g. Indian Council for Cultural Relations, MEA community welfare allocations, Pravasi Bharatiya support schemes) are accessible, we would welcome guidance on the right pathway. Funding is welcome but not the primary ask </w:t>
      </w:r>
      <w:r w:rsidR="001A6E81">
        <w:rPr>
          <w:color w:val="1A1A1A"/>
        </w:rPr>
        <w:t>-</w:t>
      </w:r>
      <w:r>
        <w:rPr>
          <w:color w:val="1A1A1A"/>
        </w:rPr>
        <w:t xml:space="preserve"> visibility and endorsement come first.</w:t>
      </w:r>
    </w:p>
    <w:p w14:paraId="1F768276" w14:textId="68D70E25" w:rsidR="000A2C5B" w:rsidRDefault="00000000">
      <w:pPr>
        <w:spacing w:before="80" w:after="40"/>
      </w:pPr>
      <w:r>
        <w:rPr>
          <w:b/>
          <w:color w:val="0B3D91"/>
        </w:rPr>
        <w:t xml:space="preserve">THE FIRST 12 MONTHS </w:t>
      </w:r>
      <w:r w:rsidR="00BB4491">
        <w:rPr>
          <w:b/>
          <w:color w:val="0B3D91"/>
        </w:rPr>
        <w:t xml:space="preserve"> - </w:t>
      </w:r>
      <w:r>
        <w:rPr>
          <w:b/>
          <w:color w:val="0B3D91"/>
        </w:rPr>
        <w:t>WHAT WE WILL DELIVER</w:t>
      </w:r>
    </w:p>
    <w:tbl>
      <w:tblPr>
        <w:tblStyle w:val="LightGrid-Accent1"/>
        <w:tblW w:w="0" w:type="auto"/>
        <w:tblInd w:w="108" w:type="dxa"/>
        <w:tblLook w:val="04A0" w:firstRow="1" w:lastRow="0" w:firstColumn="1" w:lastColumn="0" w:noHBand="0" w:noVBand="1"/>
      </w:tblPr>
      <w:tblGrid>
        <w:gridCol w:w="2498"/>
        <w:gridCol w:w="2322"/>
        <w:gridCol w:w="2126"/>
        <w:gridCol w:w="3370"/>
      </w:tblGrid>
      <w:tr w:rsidR="000A2C5B" w14:paraId="588B4BE5" w14:textId="77777777" w:rsidTr="00415E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2077B9A4" w14:textId="77777777" w:rsidR="000A2C5B" w:rsidRPr="001A6E81" w:rsidRDefault="00000000">
            <w:pPr>
              <w:rPr>
                <w:color w:val="000000" w:themeColor="text1"/>
              </w:rPr>
            </w:pPr>
            <w:r w:rsidRPr="001A6E81">
              <w:rPr>
                <w:color w:val="000000" w:themeColor="text1"/>
              </w:rPr>
              <w:t>Reach</w:t>
            </w:r>
          </w:p>
        </w:tc>
        <w:tc>
          <w:tcPr>
            <w:tcW w:w="2322" w:type="dxa"/>
          </w:tcPr>
          <w:p w14:paraId="2C199B13" w14:textId="77777777" w:rsidR="000A2C5B" w:rsidRPr="001A6E8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A6E81">
              <w:rPr>
                <w:color w:val="000000" w:themeColor="text1"/>
              </w:rPr>
              <w:t>Communities</w:t>
            </w:r>
          </w:p>
        </w:tc>
        <w:tc>
          <w:tcPr>
            <w:tcW w:w="2126" w:type="dxa"/>
          </w:tcPr>
          <w:p w14:paraId="6D5F0137" w14:textId="77777777" w:rsidR="000A2C5B" w:rsidRPr="001A6E8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A6E81">
              <w:rPr>
                <w:color w:val="000000" w:themeColor="text1"/>
              </w:rPr>
              <w:t>Resources</w:t>
            </w:r>
          </w:p>
        </w:tc>
        <w:tc>
          <w:tcPr>
            <w:tcW w:w="3370" w:type="dxa"/>
          </w:tcPr>
          <w:p w14:paraId="70BE8899" w14:textId="77777777" w:rsidR="000A2C5B" w:rsidRPr="001A6E8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A6E81">
              <w:rPr>
                <w:color w:val="000000" w:themeColor="text1"/>
              </w:rPr>
              <w:t>Geography</w:t>
            </w:r>
          </w:p>
        </w:tc>
      </w:tr>
      <w:tr w:rsidR="000A2C5B" w14:paraId="32DE53CE" w14:textId="77777777" w:rsidTr="00415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72EB62D6" w14:textId="77777777" w:rsidR="000A2C5B" w:rsidRDefault="00000000">
            <w:r>
              <w:rPr>
                <w:b w:val="0"/>
                <w:color w:val="1A1A1A"/>
                <w:sz w:val="18"/>
              </w:rPr>
              <w:t>1,500–2,500 monthly active Indian users in pilot region (10–15% of community); stretch goal 4,000 by month 12</w:t>
            </w:r>
          </w:p>
        </w:tc>
        <w:tc>
          <w:tcPr>
            <w:tcW w:w="2322" w:type="dxa"/>
          </w:tcPr>
          <w:p w14:paraId="4B3B92FE" w14:textId="77777777" w:rsidR="000A2C5B" w:rsidRDefault="00000000">
            <w:pPr>
              <w:cnfStyle w:val="000000100000" w:firstRow="0" w:lastRow="0" w:firstColumn="0" w:lastColumn="0" w:oddVBand="0" w:evenVBand="0" w:oddHBand="1" w:evenHBand="0" w:firstRowFirstColumn="0" w:firstRowLastColumn="0" w:lastRowFirstColumn="0" w:lastRowLastColumn="0"/>
            </w:pPr>
            <w:r>
              <w:rPr>
                <w:color w:val="1A1A1A"/>
                <w:sz w:val="18"/>
              </w:rPr>
              <w:t>30+ verified associations, temples, language circles, professional networks (~40 candidates already mapped)</w:t>
            </w:r>
          </w:p>
        </w:tc>
        <w:tc>
          <w:tcPr>
            <w:tcW w:w="2126" w:type="dxa"/>
          </w:tcPr>
          <w:p w14:paraId="4782FFA7" w14:textId="77777777" w:rsidR="000A2C5B" w:rsidRDefault="00000000">
            <w:pPr>
              <w:cnfStyle w:val="000000100000" w:firstRow="0" w:lastRow="0" w:firstColumn="0" w:lastColumn="0" w:oddVBand="0" w:evenVBand="0" w:oddHBand="1" w:evenHBand="0" w:firstRowFirstColumn="0" w:firstRowLastColumn="0" w:lastRowFirstColumn="0" w:lastRowLastColumn="0"/>
            </w:pPr>
            <w:r>
              <w:rPr>
                <w:color w:val="1A1A1A"/>
                <w:sz w:val="18"/>
              </w:rPr>
              <w:t>150+ city-specific resources; 60+ professionally translated (Hindi/Tamil/Telugu)</w:t>
            </w:r>
          </w:p>
        </w:tc>
        <w:tc>
          <w:tcPr>
            <w:tcW w:w="3370" w:type="dxa"/>
          </w:tcPr>
          <w:p w14:paraId="07967A4B" w14:textId="77777777" w:rsidR="000A2C5B" w:rsidRDefault="00000000">
            <w:pPr>
              <w:cnfStyle w:val="000000100000" w:firstRow="0" w:lastRow="0" w:firstColumn="0" w:lastColumn="0" w:oddVBand="0" w:evenVBand="0" w:oddHBand="1" w:evenHBand="0" w:firstRowFirstColumn="0" w:firstRowLastColumn="0" w:lastRowFirstColumn="0" w:lastRowLastColumn="0"/>
            </w:pPr>
            <w:r>
              <w:rPr>
                <w:color w:val="1A1A1A"/>
                <w:sz w:val="18"/>
              </w:rPr>
              <w:t>Stuttgart anchor (months 0–3); Munich and Frankfurt beta-live in months 1–6; full presence in 6–8 German metros by month 12 — AI-assisted ingestion + curated review makes per-city marginal cost low</w:t>
            </w:r>
          </w:p>
        </w:tc>
      </w:tr>
    </w:tbl>
    <w:p w14:paraId="1641E765" w14:textId="77777777" w:rsidR="000A2C5B" w:rsidRDefault="00000000">
      <w:pPr>
        <w:spacing w:before="80" w:after="40"/>
      </w:pPr>
      <w:r>
        <w:rPr>
          <w:b/>
          <w:color w:val="0B3D91"/>
        </w:rPr>
        <w:t>WHAT WE ARE ASKING FOR</w:t>
      </w:r>
    </w:p>
    <w:p w14:paraId="7956D432" w14:textId="0043F9BB" w:rsidR="000A2C5B" w:rsidRDefault="00000000">
      <w:pPr>
        <w:spacing w:after="40"/>
      </w:pPr>
      <w:r>
        <w:rPr>
          <w:b/>
          <w:color w:val="1A1A1A"/>
        </w:rPr>
        <w:t xml:space="preserve">A 30-minute introductory meeting </w:t>
      </w:r>
      <w:r>
        <w:rPr>
          <w:color w:val="1A1A1A"/>
        </w:rPr>
        <w:t xml:space="preserve">with the Consulate </w:t>
      </w:r>
      <w:r w:rsidR="001A6E81">
        <w:rPr>
          <w:color w:val="1A1A1A"/>
        </w:rPr>
        <w:t>-</w:t>
      </w:r>
      <w:r>
        <w:rPr>
          <w:color w:val="1A1A1A"/>
        </w:rPr>
        <w:t xml:space="preserve"> in person in Frankfurt or Munich, or via video call </w:t>
      </w:r>
      <w:r w:rsidR="001A6E81">
        <w:rPr>
          <w:color w:val="1A1A1A"/>
        </w:rPr>
        <w:t>-</w:t>
      </w:r>
      <w:r>
        <w:rPr>
          <w:color w:val="1A1A1A"/>
        </w:rPr>
        <w:t xml:space="preserve"> to:</w:t>
      </w:r>
    </w:p>
    <w:p w14:paraId="13177F72" w14:textId="77777777" w:rsidR="000A2C5B" w:rsidRDefault="00000000">
      <w:pPr>
        <w:pStyle w:val="ListBullet"/>
        <w:spacing w:after="20" w:line="264" w:lineRule="auto"/>
      </w:pPr>
      <w:r>
        <w:rPr>
          <w:color w:val="1A1A1A"/>
        </w:rPr>
        <w:t>demonstrate the platform live (web + mobile, beta build);</w:t>
      </w:r>
    </w:p>
    <w:p w14:paraId="078106DE" w14:textId="77777777" w:rsidR="000A2C5B" w:rsidRDefault="00000000">
      <w:pPr>
        <w:pStyle w:val="ListBullet"/>
        <w:spacing w:after="20" w:line="264" w:lineRule="auto"/>
      </w:pPr>
      <w:r>
        <w:rPr>
          <w:color w:val="1A1A1A"/>
        </w:rPr>
        <w:t>walk through the 12-month pilot scope and KPIs;</w:t>
      </w:r>
    </w:p>
    <w:p w14:paraId="7BF12CF0" w14:textId="0D46A0C8" w:rsidR="000A2C5B" w:rsidRDefault="00000000">
      <w:pPr>
        <w:pStyle w:val="ListBullet"/>
        <w:spacing w:after="20" w:line="264" w:lineRule="auto"/>
      </w:pPr>
      <w:r>
        <w:rPr>
          <w:color w:val="1A1A1A"/>
        </w:rPr>
        <w:t xml:space="preserve">discuss a lightweight partnership: a letter of support, optional cross-promotion of Consulate community events, </w:t>
      </w:r>
      <w:proofErr w:type="gramStart"/>
      <w:r>
        <w:rPr>
          <w:color w:val="1A1A1A"/>
        </w:rPr>
        <w:t>and  where</w:t>
      </w:r>
      <w:proofErr w:type="gramEnd"/>
      <w:r>
        <w:rPr>
          <w:color w:val="1A1A1A"/>
        </w:rPr>
        <w:t xml:space="preserve"> Consulate schemes allow</w:t>
      </w:r>
      <w:r w:rsidR="00BB4491">
        <w:rPr>
          <w:color w:val="1A1A1A"/>
        </w:rPr>
        <w:t xml:space="preserve"> - </w:t>
      </w:r>
      <w:r>
        <w:rPr>
          <w:color w:val="1A1A1A"/>
        </w:rPr>
        <w:t>access to community-welfare or cultural-engagement funds.</w:t>
      </w:r>
    </w:p>
    <w:p w14:paraId="6E55FF87" w14:textId="77777777" w:rsidR="000A2C5B" w:rsidRDefault="00000000">
      <w:pPr>
        <w:spacing w:after="40"/>
      </w:pPr>
      <w:r>
        <w:rPr>
          <w:i/>
          <w:color w:val="555555"/>
        </w:rPr>
        <w:t>We are not asking the Consulate to commit budget in the first meeting. We are asking for 30 minutes to introduce ourselves, show the product, and explore how IndLokal can be useful to the Consulate's own outreach to the Indian community in Germany.</w:t>
      </w:r>
    </w:p>
    <w:sectPr w:rsidR="000A2C5B" w:rsidSect="00034616">
      <w:pgSz w:w="12240" w:h="15840"/>
      <w:pgMar w:top="794"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90064">
    <w:abstractNumId w:val="8"/>
  </w:num>
  <w:num w:numId="2" w16cid:durableId="430054247">
    <w:abstractNumId w:val="6"/>
  </w:num>
  <w:num w:numId="3" w16cid:durableId="318270257">
    <w:abstractNumId w:val="5"/>
  </w:num>
  <w:num w:numId="4" w16cid:durableId="1665207222">
    <w:abstractNumId w:val="4"/>
  </w:num>
  <w:num w:numId="5" w16cid:durableId="423691985">
    <w:abstractNumId w:val="7"/>
  </w:num>
  <w:num w:numId="6" w16cid:durableId="601448953">
    <w:abstractNumId w:val="3"/>
  </w:num>
  <w:num w:numId="7" w16cid:durableId="837886498">
    <w:abstractNumId w:val="2"/>
  </w:num>
  <w:num w:numId="8" w16cid:durableId="404684947">
    <w:abstractNumId w:val="1"/>
  </w:num>
  <w:num w:numId="9" w16cid:durableId="113706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C5B"/>
    <w:rsid w:val="0015074B"/>
    <w:rsid w:val="001A6E81"/>
    <w:rsid w:val="0029639D"/>
    <w:rsid w:val="00326F90"/>
    <w:rsid w:val="00415E0A"/>
    <w:rsid w:val="00877F39"/>
    <w:rsid w:val="00AA1D8D"/>
    <w:rsid w:val="00B47730"/>
    <w:rsid w:val="00BB4491"/>
    <w:rsid w:val="00CB0664"/>
    <w:rsid w:val="00D659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3BB6F"/>
  <w14:defaultImageDpi w14:val="300"/>
  <w15:docId w15:val="{BB641352-882F-2042-A4B1-3C5C88A7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648</Words>
  <Characters>3706</Characters>
  <Application>Microsoft Office Word</Application>
  <DocSecurity>0</DocSecurity>
  <Lines>71</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Jayaprakash Jain</cp:lastModifiedBy>
  <cp:revision>4</cp:revision>
  <dcterms:created xsi:type="dcterms:W3CDTF">2013-12-23T23:15:00Z</dcterms:created>
  <dcterms:modified xsi:type="dcterms:W3CDTF">2026-04-30T09:16:00Z</dcterms:modified>
  <cp:category/>
</cp:coreProperties>
</file>