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pPr>
      <w:r>
        <w:rPr>
          <w:rFonts w:ascii="Calibri" w:hAnsi="Calibri"/>
          <w:b/>
          <w:i w:val="0"/>
          <w:color w:val="0B3D91"/>
          <w:sz w:val="44"/>
        </w:rPr>
        <w:t>IndLokal — Consulate Outreach Pack</w:t>
      </w:r>
    </w:p>
    <w:p>
      <w:pPr>
        <w:spacing w:before="0" w:after="200" w:line="288" w:lineRule="auto"/>
      </w:pPr>
      <w:r>
        <w:rPr>
          <w:rFonts w:ascii="Calibri" w:hAnsi="Calibri"/>
          <w:b w:val="0"/>
          <w:i/>
          <w:color w:val="555555"/>
          <w:sz w:val="24"/>
        </w:rPr>
        <w:t>Cold emails, follow-ups, meeting agenda, demo script, screenshot checklist and briefing notes for outreach to the Consulates General of India in Frankfurt and Munich</w:t>
      </w:r>
    </w:p>
    <w:tbl>
      <w:tblPr>
        <w:tblW w:type="auto" w:w="0"/>
        <w:tblLook w:firstColumn="1" w:firstRow="1" w:lastColumn="0" w:lastRow="0" w:noHBand="0" w:noVBand="1" w:val="04A0"/>
      </w:tblPr>
      <w:tblGrid>
        <w:gridCol w:w="9972"/>
      </w:tblGrid>
      <w:tr>
        <w:tc>
          <w:tcPr>
            <w:tcW w:type="dxa" w:w="9972"/>
            <w:shd w:val="clear" w:color="auto" w:fill="FFE8E0"/>
          </w:tcPr>
          <w:p>
            <w:pPr>
              <w:spacing w:before="0" w:after="40" w:line="288" w:lineRule="auto"/>
            </w:pPr>
            <w:r/>
            <w:r>
              <w:rPr>
                <w:rFonts w:ascii="Calibri" w:hAnsi="Calibri"/>
                <w:b/>
                <w:i w:val="0"/>
                <w:color w:val="0B3D91"/>
                <w:sz w:val="22"/>
              </w:rPr>
              <w:t>How to use this pack</w:t>
            </w:r>
          </w:p>
          <w:p>
            <w:pPr>
              <w:spacing w:before="0" w:after="40" w:line="288" w:lineRule="auto"/>
            </w:pPr>
            <w:r>
              <w:rPr>
                <w:rFonts w:ascii="Calibri" w:hAnsi="Calibri"/>
                <w:b w:val="0"/>
                <w:i w:val="0"/>
                <w:color w:val="1A1A1A"/>
                <w:sz w:val="20"/>
              </w:rPr>
              <w:t>1. Send the relevant city email below (Frankfurt OR Munich) with three attachments: (a) IndLokal_Consulate_OnePager.docx, (b) the 90-second demo video MP4, (c) IndLokal_Screenshots.pdf. 2. If no reply in 7 working days, send the follow-up. 3. When the meeting is confirmed, use the agenda + briefing notes to prepare. 4. Goal of the meeting: a verbal yes for a letter of support. Funding talk is secondary.</w:t>
            </w:r>
          </w:p>
        </w:tc>
      </w:tr>
    </w:tbl>
    <w:p>
      <w:pPr>
        <w:spacing w:before="0" w:after="40" w:line="288" w:lineRule="auto"/>
      </w:pPr>
    </w:p>
    <w:p>
      <w:pPr>
        <w:spacing w:before="280" w:after="80" w:line="288" w:lineRule="auto"/>
      </w:pPr>
      <w:r>
        <w:rPr>
          <w:rFonts w:ascii="Calibri" w:hAnsi="Calibri"/>
          <w:b/>
          <w:i w:val="0"/>
          <w:color w:val="0B3D91"/>
          <w:sz w:val="30"/>
        </w:rPr>
        <w:t>1. Cold email — Consulate General of India, Frankfurt</w:t>
      </w:r>
    </w:p>
    <w:p>
      <w:pPr>
        <w:spacing w:before="0" w:after="80" w:line="288" w:lineRule="auto"/>
      </w:pPr>
      <w:r>
        <w:rPr>
          <w:rFonts w:ascii="Calibri" w:hAnsi="Calibri"/>
          <w:b w:val="0"/>
          <w:i/>
          <w:color w:val="1A1A1A"/>
          <w:sz w:val="22"/>
        </w:rPr>
        <w:t>To: cons.frankfurt@mea.gov.in (general); cc: hoc.frankfurt@mea.gov.in (Head of Chancery)</w:t>
      </w:r>
    </w:p>
    <w:p>
      <w:pPr>
        <w:spacing w:before="0" w:after="80" w:line="288" w:lineRule="auto"/>
      </w:pPr>
      <w:r>
        <w:rPr>
          <w:rFonts w:ascii="Calibri" w:hAnsi="Calibri"/>
          <w:b w:val="0"/>
          <w:i/>
          <w:color w:val="1A1A1A"/>
          <w:sz w:val="22"/>
        </w:rPr>
        <w:t>Subject: IndLokal — a digital integration platform for the Indian community in Germany; request for a 30-min introduction</w:t>
      </w:r>
    </w:p>
    <w:tbl>
      <w:tblPr>
        <w:tblW w:type="auto" w:w="0"/>
        <w:tblLook w:firstColumn="1" w:firstRow="1" w:lastColumn="0" w:lastRow="0" w:noHBand="0" w:noVBand="1" w:val="04A0"/>
      </w:tblPr>
      <w:tblGrid>
        <w:gridCol w:w="9972"/>
      </w:tblGrid>
      <w:tr>
        <w:tc>
          <w:tcPr>
            <w:tcW w:type="dxa" w:w="9972"/>
            <w:shd w:val="clear" w:color="auto" w:fill="F6F8FA"/>
          </w:tcPr>
          <w:p>
            <w:pPr>
              <w:spacing w:before="0" w:after="40" w:line="300" w:lineRule="auto"/>
            </w:pPr>
            <w:r/>
            <w:r>
              <w:rPr>
                <w:rFonts w:ascii="Calibri" w:hAnsi="Calibri"/>
                <w:b w:val="0"/>
                <w:i w:val="0"/>
                <w:color w:val="1A1A1A"/>
                <w:sz w:val="21"/>
              </w:rPr>
              <w:t>Respected Sir / Madam,</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I write on behalf of IndLokal, an India-origin founder team based in the Stuttgart region, building a digital integration platform for the Indian community in Germany. The platform — a curated, multilingual directory of verified Indian communities, cultural events, temples, language circles and city-specific resources — is fully developed and goes into public soft launch in May/June 2026.</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 are writing to the Consulate General in Frankfurt because Hessen, Rheinland-Pfalz and Saarland together host one of the fastest-growing Indian communities in Germany, and because much of what we are building complements the Consulate's own community outreach — cultural events, OCI/passport camps, festival celebrations, and information for first-time arrivals.</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 would be honoured if the Consulate could spare 30 minutes — in person in Frankfurt or via video call — in May or early June 2026, to:</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 xml:space="preserve">  •  introduce ourselves (Indian citizens, long-term residents in Germany),</w:t>
            </w:r>
          </w:p>
          <w:p>
            <w:pPr>
              <w:spacing w:before="0" w:after="40" w:line="300" w:lineRule="auto"/>
            </w:pPr>
            <w:r>
              <w:rPr>
                <w:rFonts w:ascii="Calibri" w:hAnsi="Calibri"/>
                <w:b w:val="0"/>
                <w:i w:val="0"/>
                <w:color w:val="1A1A1A"/>
                <w:sz w:val="21"/>
              </w:rPr>
              <w:t xml:space="preserve">  •  demonstrate the platform live (web + iOS/Android beta),</w:t>
            </w:r>
          </w:p>
          <w:p>
            <w:pPr>
              <w:spacing w:before="0" w:after="40" w:line="300" w:lineRule="auto"/>
            </w:pPr>
            <w:r>
              <w:rPr>
                <w:rFonts w:ascii="Calibri" w:hAnsi="Calibri"/>
                <w:b w:val="0"/>
                <w:i w:val="0"/>
                <w:color w:val="1A1A1A"/>
                <w:sz w:val="21"/>
              </w:rPr>
              <w:t xml:space="preserve">  •  walk through the 12-month pilot plan and KPIs,</w:t>
            </w:r>
          </w:p>
          <w:p>
            <w:pPr>
              <w:spacing w:before="0" w:after="40" w:line="300" w:lineRule="auto"/>
            </w:pPr>
            <w:r>
              <w:rPr>
                <w:rFonts w:ascii="Calibri" w:hAnsi="Calibri"/>
                <w:b w:val="0"/>
                <w:i w:val="0"/>
                <w:color w:val="1A1A1A"/>
                <w:sz w:val="21"/>
              </w:rPr>
              <w:t xml:space="preserve">  •  and discuss how a short letter of support from the Consulate, plus optional cross-promotion of Consulate-organised community events through the platform, could meaningfully strengthen the initiative.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Where the Consulate's discretionary community-welfare or cultural-engagement channels (ICCR, MEA community welfare, Pravasi Bharatiya schemes) permit, we would also welcome guidance on the appropriate pathway. However, our primary request in this first meeting is simply visibility and endorsement, not financial commitment.</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For your reference, please find attached:</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 xml:space="preserve">  1. IndLokal — Consulate One-Pager (PDF/DOCX, 1 page)</w:t>
            </w:r>
          </w:p>
          <w:p>
            <w:pPr>
              <w:spacing w:before="0" w:after="40" w:line="300" w:lineRule="auto"/>
            </w:pPr>
            <w:r>
              <w:rPr>
                <w:rFonts w:ascii="Calibri" w:hAnsi="Calibri"/>
                <w:b w:val="0"/>
                <w:i w:val="0"/>
                <w:color w:val="1A1A1A"/>
                <w:sz w:val="21"/>
              </w:rPr>
              <w:t xml:space="preserve">  2. A 90-second product demo video (the website is not yet public)</w:t>
            </w:r>
          </w:p>
          <w:p>
            <w:pPr>
              <w:spacing w:before="0" w:after="40" w:line="300" w:lineRule="auto"/>
            </w:pPr>
            <w:r>
              <w:rPr>
                <w:rFonts w:ascii="Calibri" w:hAnsi="Calibri"/>
                <w:b w:val="0"/>
                <w:i w:val="0"/>
                <w:color w:val="1A1A1A"/>
                <w:sz w:val="21"/>
              </w:rPr>
              <w:t xml:space="preserve">  3. A short pack of screenshots from the iOS / Android / web app</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 can travel to Frankfurt at the Consulate's convenience and would be happy to align with any community event or open-house schedule.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With respect and Jai Hind,</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Jaya Prakash Jain  ·  Co-founder, IndLokal</w:t>
            </w:r>
          </w:p>
          <w:p>
            <w:pPr>
              <w:spacing w:before="0" w:after="40" w:line="300" w:lineRule="auto"/>
            </w:pPr>
            <w:r>
              <w:rPr>
                <w:rFonts w:ascii="Calibri" w:hAnsi="Calibri"/>
                <w:b w:val="0"/>
                <w:i w:val="0"/>
                <w:color w:val="1A1A1A"/>
                <w:sz w:val="21"/>
              </w:rPr>
              <w:t>Schoeneberger Weg 14, 71065 Sindelfingen</w:t>
            </w:r>
          </w:p>
          <w:p>
            <w:pPr>
              <w:spacing w:before="0" w:after="40" w:line="300" w:lineRule="auto"/>
            </w:pPr>
            <w:r>
              <w:rPr>
                <w:rFonts w:ascii="Calibri" w:hAnsi="Calibri"/>
                <w:b w:val="0"/>
                <w:i w:val="0"/>
                <w:color w:val="1A1A1A"/>
                <w:sz w:val="21"/>
              </w:rPr>
              <w:t>M: +49 [number]   ·   E: jaya@indlokal.de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Dhiraj Shah  ·  Co-founder, IndLokal</w:t>
            </w:r>
          </w:p>
          <w:p>
            <w:pPr>
              <w:spacing w:before="0" w:after="40" w:line="300" w:lineRule="auto"/>
            </w:pPr>
            <w:r>
              <w:rPr>
                <w:rFonts w:ascii="Calibri" w:hAnsi="Calibri"/>
                <w:b w:val="0"/>
                <w:i w:val="0"/>
                <w:color w:val="1A1A1A"/>
                <w:sz w:val="21"/>
              </w:rPr>
              <w:t>Bluetenaecker 17/1, 71332 Waiblingen</w:t>
            </w:r>
          </w:p>
          <w:p>
            <w:pPr>
              <w:spacing w:before="0" w:after="40" w:line="300" w:lineRule="auto"/>
            </w:pPr>
            <w:r>
              <w:rPr>
                <w:rFonts w:ascii="Calibri" w:hAnsi="Calibri"/>
                <w:b w:val="0"/>
                <w:i w:val="0"/>
                <w:color w:val="1A1A1A"/>
                <w:sz w:val="21"/>
              </w:rPr>
              <w:t>M: +49 [number]   ·   E: dhiraj@indlokal.de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Web (live from May/June 2026): indlokal.de</w:t>
            </w:r>
          </w:p>
          <w:p>
            <w:pPr>
              <w:spacing w:before="0" w:after="40" w:line="300" w:lineRule="auto"/>
            </w:pPr>
            <w:r>
              <w:rPr>
                <w:rFonts w:ascii="Calibri" w:hAnsi="Calibri"/>
                <w:b w:val="0"/>
                <w:i w:val="0"/>
                <w:color w:val="1A1A1A"/>
                <w:sz w:val="21"/>
              </w:rPr>
              <w:t>Legal entity: gemeinnuetzige UG (haftungsbeschraenkt) i.G.</w:t>
            </w:r>
          </w:p>
        </w:tc>
      </w:tr>
    </w:tbl>
    <w:p>
      <w:pPr>
        <w:spacing w:before="0" w:after="80" w:line="288" w:lineRule="auto"/>
      </w:pPr>
    </w:p>
    <w:p>
      <w:pPr>
        <w:spacing w:before="280" w:after="80" w:line="288" w:lineRule="auto"/>
      </w:pPr>
      <w:r>
        <w:rPr>
          <w:rFonts w:ascii="Calibri" w:hAnsi="Calibri"/>
          <w:b/>
          <w:i w:val="0"/>
          <w:color w:val="0B3D91"/>
          <w:sz w:val="30"/>
        </w:rPr>
        <w:t>2. Cold email — Consulate General of India, Munich</w:t>
      </w:r>
    </w:p>
    <w:p>
      <w:pPr>
        <w:spacing w:before="0" w:after="80" w:line="288" w:lineRule="auto"/>
      </w:pPr>
      <w:r>
        <w:rPr>
          <w:rFonts w:ascii="Calibri" w:hAnsi="Calibri"/>
          <w:b w:val="0"/>
          <w:i/>
          <w:color w:val="1A1A1A"/>
          <w:sz w:val="22"/>
        </w:rPr>
        <w:t>To: cons.munich@mea.gov.in (general); cc: hoc.munich@mea.gov.in (Head of Chancery)</w:t>
      </w:r>
    </w:p>
    <w:p>
      <w:pPr>
        <w:spacing w:before="0" w:after="80" w:line="288" w:lineRule="auto"/>
      </w:pPr>
      <w:r>
        <w:rPr>
          <w:rFonts w:ascii="Calibri" w:hAnsi="Calibri"/>
          <w:b w:val="0"/>
          <w:i/>
          <w:color w:val="1A1A1A"/>
          <w:sz w:val="22"/>
        </w:rPr>
        <w:t>Subject: IndLokal — a digital integration platform for Indians in Bavaria and Baden-Wuerttemberg; request for a 30-min introduction</w:t>
      </w:r>
    </w:p>
    <w:tbl>
      <w:tblPr>
        <w:tblW w:type="auto" w:w="0"/>
        <w:tblLook w:firstColumn="1" w:firstRow="1" w:lastColumn="0" w:lastRow="0" w:noHBand="0" w:noVBand="1" w:val="04A0"/>
      </w:tblPr>
      <w:tblGrid>
        <w:gridCol w:w="9972"/>
      </w:tblGrid>
      <w:tr>
        <w:tc>
          <w:tcPr>
            <w:tcW w:type="dxa" w:w="9972"/>
            <w:shd w:val="clear" w:color="auto" w:fill="F6F8FA"/>
          </w:tcPr>
          <w:p>
            <w:pPr>
              <w:spacing w:before="0" w:after="40" w:line="300" w:lineRule="auto"/>
            </w:pPr>
            <w:r/>
            <w:r>
              <w:rPr>
                <w:rFonts w:ascii="Calibri" w:hAnsi="Calibri"/>
                <w:b w:val="0"/>
                <w:i w:val="0"/>
                <w:color w:val="1A1A1A"/>
                <w:sz w:val="21"/>
              </w:rPr>
              <w:t>Respected Sir / Madam,</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I write on behalf of IndLokal, an India-origin founder team based in the Stuttgart region (Sindelfingen and Waiblingen), building a digital integration platform for the Indian community in Germany. The platform — a curated, multilingual directory of verified Indian communities, cultural events, temples, language circles and city-specific resources — is fully developed and enters public soft launch in May/June 2026.</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 approach the Consulate General in Munich because Bavaria and Baden-Wuerttemberg together host the largest Indian community in Germany and fall within the Consulate's jurisdiction. Our Stuttgart anchor launches in May/June 2026, and Munich is in our very first wave of city launches — beta-live within 1–3 months of soft launch, not in "year 2". AI-assisted content ingestion and a city-agnostic platform mean per-city marginal cost is low; the real bottleneck is trust and partnerships, which is precisely why we are seeking the Consulate's endorsement now — before we land in your jurisdiction, not after.</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 would be deeply grateful for 30 minutes of the Consulate's time — in person in Munich or via video call — in May or early June 2026, to:</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 xml:space="preserve">  •  introduce ourselves and the founding team,</w:t>
            </w:r>
          </w:p>
          <w:p>
            <w:pPr>
              <w:spacing w:before="0" w:after="40" w:line="300" w:lineRule="auto"/>
            </w:pPr>
            <w:r>
              <w:rPr>
                <w:rFonts w:ascii="Calibri" w:hAnsi="Calibri"/>
                <w:b w:val="0"/>
                <w:i w:val="0"/>
                <w:color w:val="1A1A1A"/>
                <w:sz w:val="21"/>
              </w:rPr>
              <w:t xml:space="preserve">  •  demonstrate the platform live (web + iOS/Android beta),</w:t>
            </w:r>
          </w:p>
          <w:p>
            <w:pPr>
              <w:spacing w:before="0" w:after="40" w:line="300" w:lineRule="auto"/>
            </w:pPr>
            <w:r>
              <w:rPr>
                <w:rFonts w:ascii="Calibri" w:hAnsi="Calibri"/>
                <w:b w:val="0"/>
                <w:i w:val="0"/>
                <w:color w:val="1A1A1A"/>
                <w:sz w:val="21"/>
              </w:rPr>
              <w:t xml:space="preserve">  •  share the 12-month pilot plan, KPIs and partnership approach,</w:t>
            </w:r>
          </w:p>
          <w:p>
            <w:pPr>
              <w:spacing w:before="0" w:after="40" w:line="300" w:lineRule="auto"/>
            </w:pPr>
            <w:r>
              <w:rPr>
                <w:rFonts w:ascii="Calibri" w:hAnsi="Calibri"/>
                <w:b w:val="0"/>
                <w:i w:val="0"/>
                <w:color w:val="1A1A1A"/>
                <w:sz w:val="21"/>
              </w:rPr>
              <w:t xml:space="preserve">  •  and discuss how a letter of support from the Consulate, plus optional cross-listing of Consulate-organised cultural and community events on the platform, could significantly strengthen the initiative.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Where the Consulate's discretionary community-welfare or cultural channels (ICCR, MEA community welfare, Pravasi Bharatiya schemes) permit, we would also welcome guidance. Our primary ask in this first meeting is, however, visibility and an endorsement — not financial commitment.</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Attached for your reference: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 xml:space="preserve">  1. IndLokal — Consulate One-Pager (PDF/DOCX, 1 page)</w:t>
            </w:r>
          </w:p>
          <w:p>
            <w:pPr>
              <w:spacing w:before="0" w:after="40" w:line="300" w:lineRule="auto"/>
            </w:pPr>
            <w:r>
              <w:rPr>
                <w:rFonts w:ascii="Calibri" w:hAnsi="Calibri"/>
                <w:b w:val="0"/>
                <w:i w:val="0"/>
                <w:color w:val="1A1A1A"/>
                <w:sz w:val="21"/>
              </w:rPr>
              <w:t xml:space="preserve">  2. A 90-second product demo video (the website is not yet public)</w:t>
            </w:r>
          </w:p>
          <w:p>
            <w:pPr>
              <w:spacing w:before="0" w:after="40" w:line="300" w:lineRule="auto"/>
            </w:pPr>
            <w:r>
              <w:rPr>
                <w:rFonts w:ascii="Calibri" w:hAnsi="Calibri"/>
                <w:b w:val="0"/>
                <w:i w:val="0"/>
                <w:color w:val="1A1A1A"/>
                <w:sz w:val="21"/>
              </w:rPr>
              <w:t xml:space="preserve">  3. A short pack of screenshots from the iOS / Android / web app</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 can travel to Munich at the Consulate's convenience and would be glad to align with a community event, Open House Day or other suitable schedule.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With respect and Jai Hind,</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Jaya Prakash Jain  ·  Co-founder, IndLokal</w:t>
            </w:r>
          </w:p>
          <w:p>
            <w:pPr>
              <w:spacing w:before="0" w:after="40" w:line="300" w:lineRule="auto"/>
            </w:pPr>
            <w:r>
              <w:rPr>
                <w:rFonts w:ascii="Calibri" w:hAnsi="Calibri"/>
                <w:b w:val="0"/>
                <w:i w:val="0"/>
                <w:color w:val="1A1A1A"/>
                <w:sz w:val="21"/>
              </w:rPr>
              <w:t>Schoeneberger Weg 14, 71065 Sindelfingen</w:t>
            </w:r>
          </w:p>
          <w:p>
            <w:pPr>
              <w:spacing w:before="0" w:after="40" w:line="300" w:lineRule="auto"/>
            </w:pPr>
            <w:r>
              <w:rPr>
                <w:rFonts w:ascii="Calibri" w:hAnsi="Calibri"/>
                <w:b w:val="0"/>
                <w:i w:val="0"/>
                <w:color w:val="1A1A1A"/>
                <w:sz w:val="21"/>
              </w:rPr>
              <w:t>M: +49 [number]   ·   E: jaya@indlokal.de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Dhiraj Shah  ·  Co-founder, IndLokal</w:t>
            </w:r>
          </w:p>
          <w:p>
            <w:pPr>
              <w:spacing w:before="0" w:after="40" w:line="300" w:lineRule="auto"/>
            </w:pPr>
            <w:r>
              <w:rPr>
                <w:rFonts w:ascii="Calibri" w:hAnsi="Calibri"/>
                <w:b w:val="0"/>
                <w:i w:val="0"/>
                <w:color w:val="1A1A1A"/>
                <w:sz w:val="21"/>
              </w:rPr>
              <w:t>Bluetenaecker 17/1, 71332 Waiblingen</w:t>
            </w:r>
          </w:p>
          <w:p>
            <w:pPr>
              <w:spacing w:before="0" w:after="40" w:line="300" w:lineRule="auto"/>
            </w:pPr>
            <w:r>
              <w:rPr>
                <w:rFonts w:ascii="Calibri" w:hAnsi="Calibri"/>
                <w:b w:val="0"/>
                <w:i w:val="0"/>
                <w:color w:val="1A1A1A"/>
                <w:sz w:val="21"/>
              </w:rPr>
              <w:t>M: +49 [number]   ·   E: dhiraj@indlokal.de</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Web (live from May/June 2026): indlokal.de</w:t>
            </w:r>
          </w:p>
          <w:p>
            <w:pPr>
              <w:spacing w:before="0" w:after="40" w:line="300" w:lineRule="auto"/>
            </w:pPr>
            <w:r>
              <w:rPr>
                <w:rFonts w:ascii="Calibri" w:hAnsi="Calibri"/>
                <w:b w:val="0"/>
                <w:i w:val="0"/>
                <w:color w:val="1A1A1A"/>
                <w:sz w:val="21"/>
              </w:rPr>
              <w:t>Legal entity: gemeinnuetzige UG (haftungsbeschraenkt) i.G.</w:t>
            </w:r>
          </w:p>
        </w:tc>
      </w:tr>
    </w:tbl>
    <w:p>
      <w:pPr>
        <w:spacing w:before="0" w:after="80" w:line="288" w:lineRule="auto"/>
      </w:pPr>
    </w:p>
    <w:p>
      <w:pPr>
        <w:spacing w:before="280" w:after="80" w:line="288" w:lineRule="auto"/>
      </w:pPr>
      <w:r>
        <w:rPr>
          <w:rFonts w:ascii="Calibri" w:hAnsi="Calibri"/>
          <w:b/>
          <w:i w:val="0"/>
          <w:color w:val="0B3D91"/>
          <w:sz w:val="30"/>
        </w:rPr>
        <w:t>3. Follow-up email (send after 7 working days, no reply)</w:t>
      </w:r>
    </w:p>
    <w:p>
      <w:pPr>
        <w:spacing w:before="0" w:after="80" w:line="288" w:lineRule="auto"/>
      </w:pPr>
      <w:r>
        <w:rPr>
          <w:rFonts w:ascii="Calibri" w:hAnsi="Calibri"/>
          <w:b w:val="0"/>
          <w:i/>
          <w:color w:val="1A1A1A"/>
          <w:sz w:val="22"/>
        </w:rPr>
        <w:t>Subject (reply-on-thread): IndLokal — gentle follow-up on our request for a 30-min introduction</w:t>
      </w:r>
    </w:p>
    <w:tbl>
      <w:tblPr>
        <w:tblW w:type="auto" w:w="0"/>
        <w:tblLook w:firstColumn="1" w:firstRow="1" w:lastColumn="0" w:lastRow="0" w:noHBand="0" w:noVBand="1" w:val="04A0"/>
      </w:tblPr>
      <w:tblGrid>
        <w:gridCol w:w="9972"/>
      </w:tblGrid>
      <w:tr>
        <w:tc>
          <w:tcPr>
            <w:tcW w:type="dxa" w:w="9972"/>
            <w:shd w:val="clear" w:color="auto" w:fill="F6F8FA"/>
          </w:tcPr>
          <w:p>
            <w:pPr>
              <w:spacing w:before="0" w:after="40" w:line="300" w:lineRule="auto"/>
            </w:pPr>
            <w:r/>
            <w:r>
              <w:rPr>
                <w:rFonts w:ascii="Calibri" w:hAnsi="Calibri"/>
                <w:b w:val="0"/>
                <w:i w:val="0"/>
                <w:color w:val="1A1A1A"/>
                <w:sz w:val="21"/>
              </w:rPr>
              <w:t>Respected Sir / Madam,</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Following up gently on the note below from [date], in case it was missed in the inbox. We remain very keen to introduce IndLokal to the Consulate and would happily adapt to any time and format that suits the Consulate's schedule — 30 minutes in person, video, or even a brief call.</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If there is a more appropriate point of contact for community-engagement and Indian-diaspora initiatives within the Consulate, we would be most grateful for a forwarding pointer.</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With renewed respect and Jai Hind,</w:t>
            </w:r>
          </w:p>
          <w:p>
            <w:pPr>
              <w:spacing w:before="0" w:after="40" w:line="300" w:lineRule="auto"/>
            </w:pPr>
            <w:r>
              <w:rPr>
                <w:rFonts w:ascii="Calibri" w:hAnsi="Calibri"/>
                <w:b w:val="0"/>
                <w:i w:val="0"/>
                <w:color w:val="1A1A1A"/>
                <w:sz w:val="21"/>
              </w:rPr>
            </w:r>
          </w:p>
          <w:p>
            <w:pPr>
              <w:spacing w:before="0" w:after="40" w:line="300" w:lineRule="auto"/>
            </w:pPr>
            <w:r>
              <w:rPr>
                <w:rFonts w:ascii="Calibri" w:hAnsi="Calibri"/>
                <w:b w:val="0"/>
                <w:i w:val="0"/>
                <w:color w:val="1A1A1A"/>
                <w:sz w:val="21"/>
              </w:rPr>
              <w:t>Jaya Prakash Jain  ·  Dhiraj Shah</w:t>
            </w:r>
          </w:p>
          <w:p>
            <w:pPr>
              <w:spacing w:before="0" w:after="40" w:line="300" w:lineRule="auto"/>
            </w:pPr>
            <w:r>
              <w:rPr>
                <w:rFonts w:ascii="Calibri" w:hAnsi="Calibri"/>
                <w:b w:val="0"/>
                <w:i w:val="0"/>
                <w:color w:val="1A1A1A"/>
                <w:sz w:val="21"/>
              </w:rPr>
              <w:t>Co-founders, IndLokal</w:t>
            </w:r>
          </w:p>
          <w:p>
            <w:pPr>
              <w:spacing w:before="0" w:after="40" w:line="300" w:lineRule="auto"/>
            </w:pPr>
            <w:r>
              <w:rPr>
                <w:rFonts w:ascii="Calibri" w:hAnsi="Calibri"/>
                <w:b w:val="0"/>
                <w:i w:val="0"/>
                <w:color w:val="1A1A1A"/>
                <w:sz w:val="21"/>
              </w:rPr>
              <w:t>hello@indlokal.de  ·  indlokal.de</w:t>
            </w:r>
          </w:p>
        </w:tc>
      </w:tr>
    </w:tbl>
    <w:p>
      <w:pPr>
        <w:spacing w:before="0" w:after="80" w:line="288" w:lineRule="auto"/>
      </w:pPr>
    </w:p>
    <w:p>
      <w:pPr>
        <w:spacing w:before="280" w:after="80" w:line="288" w:lineRule="auto"/>
      </w:pPr>
      <w:r>
        <w:rPr>
          <w:rFonts w:ascii="Calibri" w:hAnsi="Calibri"/>
          <w:b/>
          <w:i w:val="0"/>
          <w:color w:val="0B3D91"/>
          <w:sz w:val="30"/>
        </w:rPr>
        <w:t>4. 30-minute meeting agenda</w:t>
      </w:r>
    </w:p>
    <w:tbl>
      <w:tblPr>
        <w:tblW w:type="auto" w:w="0"/>
        <w:tblLook w:firstColumn="1" w:firstRow="1" w:lastColumn="0" w:lastRow="0" w:noHBand="0" w:noVBand="1" w:val="04A0"/>
      </w:tblPr>
      <w:tblGrid>
        <w:gridCol w:w="9972"/>
      </w:tblGrid>
      <w:tr>
        <w:tc>
          <w:tcPr>
            <w:tcW w:type="dxa" w:w="9972"/>
            <w:shd w:val="clear" w:color="auto" w:fill="EAF1FB"/>
          </w:tcPr>
          <w:p>
            <w:pPr>
              <w:spacing w:before="0" w:after="40" w:line="288" w:lineRule="auto"/>
            </w:pPr>
            <w:r/>
            <w:r>
              <w:rPr>
                <w:rFonts w:ascii="Calibri" w:hAnsi="Calibri"/>
                <w:b/>
                <w:i w:val="0"/>
                <w:color w:val="0B3D91"/>
                <w:sz w:val="22"/>
              </w:rPr>
              <w:t>Goal of the meeting</w:t>
            </w:r>
          </w:p>
          <w:p>
            <w:pPr>
              <w:spacing w:before="0" w:after="40" w:line="288" w:lineRule="auto"/>
            </w:pPr>
            <w:r>
              <w:rPr>
                <w:rFonts w:ascii="Calibri" w:hAnsi="Calibri"/>
                <w:b w:val="0"/>
                <w:i w:val="0"/>
                <w:color w:val="1A1A1A"/>
                <w:sz w:val="20"/>
              </w:rPr>
              <w:t>Walk away with a verbal yes for a Letter of Support, a named point of contact at the Consulate for ongoing coordination, and — if the moment is right — a soft signal on whether ICCR / community-welfare / Pravasi Bharatiya channels are worth pursuing. Do NOT push for funding in this first meeting.</w:t>
            </w:r>
          </w:p>
        </w:tc>
      </w:tr>
    </w:tbl>
    <w:p>
      <w:pPr>
        <w:spacing w:before="0" w:after="40" w:line="288" w:lineRule="auto"/>
      </w:pPr>
    </w:p>
    <w:p>
      <w:pPr>
        <w:spacing w:before="160" w:after="40" w:line="288" w:lineRule="auto"/>
      </w:pPr>
      <w:r>
        <w:rPr>
          <w:rFonts w:ascii="Calibri" w:hAnsi="Calibri"/>
          <w:b/>
          <w:i w:val="0"/>
          <w:color w:val="FF8C00"/>
          <w:sz w:val="24"/>
        </w:rPr>
        <w:t>Time-boxed structure</w:t>
      </w:r>
    </w:p>
    <w:p>
      <w:pPr>
        <w:pStyle w:val="ListBullet"/>
        <w:spacing w:before="0" w:after="40" w:line="276" w:lineRule="auto"/>
      </w:pPr>
      <w:r>
        <w:rPr>
          <w:rFonts w:ascii="Calibri" w:hAnsi="Calibri"/>
          <w:b w:val="0"/>
          <w:i w:val="0"/>
          <w:color w:val="1A1A1A"/>
          <w:sz w:val="22"/>
        </w:rPr>
        <w:t>0–3 min  —  Greetings, mutual introductions, founders' background (Indian citizens, long-term Germany residents, professional context).</w:t>
      </w:r>
    </w:p>
    <w:p>
      <w:pPr>
        <w:pStyle w:val="ListBullet"/>
        <w:spacing w:before="0" w:after="40" w:line="276" w:lineRule="auto"/>
      </w:pPr>
      <w:r>
        <w:rPr>
          <w:rFonts w:ascii="Calibri" w:hAnsi="Calibri"/>
          <w:b w:val="0"/>
          <w:i w:val="0"/>
          <w:color w:val="1A1A1A"/>
          <w:sz w:val="22"/>
        </w:rPr>
        <w:t>3–8 min  —  The problem: fragmented information for new arrivals, anchored in Destatis numbers and one personal story (e.g. how each founder found their first community event in Germany).</w:t>
      </w:r>
    </w:p>
    <w:p>
      <w:pPr>
        <w:pStyle w:val="ListBullet"/>
        <w:spacing w:before="0" w:after="40" w:line="276" w:lineRule="auto"/>
      </w:pPr>
      <w:r>
        <w:rPr>
          <w:rFonts w:ascii="Calibri" w:hAnsi="Calibri"/>
          <w:b w:val="0"/>
          <w:i w:val="0"/>
          <w:color w:val="1A1A1A"/>
          <w:sz w:val="22"/>
        </w:rPr>
        <w:t>8–16 min  —  Live product demo on a laptop / phone: web app + iOS app. Show: discover communities, event detail, multilingual content, submit a community, accessibility features. Keep it tight — no more than 8 minutes.</w:t>
      </w:r>
    </w:p>
    <w:p>
      <w:pPr>
        <w:pStyle w:val="ListBullet"/>
        <w:spacing w:before="0" w:after="40" w:line="276" w:lineRule="auto"/>
      </w:pPr>
      <w:r>
        <w:rPr>
          <w:rFonts w:ascii="Calibri" w:hAnsi="Calibri"/>
          <w:b w:val="0"/>
          <w:i w:val="0"/>
          <w:color w:val="1A1A1A"/>
          <w:sz w:val="22"/>
        </w:rPr>
        <w:t>16–22 min  —  The 12-month plan: Stuttgart anchor at soft launch; Munich beta-live months 1–3; Frankfurt beta-live months 3–6; 6–8 German metros by month 12. KPIs (1.5–2.5k MAU per anchor city, 30+ communities, 150+ resources), legal structure (gUG i.G.), funding picture (self-funded so far, 85k lean / 150k full / 250k regional grant tiers being pursued).</w:t>
      </w:r>
    </w:p>
    <w:p>
      <w:pPr>
        <w:pStyle w:val="ListBullet"/>
        <w:spacing w:before="0" w:after="40" w:line="276" w:lineRule="auto"/>
      </w:pPr>
      <w:r>
        <w:rPr>
          <w:rFonts w:ascii="Calibri" w:hAnsi="Calibri"/>
          <w:b w:val="0"/>
          <w:i w:val="0"/>
          <w:color w:val="1A1A1A"/>
          <w:sz w:val="22"/>
        </w:rPr>
        <w:t>22–27 min  —  The ask: (a) Letter of Support, (b) cross-listing of Consulate cultural / community events on IndLokal at no cost to the Consulate, (c) named point of contact, (d) guidance on ICCR / community-welfare channels.</w:t>
      </w:r>
    </w:p>
    <w:p>
      <w:pPr>
        <w:pStyle w:val="ListBullet"/>
        <w:spacing w:before="0" w:after="40" w:line="276" w:lineRule="auto"/>
      </w:pPr>
      <w:r>
        <w:rPr>
          <w:rFonts w:ascii="Calibri" w:hAnsi="Calibri"/>
          <w:b w:val="0"/>
          <w:i w:val="0"/>
          <w:color w:val="1A1A1A"/>
          <w:sz w:val="22"/>
        </w:rPr>
        <w:t>27–30 min  —  Wrap-up: confirm next concrete step, exchange business cards / WhatsApp, agree on a follow-up email summarising what was discussed.</w:t>
      </w:r>
    </w:p>
    <w:p>
      <w:pPr>
        <w:spacing w:before="280" w:after="80" w:line="288" w:lineRule="auto"/>
      </w:pPr>
      <w:r>
        <w:rPr>
          <w:rFonts w:ascii="Calibri" w:hAnsi="Calibri"/>
          <w:b/>
          <w:i w:val="0"/>
          <w:color w:val="0B3D91"/>
          <w:sz w:val="30"/>
        </w:rPr>
        <w:t>5. Product demo video script (90–120 seconds)</w:t>
      </w:r>
    </w:p>
    <w:p>
      <w:pPr>
        <w:spacing w:before="0" w:after="80" w:line="288" w:lineRule="auto"/>
      </w:pPr>
      <w:r>
        <w:rPr>
          <w:rFonts w:ascii="Calibri" w:hAnsi="Calibri"/>
          <w:b w:val="0"/>
          <w:i/>
          <w:color w:val="1A1A1A"/>
          <w:sz w:val="22"/>
        </w:rPr>
        <w:t>Format: screen recording of the iOS app (primary) intercut with web app, founder voice-over in English, soft Indian-classical / contemporary music bed at low volume, burned-in subtitles in English. File: IndLokal_Demo.mp4, max 50 MB.</w:t>
      </w:r>
    </w:p>
    <w:p>
      <w:pPr>
        <w:spacing w:before="160" w:after="40" w:line="288" w:lineRule="auto"/>
      </w:pPr>
      <w:r>
        <w:rPr>
          <w:rFonts w:ascii="Calibri" w:hAnsi="Calibri"/>
          <w:b/>
          <w:i w:val="0"/>
          <w:color w:val="FF8C00"/>
          <w:sz w:val="24"/>
        </w:rPr>
        <w:t>Scene-by-scene</w:t>
      </w:r>
    </w:p>
    <w:p>
      <w:pPr>
        <w:pStyle w:val="ListBullet"/>
        <w:spacing w:before="0" w:after="40" w:line="276" w:lineRule="auto"/>
      </w:pPr>
      <w:r>
        <w:rPr>
          <w:rFonts w:ascii="Calibri" w:hAnsi="Calibri"/>
          <w:b w:val="0"/>
          <w:i w:val="0"/>
          <w:color w:val="1A1A1A"/>
          <w:sz w:val="22"/>
        </w:rPr>
        <w:t>0:00–0:08  —  Title card: 'IndLokal — connecting the Indian community in Germany'. Founder names, city, date.</w:t>
      </w:r>
    </w:p>
    <w:p>
      <w:pPr>
        <w:pStyle w:val="ListBullet"/>
        <w:spacing w:before="0" w:after="40" w:line="276" w:lineRule="auto"/>
      </w:pPr>
      <w:r>
        <w:rPr>
          <w:rFonts w:ascii="Calibri" w:hAnsi="Calibri"/>
          <w:b w:val="0"/>
          <w:i w:val="0"/>
          <w:color w:val="1A1A1A"/>
          <w:sz w:val="22"/>
        </w:rPr>
        <w:t>0:08–0:20  —  Voice-over over a stock-style shot of a young Indian arriving at Frankfurt airport: 'When you arrive in Germany, the hardest thing is not the bureaucracy. It is finding your people — your festivals, your temple, your community.'</w:t>
      </w:r>
    </w:p>
    <w:p>
      <w:pPr>
        <w:pStyle w:val="ListBullet"/>
        <w:spacing w:before="0" w:after="40" w:line="276" w:lineRule="auto"/>
      </w:pPr>
      <w:r>
        <w:rPr>
          <w:rFonts w:ascii="Calibri" w:hAnsi="Calibri"/>
          <w:b w:val="0"/>
          <w:i w:val="0"/>
          <w:color w:val="1A1A1A"/>
          <w:sz w:val="22"/>
        </w:rPr>
        <w:t>0:20–0:35  —  Open the IndLokal mobile app. Show the home feed: upcoming community events in Stuttgart. Tap on a Diwali event. Show the event detail page — organiser, venue, RSVP, language tags.</w:t>
      </w:r>
    </w:p>
    <w:p>
      <w:pPr>
        <w:pStyle w:val="ListBullet"/>
        <w:spacing w:before="0" w:after="40" w:line="276" w:lineRule="auto"/>
      </w:pPr>
      <w:r>
        <w:rPr>
          <w:rFonts w:ascii="Calibri" w:hAnsi="Calibri"/>
          <w:b w:val="0"/>
          <w:i w:val="0"/>
          <w:color w:val="1A1A1A"/>
          <w:sz w:val="22"/>
        </w:rPr>
        <w:t>0:35–0:50  —  Switch to the Communities tab. Scroll through verified communities (temple, language circle, professional network). Tap one. Show its events, contact info, and 'verified' badge.</w:t>
      </w:r>
    </w:p>
    <w:p>
      <w:pPr>
        <w:pStyle w:val="ListBullet"/>
        <w:spacing w:before="0" w:after="40" w:line="276" w:lineRule="auto"/>
      </w:pPr>
      <w:r>
        <w:rPr>
          <w:rFonts w:ascii="Calibri" w:hAnsi="Calibri"/>
          <w:b w:val="0"/>
          <w:i w:val="0"/>
          <w:color w:val="1A1A1A"/>
          <w:sz w:val="22"/>
        </w:rPr>
        <w:t>0:50–1:05  —  Switch to the Resources tab. Show curated city-specific resources — Anmeldung tips, Indian grocery stores, school contacts, language schools — in English and DE, with Hindi/Tamil/Telugu translations available.</w:t>
      </w:r>
    </w:p>
    <w:p>
      <w:pPr>
        <w:pStyle w:val="ListBullet"/>
        <w:spacing w:before="0" w:after="40" w:line="276" w:lineRule="auto"/>
      </w:pPr>
      <w:r>
        <w:rPr>
          <w:rFonts w:ascii="Calibri" w:hAnsi="Calibri"/>
          <w:b w:val="0"/>
          <w:i w:val="0"/>
          <w:color w:val="1A1A1A"/>
          <w:sz w:val="22"/>
        </w:rPr>
        <w:t>1:05–1:20  —  Quick cut to web app at indlokal.de: same data, desktop layout, accessibility highlights (font size, screen-reader friendly).</w:t>
      </w:r>
    </w:p>
    <w:p>
      <w:pPr>
        <w:pStyle w:val="ListBullet"/>
        <w:spacing w:before="0" w:after="40" w:line="276" w:lineRule="auto"/>
      </w:pPr>
      <w:r>
        <w:rPr>
          <w:rFonts w:ascii="Calibri" w:hAnsi="Calibri"/>
          <w:b w:val="0"/>
          <w:i w:val="0"/>
          <w:color w:val="1A1A1A"/>
          <w:sz w:val="22"/>
        </w:rPr>
        <w:t>1:20–1:35  —  Voice-over: 'Built and funded by two India-origin founders in the Stuttgart region. Free for the community. A non-profit in formation. Public launch: May/June 2026.'</w:t>
      </w:r>
    </w:p>
    <w:p>
      <w:pPr>
        <w:pStyle w:val="ListBullet"/>
        <w:spacing w:before="0" w:after="40" w:line="276" w:lineRule="auto"/>
      </w:pPr>
      <w:r>
        <w:rPr>
          <w:rFonts w:ascii="Calibri" w:hAnsi="Calibri"/>
          <w:b w:val="0"/>
          <w:i w:val="0"/>
          <w:color w:val="1A1A1A"/>
          <w:sz w:val="22"/>
        </w:rPr>
        <w:t>1:35–1:50  —  Closing card: 'IndLokal · indlokal.de · hello@indlokal.de · Made with respect, in Germany, for the Indian community.'</w:t>
      </w:r>
    </w:p>
    <w:p>
      <w:pPr>
        <w:spacing w:before="280" w:after="80" w:line="288" w:lineRule="auto"/>
      </w:pPr>
      <w:r>
        <w:rPr>
          <w:rFonts w:ascii="Calibri" w:hAnsi="Calibri"/>
          <w:b/>
          <w:i w:val="0"/>
          <w:color w:val="0B3D91"/>
          <w:sz w:val="30"/>
        </w:rPr>
        <w:t>6. Screenshot pack — what to include in IndLokal_Screenshots.pdf</w:t>
      </w:r>
    </w:p>
    <w:p>
      <w:pPr>
        <w:spacing w:before="0" w:after="80" w:line="288" w:lineRule="auto"/>
      </w:pPr>
      <w:r>
        <w:rPr>
          <w:rFonts w:ascii="Calibri" w:hAnsi="Calibri"/>
          <w:b w:val="0"/>
          <w:i/>
          <w:color w:val="1A1A1A"/>
          <w:sz w:val="22"/>
        </w:rPr>
        <w:t>Compile into a single PDF (1 screenshot per page, light caption underneath). Aim for ~10 pages total; iOS first, web second. File: IndLokal_Screenshots.pdf, &lt; 8 MB.</w:t>
      </w:r>
    </w:p>
    <w:p>
      <w:pPr>
        <w:pStyle w:val="ListBullet"/>
        <w:spacing w:before="0" w:after="40" w:line="276" w:lineRule="auto"/>
      </w:pPr>
      <w:r>
        <w:rPr>
          <w:rFonts w:ascii="Calibri" w:hAnsi="Calibri"/>
          <w:b w:val="0"/>
          <w:i w:val="0"/>
          <w:color w:val="1A1A1A"/>
          <w:sz w:val="22"/>
        </w:rPr>
        <w:t>iOS — Home / discover feed with upcoming Indian community events in Stuttgart.</w:t>
      </w:r>
    </w:p>
    <w:p>
      <w:pPr>
        <w:pStyle w:val="ListBullet"/>
        <w:spacing w:before="0" w:after="40" w:line="276" w:lineRule="auto"/>
      </w:pPr>
      <w:r>
        <w:rPr>
          <w:rFonts w:ascii="Calibri" w:hAnsi="Calibri"/>
          <w:b w:val="0"/>
          <w:i w:val="0"/>
          <w:color w:val="1A1A1A"/>
          <w:sz w:val="22"/>
        </w:rPr>
        <w:t>iOS — Event detail page (e.g. a Diwali, Holi or Pongal event).</w:t>
      </w:r>
    </w:p>
    <w:p>
      <w:pPr>
        <w:pStyle w:val="ListBullet"/>
        <w:spacing w:before="0" w:after="40" w:line="276" w:lineRule="auto"/>
      </w:pPr>
      <w:r>
        <w:rPr>
          <w:rFonts w:ascii="Calibri" w:hAnsi="Calibri"/>
          <w:b w:val="0"/>
          <w:i w:val="0"/>
          <w:color w:val="1A1A1A"/>
          <w:sz w:val="22"/>
        </w:rPr>
        <w:t>iOS — Communities tab with verified badges visible.</w:t>
      </w:r>
    </w:p>
    <w:p>
      <w:pPr>
        <w:pStyle w:val="ListBullet"/>
        <w:spacing w:before="0" w:after="40" w:line="276" w:lineRule="auto"/>
      </w:pPr>
      <w:r>
        <w:rPr>
          <w:rFonts w:ascii="Calibri" w:hAnsi="Calibri"/>
          <w:b w:val="0"/>
          <w:i w:val="0"/>
          <w:color w:val="1A1A1A"/>
          <w:sz w:val="22"/>
        </w:rPr>
        <w:t>iOS — Single community detail (temple or association) with description and contact info.</w:t>
      </w:r>
    </w:p>
    <w:p>
      <w:pPr>
        <w:pStyle w:val="ListBullet"/>
        <w:spacing w:before="0" w:after="40" w:line="276" w:lineRule="auto"/>
      </w:pPr>
      <w:r>
        <w:rPr>
          <w:rFonts w:ascii="Calibri" w:hAnsi="Calibri"/>
          <w:b w:val="0"/>
          <w:i w:val="0"/>
          <w:color w:val="1A1A1A"/>
          <w:sz w:val="22"/>
        </w:rPr>
        <w:t>iOS — Resources tab with city-specific resources (Anmeldung, schools, grocery, language).</w:t>
      </w:r>
    </w:p>
    <w:p>
      <w:pPr>
        <w:pStyle w:val="ListBullet"/>
        <w:spacing w:before="0" w:after="40" w:line="276" w:lineRule="auto"/>
      </w:pPr>
      <w:r>
        <w:rPr>
          <w:rFonts w:ascii="Calibri" w:hAnsi="Calibri"/>
          <w:b w:val="0"/>
          <w:i w:val="0"/>
          <w:color w:val="1A1A1A"/>
          <w:sz w:val="22"/>
        </w:rPr>
        <w:t>iOS — Language switcher showing DE / EN / Hindi / Tamil / Telugu.</w:t>
      </w:r>
    </w:p>
    <w:p>
      <w:pPr>
        <w:pStyle w:val="ListBullet"/>
        <w:spacing w:before="0" w:after="40" w:line="276" w:lineRule="auto"/>
      </w:pPr>
      <w:r>
        <w:rPr>
          <w:rFonts w:ascii="Calibri" w:hAnsi="Calibri"/>
          <w:b w:val="0"/>
          <w:i w:val="0"/>
          <w:color w:val="1A1A1A"/>
          <w:sz w:val="22"/>
        </w:rPr>
        <w:t>iOS — Submit-a-community / submit-an-event flow.</w:t>
      </w:r>
    </w:p>
    <w:p>
      <w:pPr>
        <w:pStyle w:val="ListBullet"/>
        <w:spacing w:before="0" w:after="40" w:line="276" w:lineRule="auto"/>
      </w:pPr>
      <w:r>
        <w:rPr>
          <w:rFonts w:ascii="Calibri" w:hAnsi="Calibri"/>
          <w:b w:val="0"/>
          <w:i w:val="0"/>
          <w:color w:val="1A1A1A"/>
          <w:sz w:val="22"/>
        </w:rPr>
        <w:t>Android — Same home feed (parity proof).</w:t>
      </w:r>
    </w:p>
    <w:p>
      <w:pPr>
        <w:pStyle w:val="ListBullet"/>
        <w:spacing w:before="0" w:after="40" w:line="276" w:lineRule="auto"/>
      </w:pPr>
      <w:r>
        <w:rPr>
          <w:rFonts w:ascii="Calibri" w:hAnsi="Calibri"/>
          <w:b w:val="0"/>
          <w:i w:val="0"/>
          <w:color w:val="1A1A1A"/>
          <w:sz w:val="22"/>
        </w:rPr>
        <w:t>Web — indlokal.de home page (desktop view).</w:t>
      </w:r>
    </w:p>
    <w:p>
      <w:pPr>
        <w:pStyle w:val="ListBullet"/>
        <w:spacing w:before="0" w:after="40" w:line="276" w:lineRule="auto"/>
      </w:pPr>
      <w:r>
        <w:rPr>
          <w:rFonts w:ascii="Calibri" w:hAnsi="Calibri"/>
          <w:b w:val="0"/>
          <w:i w:val="0"/>
          <w:color w:val="1A1A1A"/>
          <w:sz w:val="22"/>
        </w:rPr>
        <w:t>Web — Accessibility / privacy / Impressum-style footer (proves DSGVO seriousness).</w:t>
      </w:r>
    </w:p>
    <w:tbl>
      <w:tblPr>
        <w:tblW w:type="auto" w:w="0"/>
        <w:tblLook w:firstColumn="1" w:firstRow="1" w:lastColumn="0" w:lastRow="0" w:noHBand="0" w:noVBand="1" w:val="04A0"/>
      </w:tblPr>
      <w:tblGrid>
        <w:gridCol w:w="9972"/>
      </w:tblGrid>
      <w:tr>
        <w:tc>
          <w:tcPr>
            <w:tcW w:type="dxa" w:w="9972"/>
            <w:shd w:val="clear" w:color="auto" w:fill="FFE8E0"/>
          </w:tcPr>
          <w:p>
            <w:pPr>
              <w:spacing w:before="0" w:after="40" w:line="288" w:lineRule="auto"/>
            </w:pPr>
            <w:r/>
            <w:r>
              <w:rPr>
                <w:rFonts w:ascii="Calibri" w:hAnsi="Calibri"/>
                <w:b/>
                <w:i w:val="0"/>
                <w:color w:val="0B3D91"/>
                <w:sz w:val="22"/>
              </w:rPr>
              <w:t>Privacy hygiene before sending</w:t>
            </w:r>
          </w:p>
          <w:p>
            <w:pPr>
              <w:spacing w:before="0" w:after="40" w:line="288" w:lineRule="auto"/>
            </w:pPr>
            <w:r>
              <w:rPr>
                <w:rFonts w:ascii="Calibri" w:hAnsi="Calibri"/>
                <w:b w:val="0"/>
                <w:i w:val="0"/>
                <w:color w:val="1A1A1A"/>
                <w:sz w:val="20"/>
              </w:rPr>
              <w:t>Screenshots and demo video MUST NOT show any real user names, emails, phone numbers, profile photos or location data. Use placeholder community names, stock-style organiser names ('Cultural Association e.V.'), and generic event titles. Confirm GDPR-clean before any external send.</w:t>
            </w:r>
          </w:p>
        </w:tc>
      </w:tr>
    </w:tbl>
    <w:p>
      <w:pPr>
        <w:spacing w:before="0" w:after="40" w:line="288" w:lineRule="auto"/>
      </w:pPr>
    </w:p>
    <w:p>
      <w:pPr>
        <w:spacing w:before="280" w:after="80" w:line="288" w:lineRule="auto"/>
      </w:pPr>
      <w:r>
        <w:rPr>
          <w:rFonts w:ascii="Calibri" w:hAnsi="Calibri"/>
          <w:b/>
          <w:i w:val="0"/>
          <w:color w:val="0B3D91"/>
          <w:sz w:val="30"/>
        </w:rPr>
        <w:t>7. Pre-meeting briefing notes — talking points and likely questions</w:t>
      </w:r>
    </w:p>
    <w:p>
      <w:pPr>
        <w:spacing w:before="160" w:after="40" w:line="288" w:lineRule="auto"/>
      </w:pPr>
      <w:r>
        <w:rPr>
          <w:rFonts w:ascii="Calibri" w:hAnsi="Calibri"/>
          <w:b/>
          <w:i w:val="0"/>
          <w:color w:val="FF8C00"/>
          <w:sz w:val="24"/>
        </w:rPr>
        <w:t>Tone &amp; posture</w:t>
      </w:r>
    </w:p>
    <w:p>
      <w:pPr>
        <w:pStyle w:val="ListBullet"/>
        <w:spacing w:before="0" w:after="40" w:line="276" w:lineRule="auto"/>
      </w:pPr>
      <w:r>
        <w:rPr>
          <w:rFonts w:ascii="Calibri" w:hAnsi="Calibri"/>
          <w:b w:val="0"/>
          <w:i w:val="0"/>
          <w:color w:val="1A1A1A"/>
          <w:sz w:val="22"/>
        </w:rPr>
        <w:t>Respectful, formal, in English. Always 'Sir / Madam' until invited otherwise.</w:t>
      </w:r>
    </w:p>
    <w:p>
      <w:pPr>
        <w:pStyle w:val="ListBullet"/>
        <w:spacing w:before="0" w:after="40" w:line="276" w:lineRule="auto"/>
      </w:pPr>
      <w:r>
        <w:rPr>
          <w:rFonts w:ascii="Calibri" w:hAnsi="Calibri"/>
          <w:b w:val="0"/>
          <w:i w:val="0"/>
          <w:color w:val="1A1A1A"/>
          <w:sz w:val="22"/>
        </w:rPr>
        <w:t>Lead with intent to serve the Indian community, not the funding ask.</w:t>
      </w:r>
    </w:p>
    <w:p>
      <w:pPr>
        <w:pStyle w:val="ListBullet"/>
        <w:spacing w:before="0" w:after="40" w:line="276" w:lineRule="auto"/>
      </w:pPr>
      <w:r>
        <w:rPr>
          <w:rFonts w:ascii="Calibri" w:hAnsi="Calibri"/>
          <w:b w:val="0"/>
          <w:i w:val="0"/>
          <w:color w:val="1A1A1A"/>
          <w:sz w:val="22"/>
        </w:rPr>
        <w:t>Be transparent about pre-launch status and the entity-in-formation — honesty builds trust.</w:t>
      </w:r>
    </w:p>
    <w:p>
      <w:pPr>
        <w:pStyle w:val="ListBullet"/>
        <w:spacing w:before="0" w:after="40" w:line="276" w:lineRule="auto"/>
      </w:pPr>
      <w:r>
        <w:rPr>
          <w:rFonts w:ascii="Calibri" w:hAnsi="Calibri"/>
          <w:b w:val="0"/>
          <w:i w:val="0"/>
          <w:color w:val="1A1A1A"/>
          <w:sz w:val="22"/>
        </w:rPr>
        <w:t>Bring physical printouts of the one-pager (3 copies) and a charged laptop + phone for the live demo.</w:t>
      </w:r>
    </w:p>
    <w:p>
      <w:pPr>
        <w:spacing w:before="160" w:after="40" w:line="288" w:lineRule="auto"/>
      </w:pPr>
      <w:r>
        <w:rPr>
          <w:rFonts w:ascii="Calibri" w:hAnsi="Calibri"/>
          <w:b/>
          <w:i w:val="0"/>
          <w:color w:val="FF8C00"/>
          <w:sz w:val="24"/>
        </w:rPr>
        <w:t>Anticipated questions and rehearsed answers</w:t>
      </w:r>
    </w:p>
    <w:p>
      <w:pPr>
        <w:pStyle w:val="ListBullet"/>
        <w:spacing w:before="0" w:after="40" w:line="276" w:lineRule="auto"/>
      </w:pPr>
      <w:r>
        <w:rPr>
          <w:rFonts w:ascii="Calibri" w:hAnsi="Calibri"/>
          <w:b w:val="0"/>
          <w:i w:val="0"/>
          <w:color w:val="1A1A1A"/>
          <w:sz w:val="22"/>
        </w:rPr>
        <w:t>Q: 'Are you a registered organisation?' — A: Yes, we are in formation as a gemeinnuetzige UG. Steuerberater is engaged; registration expected in 4–6 weeks. Happy to share the Notar timeline.</w:t>
      </w:r>
    </w:p>
    <w:p>
      <w:pPr>
        <w:pStyle w:val="ListBullet"/>
        <w:spacing w:before="0" w:after="40" w:line="276" w:lineRule="auto"/>
      </w:pPr>
      <w:r>
        <w:rPr>
          <w:rFonts w:ascii="Calibri" w:hAnsi="Calibri"/>
          <w:b w:val="0"/>
          <w:i w:val="0"/>
          <w:color w:val="1A1A1A"/>
          <w:sz w:val="22"/>
        </w:rPr>
        <w:t>Q: 'Who funds you?' — A: 100% founder self-funded to date. We are now applying to AMIF (EU), ESF+ Baden-Wuerttemberg, and German foundations (Bosch, Mercator, BW Stiftung). Tier ask: 85k lean / 150k full / 250k regional.</w:t>
      </w:r>
    </w:p>
    <w:p>
      <w:pPr>
        <w:pStyle w:val="ListBullet"/>
        <w:spacing w:before="0" w:after="40" w:line="276" w:lineRule="auto"/>
      </w:pPr>
      <w:r>
        <w:rPr>
          <w:rFonts w:ascii="Calibri" w:hAnsi="Calibri"/>
          <w:b w:val="0"/>
          <w:i w:val="0"/>
          <w:color w:val="1A1A1A"/>
          <w:sz w:val="22"/>
        </w:rPr>
        <w:t>Q: 'How is this different from existing Facebook / WhatsApp groups?' — A: Verified, multilingual, accessible, GDPR-clean, mobile-first, and integrated with official city structures. Not a chat group — a curated information layer.</w:t>
      </w:r>
    </w:p>
    <w:p>
      <w:pPr>
        <w:pStyle w:val="ListBullet"/>
        <w:spacing w:before="0" w:after="40" w:line="276" w:lineRule="auto"/>
      </w:pPr>
      <w:r>
        <w:rPr>
          <w:rFonts w:ascii="Calibri" w:hAnsi="Calibri"/>
          <w:b w:val="0"/>
          <w:i w:val="0"/>
          <w:color w:val="1A1A1A"/>
          <w:sz w:val="22"/>
        </w:rPr>
        <w:t>Q: 'How do you keep content accurate?' — A: Mix of community-submitted content with editorial review, AI-assisted ingestion of public event sources, and a verified-organiser badge.</w:t>
      </w:r>
    </w:p>
    <w:p>
      <w:pPr>
        <w:pStyle w:val="ListBullet"/>
        <w:spacing w:before="0" w:after="40" w:line="276" w:lineRule="auto"/>
      </w:pPr>
      <w:r>
        <w:rPr>
          <w:rFonts w:ascii="Calibri" w:hAnsi="Calibri"/>
          <w:b w:val="0"/>
          <w:i w:val="0"/>
          <w:color w:val="1A1A1A"/>
          <w:sz w:val="22"/>
        </w:rPr>
        <w:t>Q: 'Will you charge users?' — A: Never. The platform is free for the community. Long-term sustainability is via sponsored business listings and city/foundation sponsorship of the public-good content layer.</w:t>
      </w:r>
    </w:p>
    <w:p>
      <w:pPr>
        <w:pStyle w:val="ListBullet"/>
        <w:spacing w:before="0" w:after="40" w:line="276" w:lineRule="auto"/>
      </w:pPr>
      <w:r>
        <w:rPr>
          <w:rFonts w:ascii="Calibri" w:hAnsi="Calibri"/>
          <w:b w:val="0"/>
          <w:i w:val="0"/>
          <w:color w:val="1A1A1A"/>
          <w:sz w:val="22"/>
        </w:rPr>
        <w:t>Q: 'What do you actually want from us?' — A: A short letter of support that confirms our work is relevant to the Indian community, and a named point of contact for cross-promotion of Consulate community events. Funding is a longer conversation we are happy to have separately.</w:t>
      </w:r>
    </w:p>
    <w:p>
      <w:pPr>
        <w:pStyle w:val="ListBullet"/>
        <w:spacing w:before="0" w:after="40" w:line="276" w:lineRule="auto"/>
      </w:pPr>
      <w:r>
        <w:rPr>
          <w:rFonts w:ascii="Calibri" w:hAnsi="Calibri"/>
          <w:b w:val="0"/>
          <w:i w:val="0"/>
          <w:color w:val="1A1A1A"/>
          <w:sz w:val="22"/>
        </w:rPr>
        <w:t>Q: 'Are you affiliated politically or religiously?' — A: No. We are a non-partisan, non-sectarian platform. We list cultural events from all Indian communities — Hindu, Muslim, Sikh, Christian, Jain, Buddhist, regional and linguistic — on equal footing.</w:t>
      </w:r>
    </w:p>
    <w:p>
      <w:pPr>
        <w:pStyle w:val="ListBullet"/>
        <w:spacing w:before="0" w:after="40" w:line="276" w:lineRule="auto"/>
      </w:pPr>
      <w:r>
        <w:rPr>
          <w:rFonts w:ascii="Calibri" w:hAnsi="Calibri"/>
          <w:b w:val="0"/>
          <w:i w:val="0"/>
          <w:color w:val="1A1A1A"/>
          <w:sz w:val="22"/>
        </w:rPr>
        <w:t>Q: 'Why should the Consulate cross-promote your platform?' — A: We extend the Consulate's reach into informal community channels at zero cost to the Consulate, with full editorial control left to the Consulate over its own listings.</w:t>
      </w:r>
    </w:p>
    <w:p>
      <w:pPr>
        <w:spacing w:before="160" w:after="40" w:line="288" w:lineRule="auto"/>
      </w:pPr>
      <w:r>
        <w:rPr>
          <w:rFonts w:ascii="Calibri" w:hAnsi="Calibri"/>
          <w:b/>
          <w:i w:val="0"/>
          <w:color w:val="FF8C00"/>
          <w:sz w:val="24"/>
        </w:rPr>
        <w:t>Things to bring on the day</w:t>
      </w:r>
    </w:p>
    <w:p>
      <w:pPr>
        <w:pStyle w:val="ListBullet"/>
        <w:spacing w:before="0" w:after="40" w:line="276" w:lineRule="auto"/>
      </w:pPr>
      <w:r>
        <w:rPr>
          <w:rFonts w:ascii="Calibri" w:hAnsi="Calibri"/>
          <w:b w:val="0"/>
          <w:i w:val="0"/>
          <w:color w:val="1A1A1A"/>
          <w:sz w:val="22"/>
        </w:rPr>
        <w:t>3 printed copies of IndLokal_Consulate_OnePager.</w:t>
      </w:r>
    </w:p>
    <w:p>
      <w:pPr>
        <w:pStyle w:val="ListBullet"/>
        <w:spacing w:before="0" w:after="40" w:line="276" w:lineRule="auto"/>
      </w:pPr>
      <w:r>
        <w:rPr>
          <w:rFonts w:ascii="Calibri" w:hAnsi="Calibri"/>
          <w:b w:val="0"/>
          <w:i w:val="0"/>
          <w:color w:val="1A1A1A"/>
          <w:sz w:val="22"/>
        </w:rPr>
        <w:t>Laptop with the latest beta build pre-loaded; offline-capable demo path.</w:t>
      </w:r>
    </w:p>
    <w:p>
      <w:pPr>
        <w:pStyle w:val="ListBullet"/>
        <w:spacing w:before="0" w:after="40" w:line="276" w:lineRule="auto"/>
      </w:pPr>
      <w:r>
        <w:rPr>
          <w:rFonts w:ascii="Calibri" w:hAnsi="Calibri"/>
          <w:b w:val="0"/>
          <w:i w:val="0"/>
          <w:color w:val="1A1A1A"/>
          <w:sz w:val="22"/>
        </w:rPr>
        <w:t>Both founder phones with the iOS and Android apps installed.</w:t>
      </w:r>
    </w:p>
    <w:p>
      <w:pPr>
        <w:pStyle w:val="ListBullet"/>
        <w:spacing w:before="0" w:after="40" w:line="276" w:lineRule="auto"/>
      </w:pPr>
      <w:r>
        <w:rPr>
          <w:rFonts w:ascii="Calibri" w:hAnsi="Calibri"/>
          <w:b w:val="0"/>
          <w:i w:val="0"/>
          <w:color w:val="1A1A1A"/>
          <w:sz w:val="22"/>
        </w:rPr>
        <w:t>Business cards (or a printed visiting-card sheet if not yet printed).</w:t>
      </w:r>
    </w:p>
    <w:p>
      <w:pPr>
        <w:pStyle w:val="ListBullet"/>
        <w:spacing w:before="0" w:after="40" w:line="276" w:lineRule="auto"/>
      </w:pPr>
      <w:r>
        <w:rPr>
          <w:rFonts w:ascii="Calibri" w:hAnsi="Calibri"/>
          <w:b w:val="0"/>
          <w:i w:val="0"/>
          <w:color w:val="1A1A1A"/>
          <w:sz w:val="22"/>
        </w:rPr>
        <w:t>Notebook for capturing the Consulate's specific asks and language for the support letter.</w:t>
      </w:r>
    </w:p>
    <w:p>
      <w:pPr>
        <w:spacing w:before="160" w:after="40" w:line="288" w:lineRule="auto"/>
      </w:pPr>
      <w:r>
        <w:rPr>
          <w:rFonts w:ascii="Calibri" w:hAnsi="Calibri"/>
          <w:b/>
          <w:i w:val="0"/>
          <w:color w:val="FF8C00"/>
          <w:sz w:val="24"/>
        </w:rPr>
        <w:t>Within 24 hours after the meeting</w:t>
      </w:r>
    </w:p>
    <w:p>
      <w:pPr>
        <w:pStyle w:val="ListBullet"/>
        <w:spacing w:before="0" w:after="40" w:line="276" w:lineRule="auto"/>
      </w:pPr>
      <w:r>
        <w:rPr>
          <w:rFonts w:ascii="Calibri" w:hAnsi="Calibri"/>
          <w:b w:val="0"/>
          <w:i w:val="0"/>
          <w:color w:val="1A1A1A"/>
          <w:sz w:val="22"/>
        </w:rPr>
        <w:t>Send a thank-you email summarising the discussion, the agreed next step, and — if a Letter of Support is on the table — a draft 1-paragraph support letter for the Consulate to adapt on its letterhead.</w:t>
      </w:r>
    </w:p>
    <w:p>
      <w:pPr>
        <w:pStyle w:val="ListBullet"/>
        <w:spacing w:before="0" w:after="40" w:line="276" w:lineRule="auto"/>
      </w:pPr>
      <w:r>
        <w:rPr>
          <w:rFonts w:ascii="Calibri" w:hAnsi="Calibri"/>
          <w:b w:val="0"/>
          <w:i w:val="0"/>
          <w:color w:val="1A1A1A"/>
          <w:sz w:val="22"/>
        </w:rPr>
        <w:t>Add the named point of contact to a private CRM (or a tracking sheet) with date, topics discussed and next-action date.</w:t>
      </w:r>
    </w:p>
    <w:p>
      <w:pPr>
        <w:pStyle w:val="ListBullet"/>
        <w:spacing w:before="0" w:after="40" w:line="276" w:lineRule="auto"/>
      </w:pPr>
      <w:r>
        <w:rPr>
          <w:rFonts w:ascii="Calibri" w:hAnsi="Calibri"/>
          <w:b w:val="0"/>
          <w:i w:val="0"/>
          <w:color w:val="1A1A1A"/>
          <w:sz w:val="22"/>
        </w:rPr>
        <w:t>Send a separate one-line note to the other Consulate (Frankfurt or Munich) referencing the first meeting — 'we just met your colleagues in [city]; would value a similar conversation' — momentum compounds.</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