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200"/>
        <w:jc w:val="center"/>
      </w:pPr>
      <w:r>
        <w:rPr>
          <w:rFonts w:ascii="Arial" w:cs="Arial" w:eastAsia="Arial" w:hAnsi="Arial"/>
          <w:b/>
          <w:bCs/>
          <w:color w:val="1A56DB"/>
          <w:sz w:val="80"/>
          <w:szCs w:val="80"/>
        </w:rPr>
        <w:t xml:space="preserve">Lakoo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4A5568"/>
          <w:sz w:val="28"/>
          <w:szCs w:val="28"/>
        </w:rPr>
        <w:t xml:space="preserve">Mini SaaS ERP untuk Toko &amp; UMKM Indonesia</w:t>
      </w:r>
    </w:p>
    <w:p>
      <w:pPr>
        <w:spacing w:after="80" w:before="80"/>
      </w:pPr>
      <w:r>
        <w:t xml:space="preserve"/>
      </w:r>
    </w:p>
    <w:p>
      <w:pPr>
        <w:spacing w:after="800" w:before="200"/>
        <w:jc w:val="center"/>
      </w:pPr>
      <w:r>
        <w:rPr>
          <w:rFonts w:ascii="Arial" w:cs="Arial" w:eastAsia="Arial" w:hAnsi="Arial"/>
          <w:b/>
          <w:bCs/>
          <w:color w:val="1A202C"/>
          <w:sz w:val="24"/>
          <w:szCs w:val="24"/>
        </w:rPr>
        <w:t xml:space="preserve">Dokumen Perencanaan &amp; Arsitektur Sistem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1EF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429F"/>
                <w:sz w:val="20"/>
                <w:szCs w:val="20"/>
              </w:rPr>
              <w:t xml:space="preserve">Versi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BFDB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429F"/>
                <w:sz w:val="20"/>
                <w:szCs w:val="20"/>
              </w:rPr>
              <w:t xml:space="preserve">Tanggal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2026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1EF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429F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Draft Final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BFDB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429F"/>
                <w:sz w:val="20"/>
                <w:szCs w:val="20"/>
              </w:rPr>
              <w:t xml:space="preserve">Target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UMKM / Toko Ritel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29F"/>
          <w:sz w:val="36"/>
          <w:szCs w:val="36"/>
        </w:rPr>
        <w:t xml:space="preserve">1. Ringkasan Eksekutif</w:t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Lakoo adalah platform mini SaaS ERP berbasis cloud yang dirancang untuk toko ritel, warung, dan UMKM di Indonesia. Platform ini menggunakan arsitektur multi-tenant sehingga satu instalasi dapat melayani banyak tenant (toko) sekaligus dengan isolasi data yang aman dan efisien.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1.1 Visi &amp; Misi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Visi: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Menjadi platform ERP terjangkau untuk UMKM Indonesia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Membantu toko kecil bersaing di era digital dengan tools yang mudah digunakan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Misi: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Menyediakan modul ERP inti (Kasir, Inventori, Keuangan) dalam satu platform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Menerapkan AI sederhana untuk analisis penjualan dan prediksi stok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Arsitektur multi-tenant yang efisien dan aman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Harga berlangganan terjangkau dengan model Freemium → Pro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1.2 Target Pasar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026"/>
      </w:tblGrid>
      <w:tr>
        <w:trPr>
          <w:tblHeader/>
        </w:trP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429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429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Contoh Bisnis</w:t>
            </w:r>
          </w:p>
        </w:tc>
        <w:tc>
          <w:tcPr>
            <w:tcW w:type="dxa" w:w="3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429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Fitur Kunci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Mikro (Free)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Warung, Toko Kelontong</w:t>
            </w:r>
          </w:p>
        </w:tc>
        <w:tc>
          <w:tcPr>
            <w:tcW w:type="dxa" w:w="3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Kasir, Stok Dasar, Laporan Harian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Kecil (Pro)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Toko Fashion, Mini Market</w:t>
            </w:r>
          </w:p>
        </w:tc>
        <w:tc>
          <w:tcPr>
            <w:tcW w:type="dxa" w:w="3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Multi-kasir, HPP, Supplier, AI Insight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29F"/>
          <w:sz w:val="36"/>
          <w:szCs w:val="36"/>
        </w:rPr>
        <w:t xml:space="preserve">2. Arsitektur Sistem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2.1 Gambaran Arsitektur</w:t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Lakoo menggunakan arsitektur berlapis (layered architecture) yang sederhana namun scalable. Pemisahan antara lapisan presentasi, API, layanan bisnis, dan data memudahkan pengembangan dan pemeliharaan.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1EF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29F"/>
                <w:sz w:val="20"/>
                <w:szCs w:val="20"/>
              </w:rPr>
              <w:t xml:space="preserve">LAPISAN PRESENTASI
Vite + React (Web App)    |    PWA (Mobile)    |    Admin Dashboard</w:t>
            </w:r>
          </w:p>
        </w:tc>
      </w:tr>
      <w:tr>
        <w:tc>
          <w:tcPr>
            <w:tcW w:type="dxa" w:w="9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↕  HTTPS</w:t>
            </w:r>
          </w:p>
        </w:tc>
      </w:tr>
      <w:tr>
        <w:tc>
          <w:tcPr>
            <w:tcW w:type="dxa" w:w="9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1EF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29F"/>
                <w:sz w:val="20"/>
                <w:szCs w:val="20"/>
              </w:rPr>
              <w:t xml:space="preserve">API GATEWAY
Nginx Reverse Proxy  •  JWT Auth  •  Rate Limiter  •  Tenant Resolver</w:t>
            </w:r>
          </w:p>
        </w:tc>
      </w:tr>
      <w:tr>
        <w:tc>
          <w:tcPr>
            <w:tcW w:type="dxa" w:w="9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↕  Internal HTTP</w:t>
            </w:r>
          </w:p>
        </w:tc>
      </w:tr>
      <w:tr>
        <w:tc>
          <w:tcPr>
            <w:tcW w:type="dxa" w:w="9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1EF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29F"/>
                <w:sz w:val="20"/>
                <w:szCs w:val="20"/>
              </w:rPr>
              <w:t xml:space="preserve">BACKEND SERVICES (Go + Gin)
Auth  •  POS  •  Inventori  •  Keuangan  •  Laporan  •  Notifikasi
AI Service (Python + FastAPI)
Analisis Penjualan  •  Prediksi Stok</w:t>
            </w:r>
          </w:p>
        </w:tc>
      </w:tr>
      <w:tr>
        <w:tc>
          <w:tcPr>
            <w:tcW w:type="dxa" w:w="9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↕  Database Connections</w:t>
            </w:r>
          </w:p>
        </w:tc>
      </w:tr>
      <w:tr>
        <w:tc>
          <w:tcPr>
            <w:tcW w:type="dxa" w:w="9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1EF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29F"/>
                <w:sz w:val="20"/>
                <w:szCs w:val="20"/>
              </w:rPr>
              <w:t xml:space="preserve">DATA LAYER
MySQL 8.0 (Primary DB)  |  Redis (Cache &amp; Session)  |  MinIO/S3 (File Storage)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2.2 Strategi Multi-Tenant</w:t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Lakoo menggunakan pendekatan Shared Database, Shared Schema dengan isolasi menggunakan tenant_id pada setiap tabel. Strategi ini efisien untuk skala UMKM dan mudah dikelola.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26"/>
      </w:tblGrid>
      <w:tr>
        <w:trPr>
          <w:tblHeader/>
        </w:trP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429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Aspek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429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Pendekatan</w:t>
            </w:r>
          </w:p>
        </w:tc>
        <w:tc>
          <w:tcPr>
            <w:tcW w:type="dxa" w:w="3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429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Alasan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Isolasi Data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Shared Schema + tenant_id</w:t>
            </w:r>
          </w:p>
        </w:tc>
        <w:tc>
          <w:tcPr>
            <w:tcW w:type="dxa" w:w="3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Hemat resource, mudah maintenance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Identifikasi Tenant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Subdomain: {slug}.lakoo.id</w:t>
            </w:r>
          </w:p>
        </w:tc>
        <w:tc>
          <w:tcPr>
            <w:tcW w:type="dxa" w:w="3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Mudah dikonfigurasi &amp; diingat user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Row Level Security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Middleware Gin — inject tenant_id</w:t>
            </w:r>
          </w:p>
        </w:tc>
        <w:tc>
          <w:tcPr>
            <w:tcW w:type="dxa" w:w="3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Transparan ke semua query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Tenant Onboarding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Otomatis via API</w:t>
            </w:r>
          </w:p>
        </w:tc>
        <w:tc>
          <w:tcPr>
            <w:tcW w:type="dxa" w:w="34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Self-service tanpa intervensi admin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2.3 Stack Teknologi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rPr>
          <w:tblHeader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429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429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Teknologi</w:t>
            </w:r>
          </w:p>
        </w:tc>
        <w:tc>
          <w:tcPr>
            <w:tcW w:type="dxa" w:w="36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429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Backend Core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Go 1.22+ (Gin)</w:t>
            </w:r>
          </w:p>
        </w:tc>
        <w:tc>
          <w:tcPr>
            <w:tcW w:type="dxa" w:w="36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REST API, business logic, routing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AI / ML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Python 3.11+ (FastAPI)</w:t>
            </w:r>
          </w:p>
        </w:tc>
        <w:tc>
          <w:tcPr>
            <w:tcW w:type="dxa" w:w="36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Analisis penjualan, prediksi stok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Vite + React 18 + TailwindCSS</w:t>
            </w:r>
          </w:p>
        </w:tc>
        <w:tc>
          <w:tcPr>
            <w:tcW w:type="dxa" w:w="36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UI, state management, visualisasi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MySQL 8.0</w:t>
            </w:r>
          </w:p>
        </w:tc>
        <w:tc>
          <w:tcPr>
            <w:tcW w:type="dxa" w:w="36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Penyimpanan data utama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Cache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Redis 7</w:t>
            </w:r>
          </w:p>
        </w:tc>
        <w:tc>
          <w:tcPr>
            <w:tcW w:type="dxa" w:w="36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Session, rate limit, token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JWT</w:t>
            </w:r>
          </w:p>
        </w:tc>
        <w:tc>
          <w:tcPr>
            <w:tcW w:type="dxa" w:w="36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Autentikasi &amp; otorisasi multi-tenant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Storage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MinIO / S3</w:t>
            </w:r>
          </w:p>
        </w:tc>
        <w:tc>
          <w:tcPr>
            <w:tcW w:type="dxa" w:w="36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File, gambar produk, laporan PDF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Infra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Docker + Compose + Nginx</w:t>
            </w:r>
          </w:p>
        </w:tc>
        <w:tc>
          <w:tcPr>
            <w:tcW w:type="dxa" w:w="36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Containerisasi &amp; deployment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29F"/>
          <w:sz w:val="36"/>
          <w:szCs w:val="36"/>
        </w:rPr>
        <w:t xml:space="preserve">3. Modul &amp; Fitur Sistem</w:t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Lakoo terdiri dari 5 modul utama yang saling terintegrasi. Setiap modul dibangun sebagai bagian dari backend Go dengan Gin, terhubung melalui shared database.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3.1 Modul Kasir (Point of Sale)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Transaksi penjualan dengan barcode scanner / QR scan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Metode pembayaran: Tunai, QRIS, Transfer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Diskon per item atau total transaksi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Retur barang dan penerbitan nota kredit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Receipt digital via WhatsApp / Email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Shift kasir dengan laporan penjualan per shift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3.2 Modul Inventori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Manajemen produk: SKU, barcode, kategori, varian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Stok masuk / keluar dengan audit trail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Alert stok minimum otomatis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Manajemen supplier dan Purchase Order (PO)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Perhitungan HPP metode FIFO / Average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3.3 Modul Keuangan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Pencatatan pemasukan &amp; pengeluaran harian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Jurnal otomatis dari transaksi POS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Laporan Laba Rugi dan Arus Kas sederhana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Manajemen hutang piutang (A/R &amp; A/P)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Ekspor laporan ke PDF dan Excel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3.4 Modul AI &amp; Analitik</w:t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Modul AI difokuskan pada dua fitur utama yang memberikan nilai nyata bagi pemilik toko: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026"/>
      </w:tblGrid>
      <w:tr>
        <w:trPr>
          <w:tblHeader/>
        </w:trP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429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Fitur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429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Teknologi</w:t>
            </w:r>
          </w:p>
        </w:tc>
        <w:tc>
          <w:tcPr>
            <w:tcW w:type="dxa" w:w="3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429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Analisis Penjualan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pandas + statistik deskriptif</w:t>
            </w:r>
          </w:p>
        </w:tc>
        <w:tc>
          <w:tcPr>
            <w:tcW w:type="dxa" w:w="3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Produk terlaris, jam puncak, tren harian/mingguan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Prediksi Stok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scikit-learn (ARIMA / Prophet)</w:t>
            </w:r>
          </w:p>
        </w:tc>
        <w:tc>
          <w:tcPr>
            <w:tcW w:type="dxa" w:w="3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Estimasi kebutuhan reorder 7/14/30 hari ke depan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3.5 Modul Notifikasi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WhatsApp Business API untuk notifikasi transaksi dan stok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Email (SMTP) untuk laporan berkala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In-app notifikasi real-time via WebSocket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29F"/>
          <w:sz w:val="36"/>
          <w:szCs w:val="36"/>
        </w:rPr>
        <w:t xml:space="preserve">4. Desain Database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4.1 Prinsip Desain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Semua tabel wajib memiliki kolom tenant_id sebagai isolator multi-tenant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Primary key menggunakan UUID v7 (time-sortable)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Soft delete via kolom deleted_at (TIMESTAMP NULL)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Audit trail: created_at, updated_at di semua tabel utama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Index composite pada (tenant_id, kolom_filter) untuk semua query dominan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Kolom amount/harga menggunakan DECIMAL(15,2)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Timezone disimpan UTC, konversi ke WIB/WITA/WIT di aplikasi layer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4.2 Tabel-Tabel Utama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202C"/>
          <w:sz w:val="24"/>
          <w:szCs w:val="24"/>
        </w:rPr>
        <w:t xml:space="preserve">tenants — Tabel Pusat Multi-Tenant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26"/>
      </w:tblGrid>
      <w:tr>
        <w:trPr>
          <w:tblHeader/>
        </w:trP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429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429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W w:type="dxa" w:w="36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429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CHAR(36) PK</w:t>
            </w:r>
          </w:p>
        </w:tc>
        <w:tc>
          <w:tcPr>
            <w:tcW w:type="dxa" w:w="36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UUID v7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slug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VARCHAR(63) UNIQUE</w:t>
            </w:r>
          </w:p>
        </w:tc>
        <w:tc>
          <w:tcPr>
            <w:tcW w:type="dxa" w:w="36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Subdomain: toko-abc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VARCHAR(255) NOT NULL</w:t>
            </w:r>
          </w:p>
        </w:tc>
        <w:tc>
          <w:tcPr>
            <w:tcW w:type="dxa" w:w="36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Nama toko / bisnis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plan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ENUM DEFAULT 'free'</w:t>
            </w:r>
          </w:p>
        </w:tc>
        <w:tc>
          <w:tcPr>
            <w:tcW w:type="dxa" w:w="36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free, pro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ENUM DEFAULT 'active'</w:t>
            </w:r>
          </w:p>
        </w:tc>
        <w:tc>
          <w:tcPr>
            <w:tcW w:type="dxa" w:w="36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active, suspended, cancelled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owner_id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CHAR(36) FK → users</w:t>
            </w:r>
          </w:p>
        </w:tc>
        <w:tc>
          <w:tcPr>
            <w:tcW w:type="dxa" w:w="36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Pemilik utama tenant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trial_ends_at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TIMESTAMP NULL</w:t>
            </w:r>
          </w:p>
        </w:tc>
        <w:tc>
          <w:tcPr>
            <w:tcW w:type="dxa" w:w="36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Batas masa trial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TIMESTAMP NOT NULL</w:t>
            </w:r>
          </w:p>
        </w:tc>
        <w:tc>
          <w:tcPr>
            <w:tcW w:type="dxa" w:w="36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Waktu registrasi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202C"/>
          <w:sz w:val="24"/>
          <w:szCs w:val="24"/>
        </w:rPr>
        <w:t xml:space="preserve">products — Katalog Produk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26"/>
      </w:tblGrid>
      <w:tr>
        <w:trPr>
          <w:tblHeader/>
        </w:trP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429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429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W w:type="dxa" w:w="36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429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CHAR(36) PK</w:t>
            </w:r>
          </w:p>
        </w:tc>
        <w:tc>
          <w:tcPr>
            <w:tcW w:type="dxa" w:w="36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UUID v7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tenant_id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CHAR(36) FK → tenants</w:t>
            </w:r>
          </w:p>
        </w:tc>
        <w:tc>
          <w:tcPr>
            <w:tcW w:type="dxa" w:w="36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Isolasi multi-tenant (WAJIB)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sku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6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Kode produk internal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barcode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VARCHAR(100) INDEX</w:t>
            </w:r>
          </w:p>
        </w:tc>
        <w:tc>
          <w:tcPr>
            <w:tcW w:type="dxa" w:w="36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Barcode EAN-13 / QR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VARCHAR(255) NOT NULL</w:t>
            </w:r>
          </w:p>
        </w:tc>
        <w:tc>
          <w:tcPr>
            <w:tcW w:type="dxa" w:w="36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Nama produk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cost_price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DECIMAL(15,2) NOT NULL</w:t>
            </w:r>
          </w:p>
        </w:tc>
        <w:tc>
          <w:tcPr>
            <w:tcW w:type="dxa" w:w="36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HPP terakhir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selling_price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DECIMAL(15,2) NOT NULL</w:t>
            </w:r>
          </w:p>
        </w:tc>
        <w:tc>
          <w:tcPr>
            <w:tcW w:type="dxa" w:w="36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Harga jual default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stock_qty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DECIMAL(10,3) DEFAULT 0</w:t>
            </w:r>
          </w:p>
        </w:tc>
        <w:tc>
          <w:tcPr>
            <w:tcW w:type="dxa" w:w="36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Stok saat ini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min_stock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DECIMAL(10,3) DEFAULT 0</w:t>
            </w:r>
          </w:p>
        </w:tc>
        <w:tc>
          <w:tcPr>
            <w:tcW w:type="dxa" w:w="36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Trigger alert stok minimum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unit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VARCHAR(20) NOT NULL</w:t>
            </w:r>
          </w:p>
        </w:tc>
        <w:tc>
          <w:tcPr>
            <w:tcW w:type="dxa" w:w="36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pcs, kg, liter, dll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is_active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TINYINT(1) DEFAULT 1</w:t>
            </w:r>
          </w:p>
        </w:tc>
        <w:tc>
          <w:tcPr>
            <w:tcW w:type="dxa" w:w="36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Aktif/nonaktif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202C"/>
          <w:sz w:val="24"/>
          <w:szCs w:val="24"/>
        </w:rPr>
        <w:t xml:space="preserve">sales &amp; sale_items — Transaksi Penjualan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26"/>
      </w:tblGrid>
      <w:tr>
        <w:trPr>
          <w:tblHeader/>
        </w:trP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429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429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W w:type="dxa" w:w="36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429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CHAR(36) PK</w:t>
            </w:r>
          </w:p>
        </w:tc>
        <w:tc>
          <w:tcPr>
            <w:tcW w:type="dxa" w:w="36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UUID v7 — ID transaksi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tenant_id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CHAR(36) FK → tenants</w:t>
            </w:r>
          </w:p>
        </w:tc>
        <w:tc>
          <w:tcPr>
            <w:tcW w:type="dxa" w:w="36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Isolasi tenant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invoice_no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VARCHAR(50) UNIQUE</w:t>
            </w:r>
          </w:p>
        </w:tc>
        <w:tc>
          <w:tcPr>
            <w:tcW w:type="dxa" w:w="36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Nomor faktur: INV-20260101-001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cashier_id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CHAR(36) FK → users</w:t>
            </w:r>
          </w:p>
        </w:tc>
        <w:tc>
          <w:tcPr>
            <w:tcW w:type="dxa" w:w="36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Kasir yang memproses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CHAR(36) NULL</w:t>
            </w:r>
          </w:p>
        </w:tc>
        <w:tc>
          <w:tcPr>
            <w:tcW w:type="dxa" w:w="36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Pelanggan (opsional)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total_amount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DECIMAL(15,2) NOT NULL</w:t>
            </w:r>
          </w:p>
        </w:tc>
        <w:tc>
          <w:tcPr>
            <w:tcW w:type="dxa" w:w="36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Total sebelum diskon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discount_amount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DECIMAL(15,2) DEFAULT 0</w:t>
            </w:r>
          </w:p>
        </w:tc>
        <w:tc>
          <w:tcPr>
            <w:tcW w:type="dxa" w:w="36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Total diskon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grand_total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DECIMAL(15,2) NOT NULL</w:t>
            </w:r>
          </w:p>
        </w:tc>
        <w:tc>
          <w:tcPr>
            <w:tcW w:type="dxa" w:w="36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Total akhir yang dibayar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payment_method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ENUM NOT NULL</w:t>
            </w:r>
          </w:p>
        </w:tc>
        <w:tc>
          <w:tcPr>
            <w:tcW w:type="dxa" w:w="36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cash, qris, transfer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payment_status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ENUM DEFAULT 'paid'</w:t>
            </w:r>
          </w:p>
        </w:tc>
        <w:tc>
          <w:tcPr>
            <w:tcW w:type="dxa" w:w="36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paid, pending, refunded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29F"/>
          <w:sz w:val="36"/>
          <w:szCs w:val="36"/>
        </w:rPr>
        <w:t xml:space="preserve">5. Arsitektur Backend Go (Gin)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5.1 Struktur Proyek</w:t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Backend Go menggunakan Clean Architecture dengan Gin sebagai HTTP framework. Pemisahan antara Handler, UseCase, Repository, dan Domain memastikan kode mudah diuji dan dipelihara.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429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Direktori / File</w:t>
            </w:r>
          </w:p>
        </w:tc>
        <w:tc>
          <w:tcPr>
            <w:tcW w:type="dxa" w:w="5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429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cmd/api/main.go</w:t>
            </w:r>
          </w:p>
        </w:tc>
        <w:tc>
          <w:tcPr>
            <w:tcW w:type="dxa" w:w="5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Entry point — inisialisasi Gin server, dependency injection, graceful shutdown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internal/domain/</w:t>
            </w:r>
          </w:p>
        </w:tc>
        <w:tc>
          <w:tcPr>
            <w:tcW w:type="dxa" w:w="5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Entitas bisnis (struct) dan interface repository &amp; usecase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internal/usecase/</w:t>
            </w:r>
          </w:p>
        </w:tc>
        <w:tc>
          <w:tcPr>
            <w:tcW w:type="dxa" w:w="5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Business logic — tidak bergantung langsung pada DB/HTTP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internal/repository/</w:t>
            </w:r>
          </w:p>
        </w:tc>
        <w:tc>
          <w:tcPr>
            <w:tcW w:type="dxa" w:w="5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Implementasi query MySQL menggunakan sqlx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internal/handler/</w:t>
            </w:r>
          </w:p>
        </w:tc>
        <w:tc>
          <w:tcPr>
            <w:tcW w:type="dxa" w:w="5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Gin handlers, request parsing, response formatting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internal/middleware/</w:t>
            </w:r>
          </w:p>
        </w:tc>
        <w:tc>
          <w:tcPr>
            <w:tcW w:type="dxa" w:w="5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Auth JWT, Tenant resolver, Rate limiter, Logger, CORS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internal/ai/</w:t>
            </w:r>
          </w:p>
        </w:tc>
        <w:tc>
          <w:tcPr>
            <w:tcW w:type="dxa" w:w="5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HTTP client untuk memanggil Python AI Service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pkg/database/</w:t>
            </w:r>
          </w:p>
        </w:tc>
        <w:tc>
          <w:tcPr>
            <w:tcW w:type="dxa" w:w="5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Koneksi MySQL pool, Redis client, migration runner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pkg/auth/</w:t>
            </w:r>
          </w:p>
        </w:tc>
        <w:tc>
          <w:tcPr>
            <w:tcW w:type="dxa" w:w="5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JWT generate/validate, password hashing (bcrypt)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pkg/response/</w:t>
            </w:r>
          </w:p>
        </w:tc>
        <w:tc>
          <w:tcPr>
            <w:tcW w:type="dxa" w:w="5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Standarisasi format JSON response {success, data, error, meta}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pkg/config/</w:t>
            </w:r>
          </w:p>
        </w:tc>
        <w:tc>
          <w:tcPr>
            <w:tcW w:type="dxa" w:w="5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Konfigurasi dari environment variable (.env)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migrations/</w:t>
            </w:r>
          </w:p>
        </w:tc>
        <w:tc>
          <w:tcPr>
            <w:tcW w:type="dxa" w:w="5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File SQL migrations (golang-migrate)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5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Orkestrasi semua service untuk development lokal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5.2 Standar API &amp; Response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Base URL: https://{slug}.lakoo.id/api/v1/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Authentication: Bearer JWT Token di header Authorization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Content-Type: application/json untuk semua request &amp; response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Pagination: ?page=1&amp;limit=20&amp;sort=created_at&amp;order=desc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HTTP status code standar: 200, 201, 400, 401, 403, 404, 422, 500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5.3 Flow Middleware Tenant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626"/>
      </w:tblGrid>
      <w:tr>
        <w:trPr>
          <w:tblHeader/>
        </w:trP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429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429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Middleware</w:t>
            </w:r>
          </w:p>
        </w:tc>
        <w:tc>
          <w:tcPr>
            <w:tcW w:type="dxa" w:w="56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429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Request Logger</w:t>
            </w:r>
          </w:p>
        </w:tc>
        <w:tc>
          <w:tcPr>
            <w:tcW w:type="dxa" w:w="56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Log method, path, tenant, user, latency, status code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CORS Handler</w:t>
            </w:r>
          </w:p>
        </w:tc>
        <w:tc>
          <w:tcPr>
            <w:tcW w:type="dxa" w:w="56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Validasi origin, set header CORS untuk frontend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Rate Limiter</w:t>
            </w:r>
          </w:p>
        </w:tc>
        <w:tc>
          <w:tcPr>
            <w:tcW w:type="dxa" w:w="56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Batasi request per IP &amp; per tenant via Redis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Tenant Resolver</w:t>
            </w:r>
          </w:p>
        </w:tc>
        <w:tc>
          <w:tcPr>
            <w:tcW w:type="dxa" w:w="56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Ekstrak slug dari subdomain → inject TenantContext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Auth Middleware</w:t>
            </w:r>
          </w:p>
        </w:tc>
        <w:tc>
          <w:tcPr>
            <w:tcW w:type="dxa" w:w="56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Validasi JWT → ekstrak user_id, role, tenant_id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Permission Check</w:t>
            </w:r>
          </w:p>
        </w:tc>
        <w:tc>
          <w:tcPr>
            <w:tcW w:type="dxa" w:w="56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RBAC — validasi role (owner, admin, cashier) vs endpoint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Gin Handler</w:t>
            </w:r>
          </w:p>
        </w:tc>
        <w:tc>
          <w:tcPr>
            <w:tcW w:type="dxa" w:w="56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Business logic di usecase layer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29F"/>
          <w:sz w:val="36"/>
          <w:szCs w:val="36"/>
        </w:rPr>
        <w:t xml:space="preserve">6. AI Service — Python + FastAPI</w:t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AI Service adalah microservice terpisah yang ditulis dalam Python, berkomunikasi dengan Backend Go melalui REST API internal. Service ini menangani dua fitur AI utama: analisis penjualan dan prediksi stok.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6.1 Struktur Proyek Python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429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Direktori</w:t>
            </w:r>
          </w:p>
        </w:tc>
        <w:tc>
          <w:tcPr>
            <w:tcW w:type="dxa" w:w="5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429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main.py</w:t>
            </w:r>
          </w:p>
        </w:tc>
        <w:tc>
          <w:tcPr>
            <w:tcW w:type="dxa" w:w="5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FastAPI app entry point dengan middleware auth internal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routers/analyze.py</w:t>
            </w:r>
          </w:p>
        </w:tc>
        <w:tc>
          <w:tcPr>
            <w:tcW w:type="dxa" w:w="5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Endpoint analisis penjualan (tren, produk terlaris, jam puncak)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routers/predict.py</w:t>
            </w:r>
          </w:p>
        </w:tc>
        <w:tc>
          <w:tcPr>
            <w:tcW w:type="dxa" w:w="5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Endpoint prediksi kebutuhan stok per SKU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services/sales_analyzer.py</w:t>
            </w:r>
          </w:p>
        </w:tc>
        <w:tc>
          <w:tcPr>
            <w:tcW w:type="dxa" w:w="5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Analisis penjualan menggunakan pandas &amp; statistik deskriptif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services/stock_predictor.py</w:t>
            </w:r>
          </w:p>
        </w:tc>
        <w:tc>
          <w:tcPr>
            <w:tcW w:type="dxa" w:w="5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Model ARIMA / Prophet untuk prediksi stok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data/preprocessor.py</w:t>
            </w:r>
          </w:p>
        </w:tc>
        <w:tc>
          <w:tcPr>
            <w:tcW w:type="dxa" w:w="5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Preprocessing data dari MySQL sebelum analisis / inference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models/</w:t>
            </w:r>
          </w:p>
        </w:tc>
        <w:tc>
          <w:tcPr>
            <w:tcW w:type="dxa" w:w="5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Penyimpanan model ML yang sudah dilatih (.pkl files)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scheduler.py</w:t>
            </w:r>
          </w:p>
        </w:tc>
        <w:tc>
          <w:tcPr>
            <w:tcW w:type="dxa" w:w="5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APScheduler — jadwal retraining model tiap malam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6.2 Detail Fitur AI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826"/>
      </w:tblGrid>
      <w:tr>
        <w:trPr>
          <w:tblHeader/>
        </w:trP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429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Fitur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429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3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429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&amp; Cara Kerja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Analisis Penjualan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Data transaksi per periode</w:t>
            </w:r>
          </w:p>
        </w:tc>
        <w:tc>
          <w:tcPr>
            <w:tcW w:type="dxa" w:w="3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Produk terlaris, jam puncak, hari terbaik, tren naik/turun — menggunakan pandas + statistik deskriptif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Prediksi Stok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Histori penjualan 90 hari per SKU</w:t>
            </w:r>
          </w:p>
        </w:tc>
        <w:tc>
          <w:tcPr>
            <w:tcW w:type="dxa" w:w="3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Estimasi jumlah yang perlu dipesan 7/14/30 hari ke depan — menggunakan Prophet / ARIMA dari scikit-learn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29F"/>
          <w:sz w:val="36"/>
          <w:szCs w:val="36"/>
        </w:rPr>
        <w:t xml:space="preserve">7. Frontend — Vite + React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7.1 Stack Teknologi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429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Teknologi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429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Peran &amp; Alasan Dipilih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Vite 5 + React 18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Build tool cepat dengan HMR instan, ideal untuk development iteratif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TailwindCSS v3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Utility-first CSS — UI konsisten tanpa custom CSS berlebihan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shadcn/ui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Komponen UI berkualitas, accessible, dan mudah dikustomisasi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Zustand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State management ringan untuk auth, tenant context, dan cart POS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React Query (TanStack)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Server state management — caching, refetch, optimistic update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React Router v6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Routing dengan lazy loading per modul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Recharts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Visualisasi data: grafik penjualan, stok, laporan keuangan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7.2 Struktur Halaman Utama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429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Halaman / Modul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429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Fitur Utama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Dashboard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Ringkasan penjualan hari ini, stok kritis, grafik tren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Kasir (POS)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Antarmuka kasir, keranjang belanja, proses pembayaran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Inventori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Daftar produk, manajemen stok, alert stok minimum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Keuangan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Laporan laba rugi, arus kas, rekap pemasukan &amp; pengeluaran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AI Insight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Grafik analisis penjualan, rekomendasi prediksi stok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Pengaturan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Profil toko, manajemen user, konfigurasi tenant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29F"/>
          <w:sz w:val="36"/>
          <w:szCs w:val="36"/>
        </w:rPr>
        <w:t xml:space="preserve">8. Deployment &amp; Infrastruktur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8.1 Docker Compose (Development)</w:t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Semua service dijalankan melalui Docker Compose untuk kemudahan development lokal: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429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429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4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429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api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golang:1.22-alpine</w:t>
            </w:r>
          </w:p>
        </w:tc>
        <w:tc>
          <w:tcPr>
            <w:tcW w:type="dxa" w:w="4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Backend Go dengan Gin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ai-service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python:3.11-slim</w:t>
            </w:r>
          </w:p>
        </w:tc>
        <w:tc>
          <w:tcPr>
            <w:tcW w:type="dxa" w:w="4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FastAPI AI Service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node:20-alpine</w:t>
            </w:r>
          </w:p>
        </w:tc>
        <w:tc>
          <w:tcPr>
            <w:tcW w:type="dxa" w:w="4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Vite dev server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mysql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mysql:8.0</w:t>
            </w:r>
          </w:p>
        </w:tc>
        <w:tc>
          <w:tcPr>
            <w:tcW w:type="dxa" w:w="4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Database utama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redis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redis:7-alpine</w:t>
            </w:r>
          </w:p>
        </w:tc>
        <w:tc>
          <w:tcPr>
            <w:tcW w:type="dxa" w:w="4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Cache &amp; session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minio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minio/minio</w:t>
            </w:r>
          </w:p>
        </w:tc>
        <w:tc>
          <w:tcPr>
            <w:tcW w:type="dxa" w:w="4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File storage lokal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nginx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nginx:alpine</w:t>
            </w:r>
          </w:p>
        </w:tc>
        <w:tc>
          <w:tcPr>
            <w:tcW w:type="dxa" w:w="4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Reverse proxy &amp; routing subdomain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8.2 CI/CD Pipeline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GitHub Actions untuk otomatisasi build, test, dan deployment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Build Docker image otomatis setiap push ke branch main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Jalankan unit test dan integration test sebelum deploy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Deploy ke VPS / Cloud via SSH dengan zero-downtime rolling update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8.3 Monitoring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Prometheus + Grafana untuk metrics server dan aplikasi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Zap logger untuk structured logging di Go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Uptime monitoring dengan alert ke Telegram / Email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29F"/>
          <w:sz w:val="36"/>
          <w:szCs w:val="36"/>
        </w:rPr>
        <w:t xml:space="preserve">9. Roadmap Pengembangan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626"/>
      </w:tblGrid>
      <w:tr>
        <w:trPr>
          <w:tblHeader/>
        </w:trP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429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429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Periode</w:t>
            </w:r>
          </w:p>
        </w:tc>
        <w:tc>
          <w:tcPr>
            <w:tcW w:type="dxa" w:w="46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429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Phase 1 — MVP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Bulan 1–3</w:t>
            </w:r>
          </w:p>
        </w:tc>
        <w:tc>
          <w:tcPr>
            <w:tcW w:type="dxa" w:w="46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Auth multi-tenant, Kasir (POS), Inventori dasar, Laporan harian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Phase 2 — Core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Bulan 4–6</w:t>
            </w:r>
          </w:p>
        </w:tc>
        <w:tc>
          <w:tcPr>
            <w:tcW w:type="dxa" w:w="46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Modul Keuangan, AI Analisis Penjualan &amp; Prediksi Stok, Notifikasi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Phase 3 — Growth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Bulan 7–9</w:t>
            </w:r>
          </w:p>
        </w:tc>
        <w:tc>
          <w:tcPr>
            <w:tcW w:type="dxa" w:w="46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CRM sederhana, Multi-kasir, Ekspor laporan PDF/Excel, Mobile PWA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Phase 4 — Scale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Bulan 10–12</w:t>
            </w:r>
          </w:p>
        </w:tc>
        <w:tc>
          <w:tcPr>
            <w:tcW w:type="dxa" w:w="46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7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Multi-cabang, Marketplace sync (Tokopedia/Shopee), White-label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6DB" w:sz="6" w:space="1"/>
      </w:pBdr>
      <w:tabs>
        <w:tab w:val="right" w:pos="9026"/>
      </w:tabs>
    </w:pPr>
    <w:r>
      <w:rPr>
        <w:rFonts w:ascii="Arial" w:cs="Arial" w:eastAsia="Arial" w:hAnsi="Arial"/>
        <w:color w:val="4A5568"/>
        <w:sz w:val="18"/>
        <w:szCs w:val="18"/>
      </w:rPr>
      <w:t xml:space="preserve">Lakoo Mini SaaS ERP — Konfidensial</w:t>
    </w:r>
    <w:r>
      <w:rPr>
        <w:rFonts w:ascii="Arial" w:cs="Arial" w:eastAsia="Arial" w:hAnsi="Arial"/>
        <w:color w:val="4A5568"/>
        <w:sz w:val="18"/>
        <w:szCs w:val="18"/>
      </w:rPr>
      <w:t xml:space="preserve">	Halaman </w:t>
    </w:r>
    <w:r>
      <w:rPr>
        <w:rFonts w:ascii="Arial" w:cs="Arial" w:eastAsia="Arial" w:hAnsi="Arial"/>
        <w:color w:val="4A556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6" w:space="1"/>
      </w:pBdr>
    </w:pPr>
    <w:r>
      <w:rPr>
        <w:rFonts w:ascii="Arial" w:cs="Arial" w:eastAsia="Arial" w:hAnsi="Arial"/>
        <w:b/>
        <w:bCs/>
        <w:color w:val="1A56DB"/>
        <w:sz w:val="22"/>
        <w:szCs w:val="22"/>
      </w:rPr>
      <w:t xml:space="preserve">Lakoo</w:t>
    </w:r>
    <w:r>
      <w:rPr>
        <w:rFonts w:ascii="Arial" w:cs="Arial" w:eastAsia="Arial" w:hAnsi="Arial"/>
        <w:color w:val="4A5568"/>
        <w:sz w:val="20"/>
        <w:szCs w:val="20"/>
      </w:rPr>
      <w:t xml:space="preserve">  |  Dokumen Perencanaan &amp; Arsitektur  v1.0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429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202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2026-04-25T12:08:19.136Z</dcterms:created>
  <dcterms:modified xsi:type="dcterms:W3CDTF">2026-04-25T12:08:19.136Z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