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Arial" w:cs="Arial" w:eastAsia="Arial" w:hAnsi="Arial"/>
          <w:b/>
          <w:bCs/>
          <w:color w:val="1A3C5E"/>
          <w:sz w:val="60"/>
          <w:szCs w:val="60"/>
        </w:rPr>
        <w:t xml:space="preserve">PATHLIGHT</w:t>
      </w:r>
    </w:p>
    <w:p>
      <w:pPr>
        <w:spacing w:after="60" w:before="0"/>
        <w:jc w:val="center"/>
      </w:pPr>
      <w:r>
        <w:rPr>
          <w:rFonts w:ascii="Arial" w:cs="Arial" w:eastAsia="Arial" w:hAnsi="Arial"/>
          <w:color w:val="2B6CB0"/>
          <w:sz w:val="32"/>
          <w:szCs w:val="32"/>
        </w:rPr>
        <w:t xml:space="preserve">Domain Glossary</w:t>
      </w:r>
    </w:p>
    <w:p>
      <w:pPr>
        <w:spacing w:after="60" w:before="0"/>
        <w:jc w:val="center"/>
      </w:pPr>
      <w:r>
        <w:rPr>
          <w:rFonts w:ascii="Arial" w:cs="Arial" w:eastAsia="Arial" w:hAnsi="Arial"/>
          <w:color w:val="4A5568"/>
          <w:sz w:val="20"/>
          <w:szCs w:val="20"/>
        </w:rPr>
        <w:t xml:space="preserve">Version 1.1  ·  Kirrt Tech  ·  May 2026</w:t>
      </w:r>
    </w:p>
    <w:p>
      <w:pPr>
        <w:spacing w:after="200" w:before="0"/>
        <w:jc w:val="center"/>
      </w:pPr>
      <w:r>
        <w:rPr>
          <w:rFonts w:ascii="Arial" w:cs="Arial" w:eastAsia="Arial" w:hAnsi="Arial"/>
          <w:i/>
          <w:iCs/>
          <w:color w:val="4A5568"/>
          <w:sz w:val="18"/>
          <w:szCs w:val="18"/>
        </w:rPr>
        <w:t xml:space="preserve">Every story, schema, and line of code written for Pathlight uses these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b/>
                <w:bCs/>
                <w:color w:val="4A5568"/>
                <w:sz w:val="18"/>
                <w:szCs w:val="18"/>
              </w:rPr>
              <w:t xml:space="preserve">Status</w:t>
            </w:r>
          </w:p>
        </w:tc>
        <w:tc>
          <w:tcPr>
            <w:tcW w:type="dxa" w:w="6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2D3748"/>
                <w:sz w:val="18"/>
                <w:szCs w:val="18"/>
              </w:rPr>
              <w:t xml:space="preserve">Active — supersedes Domain Glossary v1.0. Required for TAD v1.0 sign-off.</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b/>
                <w:bCs/>
                <w:color w:val="4A5568"/>
                <w:sz w:val="18"/>
                <w:szCs w:val="18"/>
              </w:rPr>
              <w:t xml:space="preserve">Supersedes</w:t>
            </w:r>
          </w:p>
        </w:tc>
        <w:tc>
          <w:tcPr>
            <w:tcW w:type="dxa" w:w="6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2D3748"/>
                <w:sz w:val="18"/>
                <w:szCs w:val="18"/>
              </w:rPr>
              <w:t xml:space="preserve">Domain Glossary v1.0. This document is self-contained.</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b/>
                <w:bCs/>
                <w:color w:val="4A5568"/>
                <w:sz w:val="18"/>
                <w:szCs w:val="18"/>
              </w:rPr>
              <w:t xml:space="preserve">Rule</w:t>
            </w:r>
          </w:p>
        </w:tc>
        <w:tc>
          <w:tcPr>
            <w:tcW w:type="dxa" w:w="6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2D3748"/>
                <w:sz w:val="18"/>
                <w:szCs w:val="18"/>
              </w:rPr>
              <w:t xml:space="preserve">If a term is not in this glossary, it does not exist in Pathlight. Invent no new terms without updating this document first.</w:t>
            </w:r>
          </w:p>
        </w:tc>
      </w:tr>
    </w:tbl>
    <w:p>
      <w:pPr>
        <w:spacing w:after="0" w:before="200"/>
      </w:pPr>
      <w:r>
        <w:rPr>
          <w:rFonts w:ascii="Arial" w:cs="Arial" w:eastAsia="Arial" w:hAnsi="Arial"/>
        </w:rPr>
        <w:t xml:space="preserve"/>
      </w:r>
    </w:p>
    <w:p>
      <w:pPr>
        <w:pStyle w:val="Heading1"/>
        <w:pBdr>
          <w:bottom w:val="single" w:color="2B6CB0" w:sz="6" w:space="6"/>
        </w:pBdr>
        <w:spacing w:after="160" w:before="360"/>
      </w:pPr>
      <w:r>
        <w:rPr>
          <w:rFonts w:ascii="Arial" w:cs="Arial" w:eastAsia="Arial" w:hAnsi="Arial"/>
        </w:rPr>
        <w:t xml:space="preserve">Changes from v1.0</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160"/>
        <w:gridCol w:w="800"/>
      </w:tblGrid>
      <w:tr>
        <w:trPr>
          <w:tblHeader/>
        </w:trPr>
        <w:tc>
          <w:tcPr>
            <w:tcW w:type="dxa" w:w="4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Term</w:t>
            </w:r>
          </w:p>
        </w:tc>
        <w:tc>
          <w:tcPr>
            <w:tcW w:type="dxa" w:w="41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Change</w:t>
            </w:r>
          </w:p>
        </w:tc>
        <w:tc>
          <w:tcPr>
            <w:tcW w:type="dxa" w:w="8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Category</w:t>
            </w:r>
          </w:p>
        </w:tc>
      </w:tr>
      <w:tr>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untested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NEW — added as a Status value. Distinct from pending and out-of-scope.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STATUS</w:t>
            </w:r>
          </w:p>
        </w:tc>
      </w:tr>
      <w:tr>
        <w:tc>
          <w:tcPr>
            <w:tcW w:type="dxa" w:w="4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DraftManifest</w:t>
            </w:r>
          </w:p>
        </w:tc>
        <w:tc>
          <w:tcPr>
            <w:tcW w:type="dxa" w:w="4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NEW — AI-generated pre-approval manifest type.</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SCHEMA</w:t>
            </w:r>
          </w:p>
        </w:tc>
      </w:tr>
      <w:tr>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SuggestedBusinessRule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NEW — schema type for AI-suggested rules in a DraftManifest.</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SCHEMA</w:t>
            </w:r>
          </w:p>
        </w:tc>
      </w:tr>
      <w:tr>
        <w:tc>
          <w:tcPr>
            <w:tcW w:type="dxa" w:w="4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intendedNodeIds</w:t>
            </w:r>
          </w:p>
        </w:tc>
        <w:tc>
          <w:tcPr>
            <w:tcW w:type="dxa" w:w="4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NEW — the computed set of nodes a run intends to cover.</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EXECUTION</w:t>
            </w:r>
          </w:p>
        </w:tc>
      </w:tr>
      <w:tr>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BusinessRule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CHANGED — now a first-class schema object with severity, sourceRef, jurisdiction, draft, deprecated, supersededBy fields.</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SCHEMA</w:t>
            </w:r>
          </w:p>
        </w:tc>
      </w:tr>
      <w:tr>
        <w:tc>
          <w:tcPr>
            <w:tcW w:type="dxa" w:w="4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Artifact</w:t>
            </w:r>
          </w:p>
        </w:tc>
        <w:tc>
          <w:tcPr>
            <w:tcW w:type="dxa" w:w="4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CHANGED — V1 scope reduced to screenshot and trace only. console-log and network-log are post-V1.</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EXECUTION</w:t>
            </w:r>
          </w:p>
        </w:tc>
      </w:tr>
      <w:tr>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skipped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CHANGED — broadened. Now covers any Playwright result.status === "skipped" regardless of mechanism.</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STATUS</w:t>
            </w:r>
          </w:p>
        </w:tc>
      </w:tr>
      <w:tr>
        <w:tc>
          <w:tcPr>
            <w:tcW w:type="dxa" w:w="4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ManifestNode</w:t>
            </w:r>
          </w:p>
        </w:tc>
        <w:tc>
          <w:tcPr>
            <w:tcW w:type="dxa" w:w="4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CHANGED — storyHash field added for JIRA change detection.</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SCHEMA</w:t>
            </w:r>
          </w:p>
        </w:tc>
      </w:tr>
      <w:tr>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queued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REMOVED from V1 NodeStatus vocabulary. Reserved for post-V1.</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STATUS</w:t>
            </w:r>
          </w:p>
        </w:tc>
      </w:tr>
    </w:tbl>
    <w:p>
      <w:pPr>
        <w:spacing w:after="0" w:before="24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335" w:sz="2"/>
              <w:left w:val="single" w:color="9B2335" w:sz="2"/>
              <w:bottom w:val="single" w:color="9B2335" w:sz="2"/>
              <w:right w:val="single" w:color="9B2335" w:sz="2"/>
            </w:tcBorders>
            <w:shd w:fill="FFF5F5" w:val="clear"/>
            <w:tcMar>
              <w:top w:type="dxa" w:w="140"/>
              <w:left w:type="dxa" w:w="220"/>
              <w:bottom w:type="dxa" w:w="140"/>
              <w:right w:type="dxa" w:w="220"/>
            </w:tcMar>
          </w:tcPr>
          <w:p>
            <w:pPr>
              <w:spacing w:after="40" w:before="40"/>
            </w:pPr>
            <w:r>
              <w:rPr>
                <w:rFonts w:ascii="Arial" w:cs="Arial" w:eastAsia="Arial" w:hAnsi="Arial"/>
                <w:b/>
                <w:bCs/>
                <w:color w:val="9B2335"/>
                <w:sz w:val="19"/>
                <w:szCs w:val="19"/>
              </w:rPr>
              <w:t xml:space="preserve">Non-negotiable rule: </w:t>
            </w:r>
            <w:r>
              <w:rPr>
                <w:rFonts w:ascii="Arial" w:cs="Arial" w:eastAsia="Arial" w:hAnsi="Arial"/>
                <w:color w:val="9B2335"/>
                <w:sz w:val="19"/>
                <w:szCs w:val="19"/>
              </w:rPr>
              <w:t xml:space="preserve">  If a term is not in this glossary, it does not exist in Pathlight. Invent no new terms without updating this document first.</w:t>
            </w:r>
          </w:p>
        </w:tc>
      </w:tr>
    </w:tbl>
    <w:p>
      <w:pPr>
        <w:spacing w:after="0" w:before="200"/>
      </w:pPr>
      <w:r>
        <w:rPr>
          <w:rFonts w:ascii="Arial" w:cs="Arial" w:eastAsia="Arial" w:hAnsi="Arial"/>
        </w:rPr>
        <w:t xml:space="preserve"/>
      </w:r>
    </w:p>
    <w:p>
      <w:pPr>
        <w:pStyle w:val="Heading1"/>
        <w:pBdr>
          <w:bottom w:val="single" w:color="2B6CB0" w:sz="6" w:space="6"/>
        </w:pBdr>
        <w:spacing w:after="160" w:before="360"/>
      </w:pPr>
      <w:r>
        <w:rPr>
          <w:rFonts w:ascii="Arial" w:cs="Arial" w:eastAsia="Arial" w:hAnsi="Arial"/>
        </w:rPr>
        <w:t xml:space="preserve">Quick Reference</w:t>
      </w:r>
    </w:p>
    <w:p>
      <w:pPr>
        <w:spacing w:after="0" w:before="80"/>
      </w:pPr>
      <w:r>
        <w:rPr>
          <w:rFonts w:ascii="Arial" w:cs="Arial" w:eastAsia="Arial" w:hAnsi="Arial"/>
        </w:rPr>
        <w:t xml:space="preserve"/>
      </w:r>
    </w:p>
    <w:p>
      <w:pPr>
        <w:spacing w:after="60" w:before="60"/>
      </w:pPr>
      <w:r>
        <w:rPr>
          <w:rFonts w:ascii="Arial" w:cs="Arial" w:eastAsia="Arial" w:hAnsi="Arial"/>
          <w:i/>
          <w:iCs/>
          <w:color w:val="4A5568"/>
        </w:rPr>
        <w:t xml:space="preserve">All terms at a glance. Full definitions follow.</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Term</w:t>
            </w:r>
          </w:p>
        </w:tc>
        <w:tc>
          <w:tcPr>
            <w:tcW w:type="dxa" w:w="12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Category</w:t>
            </w:r>
          </w:p>
        </w:tc>
        <w:tc>
          <w:tcPr>
            <w:tcW w:type="dxa" w:w="57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One-line definition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Project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CORE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A software product being tested — e.g. ZovKu. Top-level container in Pathlight.</w:t>
            </w:r>
          </w:p>
        </w:tc>
      </w:tr>
      <w:tr>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Stage</w:t>
            </w:r>
          </w:p>
        </w:tc>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STRUCTURE</w:t>
            </w:r>
          </w:p>
        </w:tc>
        <w:tc>
          <w:tcPr>
            <w:tcW w:type="dxa" w:w="57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A major phase of the project. Maps to an Epic in JIRA.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Module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STRUCTURE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A feature area within a Stage. Groups related user stories.</w:t>
            </w:r>
          </w:p>
        </w:tc>
      </w:tr>
      <w:tr>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User Story</w:t>
            </w:r>
          </w:p>
        </w:tc>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STRUCTURE</w:t>
            </w:r>
          </w:p>
        </w:tc>
        <w:tc>
          <w:tcPr>
            <w:tcW w:type="dxa" w:w="57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A single JIRA story describing one piece of user-facing behaviour.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Path</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CORE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One testable route through a user story — specific inputs and expected outcome.</w:t>
            </w:r>
          </w:p>
        </w:tc>
      </w:tr>
      <w:tr>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Branch</w:t>
            </w:r>
          </w:p>
        </w:tc>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CORE</w:t>
            </w:r>
          </w:p>
        </w:tc>
        <w:tc>
          <w:tcPr>
            <w:tcW w:type="dxa" w:w="57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The visual representation of a Path on the fishbone diagram.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Branch Type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CORE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Classification of a Path: happy, unhappy, edge, boundary, or system.</w:t>
            </w:r>
          </w:p>
        </w:tc>
      </w:tr>
      <w:tr>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Business Rule</w:t>
            </w:r>
          </w:p>
        </w:tc>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SCHEMA</w:t>
            </w:r>
          </w:p>
        </w:tc>
        <w:tc>
          <w:tcPr>
            <w:tcW w:type="dxa" w:w="57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A named, versioned, severity-bearing product constraint stored in the manifest registry.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Manifest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SCHEMA</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The locked JSON file defining every testable Path and BusinessRule for a Project.</w:t>
            </w:r>
          </w:p>
        </w:tc>
      </w:tr>
      <w:tr>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Manifest Node</w:t>
            </w:r>
          </w:p>
        </w:tc>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SCHEMA</w:t>
            </w:r>
          </w:p>
        </w:tc>
        <w:tc>
          <w:tcPr>
            <w:tcW w:type="dxa" w:w="57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One entry in the Manifest representing a single testable Path, including storyHash.</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Draft Manifest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SCHEMA</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AI-generated pre-approval manifest. Contains nodes and suggestedRules. Never auto-locked.</w:t>
            </w:r>
          </w:p>
        </w:tc>
      </w:tr>
      <w:tr>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SuggestedBusinessRule</w:t>
            </w:r>
          </w:p>
        </w:tc>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SCHEMA</w:t>
            </w:r>
          </w:p>
        </w:tc>
        <w:tc>
          <w:tcPr>
            <w:tcW w:type="dxa" w:w="57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AI-proposed rule in a DraftManifest. Has all prose fields; missing id and version until human approves.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Run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EXECUTION</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One complete execution of a test suite against a Project.</w:t>
            </w:r>
          </w:p>
        </w:tc>
      </w:tr>
      <w:tr>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Run ID</w:t>
            </w:r>
          </w:p>
        </w:tc>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IDENTITY</w:t>
            </w:r>
          </w:p>
        </w:tc>
        <w:tc>
          <w:tcPr>
            <w:tcW w:type="dxa" w:w="57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A unique identifier for a single Run. Never reused.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intendedNodeIds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EXECUTION</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The set of manifest node IDs the server computes as the intended coverage scope at run start.</w:t>
            </w:r>
          </w:p>
        </w:tc>
      </w:tr>
      <w:tr>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Suite</w:t>
            </w:r>
          </w:p>
        </w:tc>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EXECUTION</w:t>
            </w:r>
          </w:p>
        </w:tc>
        <w:tc>
          <w:tcPr>
            <w:tcW w:type="dxa" w:w="57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A named group of tests within a Run — e.g. all tests tagged @smoke.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Suite ID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IDENTITY</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A unique identifier for a Suite within a Run.</w:t>
            </w:r>
          </w:p>
        </w:tc>
      </w:tr>
      <w:tr>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Worker</w:t>
            </w:r>
          </w:p>
        </w:tc>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EXECUTION</w:t>
            </w:r>
          </w:p>
        </w:tc>
        <w:tc>
          <w:tcPr>
            <w:tcW w:type="dxa" w:w="57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A parallel Playwright process executing a subset of tests.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Worker ID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IDENTITY</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A unique identifier for a Worker within a Run.</w:t>
            </w:r>
          </w:p>
        </w:tc>
      </w:tr>
      <w:tr>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Test</w:t>
            </w:r>
          </w:p>
        </w:tc>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EXECUTION</w:t>
            </w:r>
          </w:p>
        </w:tc>
        <w:tc>
          <w:tcPr>
            <w:tcW w:type="dxa" w:w="57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An executable check linked to one Manifest Node.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Test ID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IDENTITY</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t>The Pathlight testId carried in events is the Manifest Node ID. It is stable across Runs and identifies the product Path being verified. It is not unique per executable Playwright test; executable test identity is distinguished by testCaseHash.</w:t>
            </w:r>
          </w:p>
        </w:tc>
      </w:tr>
      <w:tr>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Attempt</w:t>
            </w:r>
          </w:p>
        </w:tc>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EXECUTION</w:t>
            </w:r>
          </w:p>
        </w:tc>
        <w:tc>
          <w:tcPr>
            <w:tcW w:type="dxa" w:w="57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t>One execution of one tracked Playwright test within a Run. A tracked Playwright test can have multiple Attempts due to retries.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Attempt ID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IDENTITY</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Unique identifier for one Attempt. Format: {nodeId}_{testCaseHash}_{runId}_att_{N}.</w:t>
            </w:r>
          </w:p>
        </w:tc>
      </w:tr>
      <w:tr>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Event</w:t>
            </w:r>
          </w:p>
        </w:tc>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SCHEMA</w:t>
            </w:r>
          </w:p>
        </w:tc>
        <w:tc>
          <w:tcPr>
            <w:tcW w:type="dxa" w:w="57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A single message broadcast over SSE describing a state change during a Run.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Reporter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EXECUTION</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The Playwright plugin (@pathlight/playwright-reporter) that emits Events.</w:t>
            </w:r>
          </w:p>
        </w:tc>
      </w:tr>
      <w:tr>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Event Bus</w:t>
            </w:r>
          </w:p>
        </w:tc>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EXECUTION</w:t>
            </w:r>
          </w:p>
        </w:tc>
        <w:tc>
          <w:tcPr>
            <w:tcW w:type="dxa" w:w="57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The server-side component that receives, validates, persists, and broadcasts Events.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Status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STATUS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The current state of a Branch, Test, Attempt, or Run.</w:t>
            </w:r>
          </w:p>
        </w:tc>
      </w:tr>
      <w:tr>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Artifact</w:t>
            </w:r>
          </w:p>
        </w:tc>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EXECUTION</w:t>
            </w:r>
          </w:p>
        </w:tc>
        <w:tc>
          <w:tcPr>
            <w:tcW w:type="dxa" w:w="57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A file produced by a Test Attempt. V1: screenshot and trace only.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Evidence Panel</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CORE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The UI panel showing Artifacts and step detail for a clicked Branch.</w:t>
            </w:r>
          </w:p>
        </w:tc>
      </w:tr>
      <w:tr>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Dashboard</w:t>
            </w:r>
          </w:p>
        </w:tc>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CORE</w:t>
            </w:r>
          </w:p>
        </w:tc>
        <w:tc>
          <w:tcPr>
            <w:tcW w:type="dxa" w:w="57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The static HTML report published after a Run completes.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Fishbone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CORE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The primary visualisation: modules as bones, paths as branches, statuses as colours.</w:t>
            </w:r>
          </w:p>
        </w:tc>
      </w:tr>
    </w:tbl>
    <w:p>
      <w:pPr>
        <w:spacing w:after="0" w:before="240"/>
      </w:pPr>
      <w:r>
        <w:rPr>
          <w:rFonts w:ascii="Arial" w:cs="Arial" w:eastAsia="Arial" w:hAnsi="Arial"/>
        </w:rPr>
        <w:t xml:space="preserve"/>
      </w:r>
    </w:p>
    <w:p>
      <w:r>
        <w:br w:type="page"/>
      </w:r>
    </w:p>
    <w:p>
      <w:pPr>
        <w:pStyle w:val="Heading1"/>
        <w:pBdr>
          <w:bottom w:val="single" w:color="2B6CB0" w:sz="6" w:space="6"/>
        </w:pBdr>
        <w:spacing w:after="160" w:before="360"/>
      </w:pPr>
      <w:r>
        <w:rPr>
          <w:rFonts w:ascii="Arial" w:cs="Arial" w:eastAsia="Arial" w:hAnsi="Arial"/>
        </w:rPr>
        <w:t xml:space="preserve">Full Definitions</w:t>
      </w:r>
    </w:p>
    <w:p>
      <w:pPr>
        <w:spacing w:after="0" w:before="80"/>
      </w:pPr>
      <w:r>
        <w:rPr>
          <w:rFonts w:ascii="Arial" w:cs="Arial" w:eastAsia="Arial" w:hAnsi="Arial"/>
        </w:rPr>
        <w:t xml:space="preserve"/>
      </w:r>
    </w:p>
    <w:p>
      <w:pPr>
        <w:spacing w:after="60" w:before="60"/>
      </w:pPr>
      <w:r>
        <w:rPr>
          <w:rFonts w:ascii="Arial" w:cs="Arial" w:eastAsia="Arial" w:hAnsi="Arial"/>
          <w:i/>
          <w:iCs/>
          <w:color w:val="4A5568"/>
        </w:rPr>
        <w:t xml:space="preserve">Each term defined precisely. Ambiguity is a bug.</w:t>
      </w:r>
    </w:p>
    <w:p>
      <w:pPr>
        <w:spacing w:after="0" w:before="120"/>
      </w:pPr>
      <w:r>
        <w:rPr>
          <w:rFonts w:ascii="Arial" w:cs="Arial" w:eastAsia="Arial" w:hAnsi="Arial"/>
        </w:rPr>
        <w:t xml:space="preserve"/>
      </w:r>
    </w:p>
    <w:p>
      <w:pPr>
        <w:pStyle w:val="Heading2"/>
        <w:spacing w:after="100" w:before="260"/>
      </w:pPr>
      <w:r>
        <w:rPr>
          <w:rFonts w:ascii="Arial" w:cs="Arial" w:eastAsia="Arial" w:hAnsi="Arial"/>
          <w:color w:val="2B6CB0"/>
        </w:rPr>
        <w:t xml:space="preserve">Core Concepts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3"/>
              <w:left w:val="single" w:color="1A3C5E" w:sz="3"/>
              <w:bottom w:val="single" w:color="1A3C5E" w:sz="3"/>
              <w:right w:val="single" w:color="1A3C5E" w:sz="3"/>
            </w:tcBorders>
            <w:shd w:fill="EBF4FF" w:val="clear"/>
            <w:tcMar>
              <w:top w:type="dxa" w:w="120"/>
              <w:left w:type="dxa" w:w="200"/>
              <w:bottom w:type="dxa" w:w="120"/>
              <w:right w:type="dxa" w:w="200"/>
            </w:tcMar>
          </w:tcPr>
          <w:p>
            <w:r>
              <w:rPr>
                <w:rFonts w:ascii="Arial" w:cs="Arial" w:eastAsia="Arial" w:hAnsi="Arial"/>
                <w:b/>
                <w:bCs/>
                <w:color w:val="1A3C5E"/>
                <w:sz w:val="24"/>
                <w:szCs w:val="24"/>
              </w:rPr>
              <w:t xml:space="preserve">Project   </w:t>
            </w:r>
            <w:r>
              <w:rPr>
                <w:rFonts w:ascii="Arial" w:cs="Arial" w:eastAsia="Arial" w:hAnsi="Arial"/>
                <w:b/>
                <w:bCs/>
                <w:color w:val="1A3C5E"/>
                <w:sz w:val="18"/>
                <w:szCs w:val="18"/>
              </w:rPr>
              <w:t xml:space="preserve">[CORE]</w:t>
            </w:r>
          </w:p>
          <w:p>
            <w:pPr>
              <w:spacing w:after="40" w:before="40"/>
            </w:pPr>
            <w:r>
              <w:rPr>
                <w:rFonts w:ascii="Arial" w:cs="Arial" w:eastAsia="Arial" w:hAnsi="Arial"/>
                <w:b/>
                <w:bCs/>
                <w:color w:val="1A3C5E"/>
                <w:sz w:val="18"/>
                <w:szCs w:val="18"/>
              </w:rPr>
              <w:t xml:space="preserve">Definition:  </w:t>
            </w:r>
            <w:r>
              <w:rPr>
                <w:rFonts w:ascii="Arial" w:cs="Arial" w:eastAsia="Arial" w:hAnsi="Arial"/>
                <w:i w:val="false"/>
                <w:iCs w:val="false"/>
                <w:color w:val="1A3C5E"/>
                <w:sz w:val="18"/>
                <w:szCs w:val="18"/>
              </w:rPr>
              <w:t xml:space="preserve">A software product being observed and tested using Pathlight. The top-level container for all Stages, Modules, User Stories, Paths, and Runs. Identified by a unique project key matching the JIRA project key.</w:t>
            </w:r>
          </w:p>
          <w:p>
            <w:pPr>
              <w:spacing w:after="40" w:before="40"/>
            </w:pPr>
            <w:r>
              <w:rPr>
                <w:rFonts w:ascii="Arial" w:cs="Arial" w:eastAsia="Arial" w:hAnsi="Arial"/>
                <w:b/>
                <w:bCs/>
                <w:color w:val="1A3C5E"/>
                <w:sz w:val="18"/>
                <w:szCs w:val="18"/>
              </w:rPr>
              <w:t xml:space="preserve">Example:  </w:t>
            </w:r>
            <w:r>
              <w:rPr>
                <w:rFonts w:ascii="Arial" w:cs="Arial" w:eastAsia="Arial" w:hAnsi="Arial"/>
                <w:i w:val="false"/>
                <w:iCs w:val="false"/>
                <w:color w:val="1A3C5E"/>
                <w:sz w:val="18"/>
                <w:szCs w:val="18"/>
              </w:rPr>
              <w:t xml:space="preserve">projectKey: "ZOVKU"  |  name: "ZovKu Platform"</w:t>
            </w:r>
          </w:p>
          <w:p>
            <w:pPr>
              <w:spacing w:after="40" w:before="40"/>
            </w:pPr>
            <w:r>
              <w:rPr>
                <w:rFonts w:ascii="Arial" w:cs="Arial" w:eastAsia="Arial" w:hAnsi="Arial"/>
                <w:b/>
                <w:bCs/>
                <w:color w:val="1A3C5E"/>
                <w:sz w:val="18"/>
                <w:szCs w:val="18"/>
              </w:rPr>
              <w:t xml:space="preserve">Note:  </w:t>
            </w:r>
            <w:r>
              <w:rPr>
                <w:rFonts w:ascii="Arial" w:cs="Arial" w:eastAsia="Arial" w:hAnsi="Arial"/>
                <w:i w:val="false"/>
                <w:iCs w:val="false"/>
                <w:color w:val="1A3C5E"/>
                <w:sz w:val="18"/>
                <w:szCs w:val="18"/>
              </w:rPr>
              <w:t xml:space="preserve">One Pathlight server instance serves one Project in V1. Multi-project support is post-V1.</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3"/>
              <w:left w:val="single" w:color="1A3C5E" w:sz="3"/>
              <w:bottom w:val="single" w:color="1A3C5E" w:sz="3"/>
              <w:right w:val="single" w:color="1A3C5E" w:sz="3"/>
            </w:tcBorders>
            <w:shd w:fill="EBF4FF" w:val="clear"/>
            <w:tcMar>
              <w:top w:type="dxa" w:w="120"/>
              <w:left w:type="dxa" w:w="200"/>
              <w:bottom w:type="dxa" w:w="120"/>
              <w:right w:type="dxa" w:w="200"/>
            </w:tcMar>
          </w:tcPr>
          <w:p>
            <w:r>
              <w:rPr>
                <w:rFonts w:ascii="Arial" w:cs="Arial" w:eastAsia="Arial" w:hAnsi="Arial"/>
                <w:b/>
                <w:bCs/>
                <w:color w:val="1A3C5E"/>
                <w:sz w:val="24"/>
                <w:szCs w:val="24"/>
              </w:rPr>
              <w:t xml:space="preserve">Path   </w:t>
            </w:r>
            <w:r>
              <w:rPr>
                <w:rFonts w:ascii="Arial" w:cs="Arial" w:eastAsia="Arial" w:hAnsi="Arial"/>
                <w:b/>
                <w:bCs/>
                <w:color w:val="1A3C5E"/>
                <w:sz w:val="18"/>
                <w:szCs w:val="18"/>
              </w:rPr>
              <w:t xml:space="preserve">[CORE]</w:t>
            </w:r>
          </w:p>
          <w:p>
            <w:pPr>
              <w:spacing w:after="40" w:before="40"/>
            </w:pPr>
            <w:r>
              <w:rPr>
                <w:rFonts w:ascii="Arial" w:cs="Arial" w:eastAsia="Arial" w:hAnsi="Arial"/>
                <w:b/>
                <w:bCs/>
                <w:color w:val="1A3C5E"/>
                <w:sz w:val="18"/>
                <w:szCs w:val="18"/>
              </w:rPr>
              <w:t xml:space="preserve">Definition:  </w:t>
            </w:r>
            <w:r>
              <w:rPr>
                <w:rFonts w:ascii="Arial" w:cs="Arial" w:eastAsia="Arial" w:hAnsi="Arial"/>
                <w:i w:val="false"/>
                <w:iCs w:val="false"/>
                <w:color w:val="1A3C5E"/>
                <w:sz w:val="18"/>
                <w:szCs w:val="18"/>
              </w:rPr>
              <w:t xml:space="preserve">One testable route through a User Story. A Path describes a specific combination of inputs, conditions, and expected outcomes. Paths are the unit of coverage in Pathlight. Every Branch on the fishbone represents exactly one Path.</w:t>
            </w:r>
          </w:p>
          <w:p>
            <w:pPr>
              <w:spacing w:after="40" w:before="40"/>
            </w:pPr>
            <w:r>
              <w:rPr>
                <w:rFonts w:ascii="Arial" w:cs="Arial" w:eastAsia="Arial" w:hAnsi="Arial"/>
                <w:b/>
                <w:bCs/>
                <w:color w:val="1A3C5E"/>
                <w:sz w:val="18"/>
                <w:szCs w:val="18"/>
              </w:rPr>
              <w:t xml:space="preserve">Example:  </w:t>
            </w:r>
            <w:r>
              <w:rPr>
                <w:rFonts w:ascii="Arial" w:cs="Arial" w:eastAsia="Arial" w:hAnsi="Arial"/>
                <w:i w:val="false"/>
                <w:iCs w:val="false"/>
                <w:color w:val="1A3C5E"/>
                <w:sz w:val="18"/>
                <w:szCs w:val="18"/>
              </w:rPr>
              <w:t xml:space="preserve">id: "S1-US002-UNHAPPY-001"  |  label: "Duplicate email returns 409 and is not inserted into DB"</w:t>
            </w:r>
          </w:p>
          <w:p>
            <w:pPr>
              <w:spacing w:after="40" w:before="40"/>
            </w:pPr>
            <w:r>
              <w:rPr>
                <w:rFonts w:ascii="Arial" w:cs="Arial" w:eastAsia="Arial" w:hAnsi="Arial"/>
                <w:b/>
                <w:bCs/>
                <w:color w:val="1A3C5E"/>
                <w:sz w:val="18"/>
                <w:szCs w:val="18"/>
              </w:rPr>
              <w:t xml:space="preserve">Note:  </w:t>
            </w:r>
            <w:r>
              <w:rPr>
                <w:rFonts w:ascii="Arial" w:cs="Arial" w:eastAsia="Arial" w:hAnsi="Arial"/>
                <w:i w:val="false"/>
                <w:iCs w:val="false"/>
                <w:color w:val="1A3C5E"/>
                <w:sz w:val="18"/>
                <w:szCs w:val="18"/>
              </w:rPr>
              <w:t xml:space="preserve">A Path is not a test. A Path is the product behaviour being verified. A Test is the executable code that verifies it.</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3"/>
              <w:left w:val="single" w:color="1A3C5E" w:sz="3"/>
              <w:bottom w:val="single" w:color="1A3C5E" w:sz="3"/>
              <w:right w:val="single" w:color="1A3C5E" w:sz="3"/>
            </w:tcBorders>
            <w:shd w:fill="EBF4FF" w:val="clear"/>
            <w:tcMar>
              <w:top w:type="dxa" w:w="120"/>
              <w:left w:type="dxa" w:w="200"/>
              <w:bottom w:type="dxa" w:w="120"/>
              <w:right w:type="dxa" w:w="200"/>
            </w:tcMar>
          </w:tcPr>
          <w:p>
            <w:r>
              <w:rPr>
                <w:rFonts w:ascii="Arial" w:cs="Arial" w:eastAsia="Arial" w:hAnsi="Arial"/>
                <w:b/>
                <w:bCs/>
                <w:color w:val="1A3C5E"/>
                <w:sz w:val="24"/>
                <w:szCs w:val="24"/>
              </w:rPr>
              <w:t xml:space="preserve">Branch   </w:t>
            </w:r>
            <w:r>
              <w:rPr>
                <w:rFonts w:ascii="Arial" w:cs="Arial" w:eastAsia="Arial" w:hAnsi="Arial"/>
                <w:b/>
                <w:bCs/>
                <w:color w:val="1A3C5E"/>
                <w:sz w:val="18"/>
                <w:szCs w:val="18"/>
              </w:rPr>
              <w:t xml:space="preserve">[CORE]</w:t>
            </w:r>
          </w:p>
          <w:p>
            <w:pPr>
              <w:spacing w:after="40" w:before="40"/>
            </w:pPr>
            <w:r>
              <w:rPr>
                <w:rFonts w:ascii="Arial" w:cs="Arial" w:eastAsia="Arial" w:hAnsi="Arial"/>
                <w:b/>
                <w:bCs/>
                <w:color w:val="1A3C5E"/>
                <w:sz w:val="18"/>
                <w:szCs w:val="18"/>
              </w:rPr>
              <w:t xml:space="preserve">Definition:  </w:t>
            </w:r>
            <w:r>
              <w:rPr>
                <w:rFonts w:ascii="Arial" w:cs="Arial" w:eastAsia="Arial" w:hAnsi="Arial"/>
                <w:i w:val="false"/>
                <w:iCs w:val="false"/>
                <w:color w:val="1A3C5E"/>
                <w:sz w:val="18"/>
                <w:szCs w:val="18"/>
              </w:rPr>
              <w:t xml:space="preserve">The visual representation of a Path on the fishbone diagram. A Branch has a status colour, an animation state during execution, and a clickable area that opens the Evidence Panel. The term Branch is used only in UI and visual contexts.</w:t>
            </w:r>
          </w:p>
          <w:p>
            <w:pPr>
              <w:spacing w:after="40" w:before="40"/>
            </w:pPr>
            <w:r>
              <w:rPr>
                <w:rFonts w:ascii="Arial" w:cs="Arial" w:eastAsia="Arial" w:hAnsi="Arial"/>
                <w:b/>
                <w:bCs/>
                <w:color w:val="1A3C5E"/>
                <w:sz w:val="18"/>
                <w:szCs w:val="18"/>
              </w:rPr>
              <w:t xml:space="preserve">Example:  </w:t>
            </w:r>
            <w:r>
              <w:rPr>
                <w:rFonts w:ascii="Arial" w:cs="Arial" w:eastAsia="Arial" w:hAnsi="Arial"/>
                <w:i w:val="false"/>
                <w:iCs w:val="false"/>
                <w:color w:val="1A3C5E"/>
                <w:sz w:val="18"/>
                <w:szCs w:val="18"/>
              </w:rPr>
              <w:t xml:space="preserve">Branch for path "S1-US002-UNHAPPY-001" is shown as a red sub-bone on the US-002 bone.</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3"/>
              <w:left w:val="single" w:color="1A3C5E" w:sz="3"/>
              <w:bottom w:val="single" w:color="1A3C5E" w:sz="3"/>
              <w:right w:val="single" w:color="1A3C5E" w:sz="3"/>
            </w:tcBorders>
            <w:shd w:fill="EBF4FF" w:val="clear"/>
            <w:tcMar>
              <w:top w:type="dxa" w:w="120"/>
              <w:left w:type="dxa" w:w="200"/>
              <w:bottom w:type="dxa" w:w="120"/>
              <w:right w:type="dxa" w:w="200"/>
            </w:tcMar>
          </w:tcPr>
          <w:p>
            <w:r>
              <w:rPr>
                <w:rFonts w:ascii="Arial" w:cs="Arial" w:eastAsia="Arial" w:hAnsi="Arial"/>
                <w:b/>
                <w:bCs/>
                <w:color w:val="1A3C5E"/>
                <w:sz w:val="24"/>
                <w:szCs w:val="24"/>
              </w:rPr>
              <w:t xml:space="preserve">Branch Type   </w:t>
            </w:r>
            <w:r>
              <w:rPr>
                <w:rFonts w:ascii="Arial" w:cs="Arial" w:eastAsia="Arial" w:hAnsi="Arial"/>
                <w:b/>
                <w:bCs/>
                <w:color w:val="1A3C5E"/>
                <w:sz w:val="18"/>
                <w:szCs w:val="18"/>
              </w:rPr>
              <w:t xml:space="preserve">[CORE]</w:t>
            </w:r>
          </w:p>
          <w:p>
            <w:pPr>
              <w:spacing w:after="40" w:before="40"/>
            </w:pPr>
            <w:r>
              <w:rPr>
                <w:rFonts w:ascii="Arial" w:cs="Arial" w:eastAsia="Arial" w:hAnsi="Arial"/>
                <w:b/>
                <w:bCs/>
                <w:color w:val="1A3C5E"/>
                <w:sz w:val="18"/>
                <w:szCs w:val="18"/>
              </w:rPr>
              <w:t xml:space="preserve">Definition:  </w:t>
            </w:r>
            <w:r>
              <w:rPr>
                <w:rFonts w:ascii="Arial" w:cs="Arial" w:eastAsia="Arial" w:hAnsi="Arial"/>
                <w:i w:val="false"/>
                <w:iCs w:val="false"/>
                <w:color w:val="1A3C5E"/>
                <w:sz w:val="18"/>
                <w:szCs w:val="18"/>
              </w:rPr>
              <w:t xml:space="preserve">The classification of a Path according to the nature of the scenario it tests. Exactly five types: happy, unhappy, edge, boundary, system. No other types are valid in V1.</w:t>
            </w:r>
          </w:p>
          <w:p>
            <w:pPr>
              <w:spacing w:after="40" w:before="40"/>
            </w:pPr>
            <w:r>
              <w:rPr>
                <w:rFonts w:ascii="Arial" w:cs="Arial" w:eastAsia="Arial" w:hAnsi="Arial"/>
                <w:b/>
                <w:bCs/>
                <w:color w:val="1A3C5E"/>
                <w:sz w:val="18"/>
                <w:szCs w:val="18"/>
              </w:rPr>
              <w:t xml:space="preserve">Example:  </w:t>
            </w:r>
            <w:r>
              <w:rPr>
                <w:rFonts w:ascii="Arial" w:cs="Arial" w:eastAsia="Arial" w:hAnsi="Arial"/>
                <w:i w:val="false"/>
                <w:iCs w:val="false"/>
                <w:color w:val="1A3C5E"/>
                <w:sz w:val="18"/>
                <w:szCs w:val="18"/>
              </w:rPr>
              <w:t xml:space="preserve">branchType: "unhappy"  (duplicate email rejected by API)</w:t>
            </w:r>
          </w:p>
          <w:p>
            <w:pPr>
              <w:spacing w:after="40" w:before="40"/>
            </w:pPr>
            <w:r>
              <w:rPr>
                <w:rFonts w:ascii="Arial" w:cs="Arial" w:eastAsia="Arial" w:hAnsi="Arial"/>
                <w:b/>
                <w:bCs/>
                <w:color w:val="1A3C5E"/>
                <w:sz w:val="18"/>
                <w:szCs w:val="18"/>
              </w:rPr>
              <w:t xml:space="preserve">Note:  </w:t>
            </w:r>
            <w:r>
              <w:rPr>
                <w:rFonts w:ascii="Arial" w:cs="Arial" w:eastAsia="Arial" w:hAnsi="Arial"/>
                <w:i w:val="false"/>
                <w:iCs w:val="false"/>
                <w:color w:val="1A3C5E"/>
                <w:sz w:val="18"/>
                <w:szCs w:val="18"/>
              </w:rPr>
              <w:t xml:space="preserve">Every Path must have exactly one Branch Type. Unclassified Paths cannot be added to a locked Manifest.</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3"/>
              <w:left w:val="single" w:color="1A3C5E" w:sz="3"/>
              <w:bottom w:val="single" w:color="1A3C5E" w:sz="3"/>
              <w:right w:val="single" w:color="1A3C5E" w:sz="3"/>
            </w:tcBorders>
            <w:shd w:fill="EBF4FF" w:val="clear"/>
            <w:tcMar>
              <w:top w:type="dxa" w:w="120"/>
              <w:left w:type="dxa" w:w="200"/>
              <w:bottom w:type="dxa" w:w="120"/>
              <w:right w:type="dxa" w:w="200"/>
            </w:tcMar>
          </w:tcPr>
          <w:p>
            <w:r>
              <w:rPr>
                <w:rFonts w:ascii="Arial" w:cs="Arial" w:eastAsia="Arial" w:hAnsi="Arial"/>
                <w:b/>
                <w:bCs/>
                <w:color w:val="1A3C5E"/>
                <w:sz w:val="24"/>
                <w:szCs w:val="24"/>
              </w:rPr>
              <w:t xml:space="preserve">Fishbone   </w:t>
            </w:r>
            <w:r>
              <w:rPr>
                <w:rFonts w:ascii="Arial" w:cs="Arial" w:eastAsia="Arial" w:hAnsi="Arial"/>
                <w:b/>
                <w:bCs/>
                <w:color w:val="1A3C5E"/>
                <w:sz w:val="18"/>
                <w:szCs w:val="18"/>
              </w:rPr>
              <w:t xml:space="preserve">[CORE]</w:t>
            </w:r>
          </w:p>
          <w:p>
            <w:pPr>
              <w:spacing w:after="40" w:before="40"/>
            </w:pPr>
            <w:r>
              <w:rPr>
                <w:rFonts w:ascii="Arial" w:cs="Arial" w:eastAsia="Arial" w:hAnsi="Arial"/>
                <w:b/>
                <w:bCs/>
                <w:color w:val="1A3C5E"/>
                <w:sz w:val="18"/>
                <w:szCs w:val="18"/>
              </w:rPr>
              <w:t xml:space="preserve">Definition:  </w:t>
            </w:r>
            <w:r>
              <w:rPr>
                <w:rFonts w:ascii="Arial" w:cs="Arial" w:eastAsia="Arial" w:hAnsi="Arial"/>
                <w:i w:val="false"/>
                <w:iCs w:val="false"/>
                <w:color w:val="1A3C5E"/>
                <w:sz w:val="18"/>
                <w:szCs w:val="18"/>
              </w:rPr>
              <w:t xml:space="preserve">The primary visualisation in Pathlight. The spine represents the Project quality gate. Main bones represent Modules. Sub-bones represent Paths (displayed as Branches). Colour indicates Status. Animation indicates active execution. Fishbone is read-only during a Run and interactive (clickable) at all times.</w:t>
            </w:r>
          </w:p>
          <w:p>
            <w:pPr>
              <w:spacing w:after="40" w:before="40"/>
            </w:pPr>
            <w:r>
              <w:rPr>
                <w:rFonts w:ascii="Arial" w:cs="Arial" w:eastAsia="Arial" w:hAnsi="Arial"/>
                <w:b/>
                <w:bCs/>
                <w:color w:val="1A3C5E"/>
                <w:sz w:val="18"/>
                <w:szCs w:val="18"/>
              </w:rPr>
              <w:t xml:space="preserve">Note:  </w:t>
            </w:r>
            <w:r>
              <w:rPr>
                <w:rFonts w:ascii="Arial" w:cs="Arial" w:eastAsia="Arial" w:hAnsi="Arial"/>
                <w:i w:val="false"/>
                <w:iCs w:val="false"/>
                <w:color w:val="1A3C5E"/>
                <w:sz w:val="18"/>
                <w:szCs w:val="18"/>
              </w:rPr>
              <w:t xml:space="preserve">50 nodes maximum before fishbone becomes unreadable. Warning displayed above this count.</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3"/>
              <w:left w:val="single" w:color="1A3C5E" w:sz="3"/>
              <w:bottom w:val="single" w:color="1A3C5E" w:sz="3"/>
              <w:right w:val="single" w:color="1A3C5E" w:sz="3"/>
            </w:tcBorders>
            <w:shd w:fill="EBF4FF" w:val="clear"/>
            <w:tcMar>
              <w:top w:type="dxa" w:w="120"/>
              <w:left w:type="dxa" w:w="200"/>
              <w:bottom w:type="dxa" w:w="120"/>
              <w:right w:type="dxa" w:w="200"/>
            </w:tcMar>
          </w:tcPr>
          <w:p>
            <w:r>
              <w:rPr>
                <w:rFonts w:ascii="Arial" w:cs="Arial" w:eastAsia="Arial" w:hAnsi="Arial"/>
                <w:b/>
                <w:bCs/>
                <w:color w:val="1A3C5E"/>
                <w:sz w:val="24"/>
                <w:szCs w:val="24"/>
              </w:rPr>
              <w:t xml:space="preserve">Evidence Panel   </w:t>
            </w:r>
            <w:r>
              <w:rPr>
                <w:rFonts w:ascii="Arial" w:cs="Arial" w:eastAsia="Arial" w:hAnsi="Arial"/>
                <w:b/>
                <w:bCs/>
                <w:color w:val="1A3C5E"/>
                <w:sz w:val="18"/>
                <w:szCs w:val="18"/>
              </w:rPr>
              <w:t xml:space="preserve">[CORE]</w:t>
            </w:r>
          </w:p>
          <w:p>
            <w:pPr>
              <w:spacing w:after="40" w:before="40"/>
            </w:pPr>
            <w:r>
              <w:rPr>
                <w:rFonts w:ascii="Arial" w:cs="Arial" w:eastAsia="Arial" w:hAnsi="Arial"/>
                <w:b/>
                <w:bCs/>
                <w:color w:val="1A3C5E"/>
                <w:sz w:val="18"/>
                <w:szCs w:val="18"/>
              </w:rPr>
              <w:t xml:space="preserve">Definition:  </w:t>
            </w:r>
            <w:r>
              <w:rPr>
                <w:rFonts w:ascii="Arial" w:cs="Arial" w:eastAsia="Arial" w:hAnsi="Arial"/>
                <w:i w:val="false"/>
                <w:iCs w:val="false"/>
                <w:color w:val="1A3C5E"/>
                <w:sz w:val="18"/>
                <w:szCs w:val="18"/>
              </w:rPr>
              <w:t xml:space="preserve">The UI panel that opens when a user clicks a Branch. Shows: test title, linked User Story, BusinessRules covered (with severity), current Status, errorType, last run result, duration, all Artifacts from the last Attempt (screenshots if matched, trace link if matched), failure message if applicable, attempt history, and a Rerun button.</w:t>
            </w:r>
          </w:p>
          <w:p>
            <w:pPr>
              <w:spacing w:after="40" w:before="40"/>
            </w:pPr>
            <w:r>
              <w:rPr>
                <w:rFonts w:ascii="Arial" w:cs="Arial" w:eastAsia="Arial" w:hAnsi="Arial"/>
                <w:b/>
                <w:bCs/>
                <w:color w:val="1A3C5E"/>
                <w:sz w:val="18"/>
                <w:szCs w:val="18"/>
              </w:rPr>
              <w:t xml:space="preserve">Note:  </w:t>
            </w:r>
            <w:r>
              <w:rPr>
                <w:rFonts w:ascii="Arial" w:cs="Arial" w:eastAsia="Arial" w:hAnsi="Arial"/>
                <w:i w:val="false"/>
                <w:iCs w:val="false"/>
                <w:color w:val="1A3C5E"/>
                <w:sz w:val="18"/>
                <w:szCs w:val="18"/>
              </w:rPr>
              <w:t xml:space="preserve">Screenshot and trace links are shown if matched. Artifact matching is best-effort in V1.</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3"/>
              <w:left w:val="single" w:color="1A3C5E" w:sz="3"/>
              <w:bottom w:val="single" w:color="1A3C5E" w:sz="3"/>
              <w:right w:val="single" w:color="1A3C5E" w:sz="3"/>
            </w:tcBorders>
            <w:shd w:fill="EBF4FF" w:val="clear"/>
            <w:tcMar>
              <w:top w:type="dxa" w:w="120"/>
              <w:left w:type="dxa" w:w="200"/>
              <w:bottom w:type="dxa" w:w="120"/>
              <w:right w:type="dxa" w:w="200"/>
            </w:tcMar>
          </w:tcPr>
          <w:p>
            <w:r>
              <w:rPr>
                <w:rFonts w:ascii="Arial" w:cs="Arial" w:eastAsia="Arial" w:hAnsi="Arial"/>
                <w:b/>
                <w:bCs/>
                <w:color w:val="1A3C5E"/>
                <w:sz w:val="24"/>
                <w:szCs w:val="24"/>
              </w:rPr>
              <w:t xml:space="preserve">Dashboard   </w:t>
            </w:r>
            <w:r>
              <w:rPr>
                <w:rFonts w:ascii="Arial" w:cs="Arial" w:eastAsia="Arial" w:hAnsi="Arial"/>
                <w:b/>
                <w:bCs/>
                <w:color w:val="1A3C5E"/>
                <w:sz w:val="18"/>
                <w:szCs w:val="18"/>
              </w:rPr>
              <w:t xml:space="preserve">[CORE]</w:t>
            </w:r>
          </w:p>
          <w:p>
            <w:pPr>
              <w:spacing w:after="40" w:before="40"/>
            </w:pPr>
            <w:r>
              <w:rPr>
                <w:rFonts w:ascii="Arial" w:cs="Arial" w:eastAsia="Arial" w:hAnsi="Arial"/>
                <w:b/>
                <w:bCs/>
                <w:color w:val="1A3C5E"/>
                <w:sz w:val="18"/>
                <w:szCs w:val="18"/>
              </w:rPr>
              <w:t xml:space="preserve">Definition:  </w:t>
            </w:r>
            <w:r>
              <w:rPr>
                <w:rFonts w:ascii="Arial" w:cs="Arial" w:eastAsia="Arial" w:hAnsi="Arial"/>
                <w:i w:val="false"/>
                <w:iCs w:val="false"/>
                <w:color w:val="1A3C5E"/>
                <w:sz w:val="18"/>
                <w:szCs w:val="18"/>
              </w:rPr>
              <w:t xml:space="preserve">The static HTML report published to the local output directory after a Run completes. Contains: Run summary, fishbone final state as inline SVG, module-level breakdown, BusinessRule coverage table (with severity and draft/deprecated status), list of failed Branches with evidence links, untested paths, run health metrics, and a release confidence verdict.</w:t>
            </w:r>
          </w:p>
          <w:p>
            <w:pPr>
              <w:spacing w:after="40" w:before="40"/>
            </w:pPr>
            <w:r>
              <w:rPr>
                <w:rFonts w:ascii="Arial" w:cs="Arial" w:eastAsia="Arial" w:hAnsi="Arial"/>
                <w:b/>
                <w:bCs/>
                <w:color w:val="1A3C5E"/>
                <w:sz w:val="18"/>
                <w:szCs w:val="18"/>
              </w:rPr>
              <w:t xml:space="preserve">Note:  </w:t>
            </w:r>
            <w:r>
              <w:rPr>
                <w:rFonts w:ascii="Arial" w:cs="Arial" w:eastAsia="Arial" w:hAnsi="Arial"/>
                <w:i w:val="false"/>
                <w:iCs w:val="false"/>
                <w:color w:val="1A3C5E"/>
                <w:sz w:val="18"/>
                <w:szCs w:val="18"/>
              </w:rPr>
              <w:t xml:space="preserve">V1: static HTML file opened manually. Hosted sharing is post-V1.</w:t>
            </w:r>
          </w:p>
        </w:tc>
      </w:tr>
    </w:tbl>
    <w:p>
      <w:pPr>
        <w:spacing w:after="0" w:before="80"/>
      </w:pPr>
      <w:r>
        <w:rPr>
          <w:rFonts w:ascii="Arial" w:cs="Arial" w:eastAsia="Arial" w:hAnsi="Arial"/>
        </w:rPr>
        <w:t xml:space="preserve"/>
      </w:r>
    </w:p>
    <w:p>
      <w:pPr>
        <w:spacing w:after="0" w:before="80"/>
      </w:pPr>
      <w:r>
        <w:rPr>
          <w:rFonts w:ascii="Arial" w:cs="Arial" w:eastAsia="Arial" w:hAnsi="Arial"/>
        </w:rPr>
        <w:t xml:space="preserve"/>
      </w:r>
    </w:p>
    <w:p>
      <w:pPr>
        <w:pStyle w:val="Heading2"/>
        <w:spacing w:after="100" w:before="260"/>
      </w:pPr>
      <w:r>
        <w:rPr>
          <w:rFonts w:ascii="Arial" w:cs="Arial" w:eastAsia="Arial" w:hAnsi="Arial"/>
          <w:color w:val="2B6CB0"/>
        </w:rPr>
        <w:t xml:space="preserve">Project Structure</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E3A" w:sz="3"/>
              <w:left w:val="single" w:color="155E3A" w:sz="3"/>
              <w:bottom w:val="single" w:color="155E3A" w:sz="3"/>
              <w:right w:val="single" w:color="155E3A" w:sz="3"/>
            </w:tcBorders>
            <w:shd w:fill="F0FFF4" w:val="clear"/>
            <w:tcMar>
              <w:top w:type="dxa" w:w="120"/>
              <w:left w:type="dxa" w:w="200"/>
              <w:bottom w:type="dxa" w:w="120"/>
              <w:right w:type="dxa" w:w="200"/>
            </w:tcMar>
          </w:tcPr>
          <w:p>
            <w:r>
              <w:rPr>
                <w:rFonts w:ascii="Arial" w:cs="Arial" w:eastAsia="Arial" w:hAnsi="Arial"/>
                <w:b/>
                <w:bCs/>
                <w:color w:val="155E3A"/>
                <w:sz w:val="24"/>
                <w:szCs w:val="24"/>
              </w:rPr>
              <w:t xml:space="preserve">Stage   </w:t>
            </w:r>
            <w:r>
              <w:rPr>
                <w:rFonts w:ascii="Arial" w:cs="Arial" w:eastAsia="Arial" w:hAnsi="Arial"/>
                <w:b/>
                <w:bCs/>
                <w:color w:val="155E3A"/>
                <w:sz w:val="18"/>
                <w:szCs w:val="18"/>
              </w:rPr>
              <w:t xml:space="preserve">[STRUCTURE]</w:t>
            </w:r>
          </w:p>
          <w:p>
            <w:pPr>
              <w:spacing w:after="40" w:before="40"/>
            </w:pPr>
            <w:r>
              <w:rPr>
                <w:rFonts w:ascii="Arial" w:cs="Arial" w:eastAsia="Arial" w:hAnsi="Arial"/>
                <w:b/>
                <w:bCs/>
                <w:color w:val="155E3A"/>
                <w:sz w:val="18"/>
                <w:szCs w:val="18"/>
              </w:rPr>
              <w:t xml:space="preserve">Definition:  </w:t>
            </w:r>
            <w:r>
              <w:rPr>
                <w:rFonts w:ascii="Arial" w:cs="Arial" w:eastAsia="Arial" w:hAnsi="Arial"/>
                <w:i w:val="false"/>
                <w:iCs w:val="false"/>
                <w:color w:val="155E3A"/>
                <w:sz w:val="18"/>
                <w:szCs w:val="18"/>
              </w:rPr>
              <w:t xml:space="preserve">A major phase of the Project, corresponding to an Epic in JIRA. Stages represent large deliverable chunks of the product. They appear as named sections on the fishbone.</w:t>
            </w:r>
          </w:p>
          <w:p>
            <w:pPr>
              <w:spacing w:after="40" w:before="40"/>
            </w:pPr>
            <w:r>
              <w:rPr>
                <w:rFonts w:ascii="Arial" w:cs="Arial" w:eastAsia="Arial" w:hAnsi="Arial"/>
                <w:b/>
                <w:bCs/>
                <w:color w:val="155E3A"/>
                <w:sz w:val="18"/>
                <w:szCs w:val="18"/>
              </w:rPr>
              <w:t xml:space="preserve">Example:  </w:t>
            </w:r>
            <w:r>
              <w:rPr>
                <w:rFonts w:ascii="Arial" w:cs="Arial" w:eastAsia="Arial" w:hAnsi="Arial"/>
                <w:i w:val="false"/>
                <w:iCs w:val="false"/>
                <w:color w:val="155E3A"/>
                <w:sz w:val="18"/>
                <w:szCs w:val="18"/>
              </w:rPr>
              <w:t xml:space="preserve">id: "S1"  |  name: "Landing + Waitlist"  |  jiraEpicKey: "ZOVKU-1"</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E3A" w:sz="3"/>
              <w:left w:val="single" w:color="155E3A" w:sz="3"/>
              <w:bottom w:val="single" w:color="155E3A" w:sz="3"/>
              <w:right w:val="single" w:color="155E3A" w:sz="3"/>
            </w:tcBorders>
            <w:shd w:fill="F0FFF4" w:val="clear"/>
            <w:tcMar>
              <w:top w:type="dxa" w:w="120"/>
              <w:left w:type="dxa" w:w="200"/>
              <w:bottom w:type="dxa" w:w="120"/>
              <w:right w:type="dxa" w:w="200"/>
            </w:tcMar>
          </w:tcPr>
          <w:p>
            <w:r>
              <w:rPr>
                <w:rFonts w:ascii="Arial" w:cs="Arial" w:eastAsia="Arial" w:hAnsi="Arial"/>
                <w:b/>
                <w:bCs/>
                <w:color w:val="155E3A"/>
                <w:sz w:val="24"/>
                <w:szCs w:val="24"/>
              </w:rPr>
              <w:t xml:space="preserve">Module   </w:t>
            </w:r>
            <w:r>
              <w:rPr>
                <w:rFonts w:ascii="Arial" w:cs="Arial" w:eastAsia="Arial" w:hAnsi="Arial"/>
                <w:b/>
                <w:bCs/>
                <w:color w:val="155E3A"/>
                <w:sz w:val="18"/>
                <w:szCs w:val="18"/>
              </w:rPr>
              <w:t xml:space="preserve">[STRUCTURE]</w:t>
            </w:r>
          </w:p>
          <w:p>
            <w:pPr>
              <w:spacing w:after="40" w:before="40"/>
            </w:pPr>
            <w:r>
              <w:rPr>
                <w:rFonts w:ascii="Arial" w:cs="Arial" w:eastAsia="Arial" w:hAnsi="Arial"/>
                <w:b/>
                <w:bCs/>
                <w:color w:val="155E3A"/>
                <w:sz w:val="18"/>
                <w:szCs w:val="18"/>
              </w:rPr>
              <w:t xml:space="preserve">Definition:  </w:t>
            </w:r>
            <w:r>
              <w:rPr>
                <w:rFonts w:ascii="Arial" w:cs="Arial" w:eastAsia="Arial" w:hAnsi="Arial"/>
                <w:i w:val="false"/>
                <w:iCs w:val="false"/>
                <w:color w:val="155E3A"/>
                <w:sz w:val="18"/>
                <w:szCs w:val="18"/>
              </w:rPr>
              <w:t xml:space="preserve">A feature area within a Stage, corresponding to a group of related User Stories. A Module appears as one main bone on the fishbone.</w:t>
            </w:r>
          </w:p>
          <w:p>
            <w:pPr>
              <w:spacing w:after="40" w:before="40"/>
            </w:pPr>
            <w:r>
              <w:rPr>
                <w:rFonts w:ascii="Arial" w:cs="Arial" w:eastAsia="Arial" w:hAnsi="Arial"/>
                <w:b/>
                <w:bCs/>
                <w:color w:val="155E3A"/>
                <w:sz w:val="18"/>
                <w:szCs w:val="18"/>
              </w:rPr>
              <w:t xml:space="preserve">Example:  </w:t>
            </w:r>
            <w:r>
              <w:rPr>
                <w:rFonts w:ascii="Arial" w:cs="Arial" w:eastAsia="Arial" w:hAnsi="Arial"/>
                <w:i w:val="false"/>
                <w:iCs w:val="false"/>
                <w:color w:val="155E3A"/>
                <w:sz w:val="18"/>
                <w:szCs w:val="18"/>
              </w:rPr>
              <w:t xml:space="preserve">id: "S1-WAITLIST"  |  name: "Waitlist Form"  |  stage: "S1"</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E3A" w:sz="3"/>
              <w:left w:val="single" w:color="155E3A" w:sz="3"/>
              <w:bottom w:val="single" w:color="155E3A" w:sz="3"/>
              <w:right w:val="single" w:color="155E3A" w:sz="3"/>
            </w:tcBorders>
            <w:shd w:fill="F0FFF4" w:val="clear"/>
            <w:tcMar>
              <w:top w:type="dxa" w:w="120"/>
              <w:left w:type="dxa" w:w="200"/>
              <w:bottom w:type="dxa" w:w="120"/>
              <w:right w:type="dxa" w:w="200"/>
            </w:tcMar>
          </w:tcPr>
          <w:p>
            <w:r>
              <w:rPr>
                <w:rFonts w:ascii="Arial" w:cs="Arial" w:eastAsia="Arial" w:hAnsi="Arial"/>
                <w:b/>
                <w:bCs/>
                <w:color w:val="155E3A"/>
                <w:sz w:val="24"/>
                <w:szCs w:val="24"/>
              </w:rPr>
              <w:t xml:space="preserve">User Story   </w:t>
            </w:r>
            <w:r>
              <w:rPr>
                <w:rFonts w:ascii="Arial" w:cs="Arial" w:eastAsia="Arial" w:hAnsi="Arial"/>
                <w:b/>
                <w:bCs/>
                <w:color w:val="155E3A"/>
                <w:sz w:val="18"/>
                <w:szCs w:val="18"/>
              </w:rPr>
              <w:t xml:space="preserve">[STRUCTURE]</w:t>
            </w:r>
          </w:p>
          <w:p>
            <w:pPr>
              <w:spacing w:after="40" w:before="40"/>
            </w:pPr>
            <w:r>
              <w:rPr>
                <w:rFonts w:ascii="Arial" w:cs="Arial" w:eastAsia="Arial" w:hAnsi="Arial"/>
                <w:b/>
                <w:bCs/>
                <w:color w:val="155E3A"/>
                <w:sz w:val="18"/>
                <w:szCs w:val="18"/>
              </w:rPr>
              <w:t xml:space="preserve">Definition:  </w:t>
            </w:r>
            <w:r>
              <w:rPr>
                <w:rFonts w:ascii="Arial" w:cs="Arial" w:eastAsia="Arial" w:hAnsi="Arial"/>
                <w:i w:val="false"/>
                <w:iCs w:val="false"/>
                <w:color w:val="155E3A"/>
                <w:sz w:val="18"/>
                <w:szCs w:val="18"/>
              </w:rPr>
              <w:t xml:space="preserve">A single JIRA issue of type Story describing one piece of user-facing behaviour. User Stories are the input to the Path Intelligence Engine. Each produces one or more Paths. The JIRA issue key and a normalised storyHash are stored on every Manifest Node derived from the story.</w:t>
            </w:r>
          </w:p>
          <w:p>
            <w:pPr>
              <w:spacing w:after="40" w:before="40"/>
            </w:pPr>
            <w:r>
              <w:rPr>
                <w:rFonts w:ascii="Arial" w:cs="Arial" w:eastAsia="Arial" w:hAnsi="Arial"/>
                <w:b/>
                <w:bCs/>
                <w:color w:val="155E3A"/>
                <w:sz w:val="18"/>
                <w:szCs w:val="18"/>
              </w:rPr>
              <w:t xml:space="preserve">Note:  </w:t>
            </w:r>
            <w:r>
              <w:rPr>
                <w:rFonts w:ascii="Arial" w:cs="Arial" w:eastAsia="Arial" w:hAnsi="Arial"/>
                <w:i w:val="false"/>
                <w:iCs w:val="false"/>
                <w:color w:val="155E3A"/>
                <w:sz w:val="18"/>
                <w:szCs w:val="18"/>
              </w:rPr>
              <w:t xml:space="preserve">A User Story is source material, not a unit of test coverage. Coverage is measured at the Path level.</w:t>
            </w:r>
          </w:p>
        </w:tc>
      </w:tr>
    </w:tbl>
    <w:p>
      <w:pPr>
        <w:spacing w:after="0" w:before="80"/>
      </w:pPr>
      <w:r>
        <w:rPr>
          <w:rFonts w:ascii="Arial" w:cs="Arial" w:eastAsia="Arial" w:hAnsi="Arial"/>
        </w:rPr>
        <w:t xml:space="preserve"/>
      </w:r>
    </w:p>
    <w:p>
      <w:pPr>
        <w:spacing w:after="0" w:before="80"/>
      </w:pPr>
      <w:r>
        <w:rPr>
          <w:rFonts w:ascii="Arial" w:cs="Arial" w:eastAsia="Arial" w:hAnsi="Arial"/>
        </w:rPr>
        <w:t xml:space="preserve"/>
      </w:r>
    </w:p>
    <w:p>
      <w:pPr>
        <w:pStyle w:val="Heading2"/>
        <w:spacing w:after="100" w:before="260"/>
      </w:pPr>
      <w:r>
        <w:rPr>
          <w:rFonts w:ascii="Arial" w:cs="Arial" w:eastAsia="Arial" w:hAnsi="Arial"/>
          <w:color w:val="2B6CB0"/>
        </w:rPr>
        <w:t xml:space="preserve">Schema Terms</w:t>
      </w:r>
    </w:p>
    <w:p>
      <w:pPr>
        <w:spacing w:after="0" w:before="80"/>
      </w:pPr>
      <w:r>
        <w:rPr>
          <w:rFonts w:ascii="Arial" w:cs="Arial" w:eastAsia="Arial" w:hAnsi="Arial"/>
        </w:rPr>
        <w:t xml:space="preserve"/>
      </w:r>
    </w:p>
    <w:p>
      <w:pPr>
        <w:shd w:fill="FFFBEB" w:val="clear"/>
        <w:spacing w:after="40" w:before="40"/>
      </w:pPr>
      <w:r>
        <w:rPr>
          <w:rFonts w:ascii="Arial" w:cs="Arial" w:eastAsia="Arial" w:hAnsi="Arial"/>
          <w:b/>
          <w:bCs/>
          <w:color w:val="B7791F"/>
          <w:sz w:val="16"/>
          <w:szCs w:val="16"/>
        </w:rPr>
        <w:t xml:space="preserve">CHANGED v1.1  </w:t>
      </w:r>
      <w:r>
        <w:rPr>
          <w:rFonts w:ascii="Arial" w:cs="Arial" w:eastAsia="Arial" w:hAnsi="Arial"/>
          <w:color w:val="B7791F"/>
          <w:sz w:val="18"/>
          <w:szCs w:val="18"/>
        </w:rPr>
        <w:t xml:space="preserve">BusinessRule updated: now a first-class schema object with severity, sourceRef, jurisdiction, draft, deprecated, supersededBy.</w:t>
      </w:r>
    </w:p>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3"/>
              <w:left w:val="single" w:color="B7791F" w:sz="3"/>
              <w:bottom w:val="single" w:color="B7791F" w:sz="3"/>
              <w:right w:val="single" w:color="B7791F" w:sz="3"/>
            </w:tcBorders>
            <w:shd w:fill="FFFBEB" w:val="clear"/>
            <w:tcMar>
              <w:top w:type="dxa" w:w="120"/>
              <w:left w:type="dxa" w:w="200"/>
              <w:bottom w:type="dxa" w:w="120"/>
              <w:right w:type="dxa" w:w="200"/>
            </w:tcMar>
          </w:tcPr>
          <w:p>
            <w:r>
              <w:rPr>
                <w:rFonts w:ascii="Arial" w:cs="Arial" w:eastAsia="Arial" w:hAnsi="Arial"/>
                <w:b/>
                <w:bCs/>
                <w:color w:val="B7791F"/>
                <w:sz w:val="24"/>
                <w:szCs w:val="24"/>
              </w:rPr>
              <w:t xml:space="preserve">BusinessRule   </w:t>
            </w:r>
            <w:r>
              <w:rPr>
                <w:rFonts w:ascii="Arial" w:cs="Arial" w:eastAsia="Arial" w:hAnsi="Arial"/>
                <w:b/>
                <w:bCs/>
                <w:color w:val="B7791F"/>
                <w:sz w:val="18"/>
                <w:szCs w:val="18"/>
              </w:rPr>
              <w:t xml:space="preserve">[SCHEMA]</w:t>
            </w:r>
          </w:p>
          <w:p>
            <w:pPr>
              <w:spacing w:after="40" w:before="40"/>
            </w:pPr>
            <w:r>
              <w:rPr>
                <w:rFonts w:ascii="Arial" w:cs="Arial" w:eastAsia="Arial" w:hAnsi="Arial"/>
                <w:b/>
                <w:bCs/>
                <w:color w:val="B7791F"/>
                <w:sz w:val="18"/>
                <w:szCs w:val="18"/>
              </w:rPr>
              <w:t xml:space="preserve">Definition:  </w:t>
            </w:r>
            <w:r>
              <w:rPr>
                <w:rFonts w:ascii="Arial" w:cs="Arial" w:eastAsia="Arial" w:hAnsi="Arial"/>
                <w:i w:val="false"/>
                <w:iCs w:val="false"/>
                <w:color w:val="B7791F"/>
                <w:sz w:val="18"/>
                <w:szCs w:val="18"/>
              </w:rPr>
              <w:t xml:space="preserve">A non-negotiable product constraint that one or more Paths must verify. BusinessRules are stored as a canonical registry in ManifestFile.businessRules[]. ManifestNodes reference them by ID only. A Run that fails, skips, or leaves untested a critical or high-severity BusinessRule is a release verdict concern regardless of overall pass rate.</w:t>
            </w:r>
          </w:p>
          <w:p>
            <w:pPr>
              <w:spacing w:after="40" w:before="40"/>
            </w:pPr>
            <w:r>
              <w:rPr>
                <w:rFonts w:ascii="Arial" w:cs="Arial" w:eastAsia="Arial" w:hAnsi="Arial"/>
                <w:b/>
                <w:bCs/>
                <w:color w:val="B7791F"/>
                <w:sz w:val="18"/>
                <w:szCs w:val="18"/>
              </w:rPr>
              <w:t xml:space="preserve">Schema fields:  </w:t>
            </w:r>
            <w:r>
              <w:rPr>
                <w:rFonts w:ascii="Arial" w:cs="Arial" w:eastAsia="Arial" w:hAnsi="Arial"/>
                <w:color w:val="2D3748"/>
                <w:sz w:val="17"/>
                <w:szCs w:val="17"/>
              </w:rPr>
              <w:t xml:space="preserve">id: string — permanent identifier (e.g. "BR-S2-001"). Never changes once assigned.
</w:t>
            </w:r>
            <w:r>
              <w:rPr>
                <w:rFonts w:ascii="Arial" w:cs="Arial" w:eastAsia="Arial" w:hAnsi="Arial"/>
                <w:color w:val="2D3748"/>
                <w:sz w:val="17"/>
                <w:szCs w:val="17"/>
              </w:rPr>
              <w:t xml:space="preserve">label: string — short human-readable name.
</w:t>
            </w:r>
            <w:r>
              <w:rPr>
                <w:rFonts w:ascii="Arial" w:cs="Arial" w:eastAsia="Arial" w:hAnsi="Arial"/>
                <w:color w:val="2D3748"/>
                <w:sz w:val="17"/>
                <w:szCs w:val="17"/>
              </w:rPr>
              <w:t xml:space="preserve">severity: "low" | "medium" | "high" | "critical" — drives release verdict logic.
</w:t>
            </w:r>
            <w:r>
              <w:rPr>
                <w:rFonts w:ascii="Arial" w:cs="Arial" w:eastAsia="Arial" w:hAnsi="Arial"/>
                <w:color w:val="2D3748"/>
                <w:sz w:val="17"/>
                <w:szCs w:val="17"/>
              </w:rPr>
              <w:t xml:space="preserve">description: string — full constraint text.
</w:t>
            </w:r>
            <w:r>
              <w:rPr>
                <w:rFonts w:ascii="Arial" w:cs="Arial" w:eastAsia="Arial" w:hAnsi="Arial"/>
                <w:color w:val="2D3748"/>
                <w:sz w:val="17"/>
                <w:szCs w:val="17"/>
              </w:rPr>
              <w:t xml:space="preserve">version: string — increments when rule text changes (e.g. "1.0" → "1.1").
</w:t>
            </w:r>
            <w:r>
              <w:rPr>
                <w:rFonts w:ascii="Arial" w:cs="Arial" w:eastAsia="Arial" w:hAnsi="Arial"/>
                <w:color w:val="2D3748"/>
                <w:sz w:val="17"/>
                <w:szCs w:val="17"/>
              </w:rPr>
              <w:t xml:space="preserve">sourceRef: string — PRD story ID, legal reference, or "manual".
</w:t>
            </w:r>
            <w:r>
              <w:rPr>
                <w:rFonts w:ascii="Arial" w:cs="Arial" w:eastAsia="Arial" w:hAnsi="Arial"/>
                <w:color w:val="2D3748"/>
                <w:sz w:val="17"/>
                <w:szCs w:val="17"/>
              </w:rPr>
              <w:t xml:space="preserve">jurisdiction: "NZ" | "AU" | "global".
</w:t>
            </w:r>
            <w:r>
              <w:rPr>
                <w:rFonts w:ascii="Arial" w:cs="Arial" w:eastAsia="Arial" w:hAnsi="Arial"/>
                <w:color w:val="2D3748"/>
                <w:sz w:val="17"/>
                <w:szCs w:val="17"/>
              </w:rPr>
              <w:t xml:space="preserve">draft?: boolean — true = not yet active. Excluded from verdict. Shown as "Draft — not evaluated."
</w:t>
            </w:r>
            <w:r>
              <w:rPr>
                <w:rFonts w:ascii="Arial" w:cs="Arial" w:eastAsia="Arial" w:hAnsi="Arial"/>
                <w:color w:val="2D3748"/>
                <w:sz w:val="17"/>
                <w:szCs w:val="17"/>
              </w:rPr>
              <w:t xml:space="preserve">deprecated?: boolean — true = superseded. Excluded from verdict. Shown with [DEPRECATED] badge.
</w:t>
            </w:r>
            <w:r>
              <w:rPr>
                <w:rFonts w:ascii="Arial" w:cs="Arial" w:eastAsia="Arial" w:hAnsi="Arial"/>
                <w:color w:val="2D3748"/>
                <w:sz w:val="17"/>
                <w:szCs w:val="17"/>
              </w:rPr>
              <w:t xml:space="preserve">supersededBy?: string — ID of the replacement rule.</w:t>
            </w:r>
          </w:p>
          <w:p>
            <w:pPr>
              <w:spacing w:after="40" w:before="40"/>
            </w:pPr>
            <w:r>
              <w:rPr>
                <w:rFonts w:ascii="Arial" w:cs="Arial" w:eastAsia="Arial" w:hAnsi="Arial"/>
                <w:b/>
                <w:bCs/>
                <w:color w:val="B7791F"/>
                <w:sz w:val="18"/>
                <w:szCs w:val="18"/>
              </w:rPr>
              <w:t xml:space="preserve">Severity meanings:  </w:t>
            </w:r>
            <w:r>
              <w:rPr>
                <w:rFonts w:ascii="Arial" w:cs="Arial" w:eastAsia="Arial" w:hAnsi="Arial"/>
                <w:i w:val="false"/>
                <w:iCs w:val="false"/>
                <w:color w:val="B7791F"/>
                <w:sz w:val="18"/>
                <w:szCs w:val="18"/>
              </w:rPr>
              <w:t xml:space="preserve">critical: legal obligation or core product promise — any failure/skip/block/untested is a release blocker. high: significant compliance, privacy, or commercial integrity issue. medium: important business rule, non-critical. low: tracking, analytics, or quality-of-life constraint.</w:t>
            </w:r>
          </w:p>
          <w:p>
            <w:pPr>
              <w:spacing w:after="40" w:before="40"/>
            </w:pPr>
            <w:r>
              <w:rPr>
                <w:rFonts w:ascii="Arial" w:cs="Arial" w:eastAsia="Arial" w:hAnsi="Arial"/>
                <w:b/>
                <w:bCs/>
                <w:color w:val="B7791F"/>
                <w:sz w:val="18"/>
                <w:szCs w:val="18"/>
              </w:rPr>
              <w:t xml:space="preserve">Note:  </w:t>
            </w:r>
            <w:r>
              <w:rPr>
                <w:rFonts w:ascii="Arial" w:cs="Arial" w:eastAsia="Arial" w:hAnsi="Arial"/>
                <w:i w:val="false"/>
                <w:iCs w:val="false"/>
                <w:color w:val="B7791F"/>
                <w:sz w:val="18"/>
                <w:szCs w:val="18"/>
              </w:rPr>
              <w:t xml:space="preserve">BusinessRules are authored by the product owner and confirmed by a human reviewer. AI may suggest them from acceptance criteria in a DraftManifest, but a human must approve each one before locking.</w:t>
            </w:r>
          </w:p>
        </w:tc>
      </w:tr>
    </w:tbl>
    <w:p>
      <w:pPr>
        <w:spacing w:after="0" w:before="80"/>
      </w:pPr>
      <w:r>
        <w:rPr>
          <w:rFonts w:ascii="Arial" w:cs="Arial" w:eastAsia="Arial" w:hAnsi="Arial"/>
        </w:rPr>
        <w:t xml:space="preserve"/>
      </w:r>
    </w:p>
    <w:p>
      <w:pPr>
        <w:shd w:fill="FFFBEB" w:val="clear"/>
        <w:spacing w:after="40" w:before="40"/>
      </w:pPr>
      <w:r>
        <w:rPr>
          <w:rFonts w:ascii="Arial" w:cs="Arial" w:eastAsia="Arial" w:hAnsi="Arial"/>
          <w:b/>
          <w:bCs/>
          <w:color w:val="B7791F"/>
          <w:sz w:val="16"/>
          <w:szCs w:val="16"/>
        </w:rPr>
        <w:t xml:space="preserve">CHANGED v1.1  </w:t>
      </w:r>
      <w:r>
        <w:rPr>
          <w:rFonts w:ascii="Arial" w:cs="Arial" w:eastAsia="Arial" w:hAnsi="Arial"/>
          <w:color w:val="B7791F"/>
          <w:sz w:val="18"/>
          <w:szCs w:val="18"/>
        </w:rPr>
        <w:t xml:space="preserve">ManifestNode updated: storyHash field added.</w:t>
      </w:r>
    </w:p>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3"/>
              <w:left w:val="single" w:color="B7791F" w:sz="3"/>
              <w:bottom w:val="single" w:color="B7791F" w:sz="3"/>
              <w:right w:val="single" w:color="B7791F" w:sz="3"/>
            </w:tcBorders>
            <w:shd w:fill="FFFBEB" w:val="clear"/>
            <w:tcMar>
              <w:top w:type="dxa" w:w="120"/>
              <w:left w:type="dxa" w:w="200"/>
              <w:bottom w:type="dxa" w:w="120"/>
              <w:right w:type="dxa" w:w="200"/>
            </w:tcMar>
          </w:tcPr>
          <w:p>
            <w:r>
              <w:rPr>
                <w:rFonts w:ascii="Arial" w:cs="Arial" w:eastAsia="Arial" w:hAnsi="Arial"/>
                <w:b/>
                <w:bCs/>
                <w:color w:val="B7791F"/>
                <w:sz w:val="24"/>
                <w:szCs w:val="24"/>
              </w:rPr>
              <w:t xml:space="preserve">Manifest Node   </w:t>
            </w:r>
            <w:r>
              <w:rPr>
                <w:rFonts w:ascii="Arial" w:cs="Arial" w:eastAsia="Arial" w:hAnsi="Arial"/>
                <w:b/>
                <w:bCs/>
                <w:color w:val="B7791F"/>
                <w:sz w:val="18"/>
                <w:szCs w:val="18"/>
              </w:rPr>
              <w:t xml:space="preserve">[SCHEMA]</w:t>
            </w:r>
          </w:p>
          <w:p>
            <w:pPr>
              <w:spacing w:after="40" w:before="40"/>
            </w:pPr>
            <w:r>
              <w:rPr>
                <w:rFonts w:ascii="Arial" w:cs="Arial" w:eastAsia="Arial" w:hAnsi="Arial"/>
                <w:b/>
                <w:bCs/>
                <w:color w:val="B7791F"/>
                <w:sz w:val="18"/>
                <w:szCs w:val="18"/>
              </w:rPr>
              <w:t xml:space="preserve">Definition:  </w:t>
            </w:r>
            <w:r>
              <w:rPr>
                <w:rFonts w:ascii="Arial" w:cs="Arial" w:eastAsia="Arial" w:hAnsi="Arial"/>
                <w:i w:val="false"/>
                <w:iCs w:val="false"/>
                <w:color w:val="B7791F"/>
                <w:sz w:val="18"/>
                <w:szCs w:val="18"/>
              </w:rPr>
              <w:t xml:space="preserve">One entry in the Manifest representing a single testable Path. A Manifest Node is the join point between the product model (JIRA story) and the automation model (Playwright test files). It stores the node ID, product structure, test classification, business rule references, and — at runtime — the last known run result.</w:t>
            </w:r>
          </w:p>
          <w:p>
            <w:pPr>
              <w:spacing w:after="40" w:before="40"/>
            </w:pPr>
            <w:r>
              <w:rPr>
                <w:rFonts w:ascii="Arial" w:cs="Arial" w:eastAsia="Arial" w:hAnsi="Arial"/>
                <w:b/>
                <w:bCs/>
                <w:color w:val="B7791F"/>
                <w:sz w:val="18"/>
                <w:szCs w:val="18"/>
              </w:rPr>
              <w:t xml:space="preserve">Key fields:  </w:t>
            </w:r>
            <w:r>
              <w:rPr>
                <w:rFonts w:ascii="Arial" w:cs="Arial" w:eastAsia="Arial" w:hAnsi="Arial"/>
                <w:color w:val="2D3748"/>
                <w:sz w:val="17"/>
                <w:szCs w:val="17"/>
              </w:rPr>
              <w:t xml:space="preserve">id: string — permanent. Never changes once a node is added to a locked Manifest.
</w:t>
            </w:r>
            <w:r>
              <w:rPr>
                <w:rFonts w:ascii="Arial" w:cs="Arial" w:eastAsia="Arial" w:hAnsi="Arial"/>
                <w:color w:val="2D3748"/>
                <w:sz w:val="17"/>
                <w:szCs w:val="17"/>
              </w:rPr>
              <w:t xml:space="preserve">businessRuleIds: string[] — references to BusinessRule.id in the registry.
</w:t>
            </w:r>
            <w:r>
              <w:rPr>
                <w:rFonts w:ascii="Arial" w:cs="Arial" w:eastAsia="Arial" w:hAnsi="Arial"/>
                <w:color w:val="2D3748"/>
                <w:sz w:val="17"/>
                <w:szCs w:val="17"/>
              </w:rPr>
              <w:t xml:space="preserve">storyHash: string — sha256(normalised storyId + storyTitle + AC). Used to detect JIRA changes after locking.
</w:t>
            </w:r>
            <w:r>
              <w:rPr>
                <w:rFonts w:ascii="Arial" w:cs="Arial" w:eastAsia="Arial" w:hAnsi="Arial"/>
                <w:color w:val="2D3748"/>
                <w:sz w:val="17"/>
                <w:szCs w:val="17"/>
              </w:rPr>
              <w:t xml:space="preserve">testFiles: string[] — relative paths to spec files. Empty = untested until test file is added.
</w:t>
            </w:r>
            <w:r>
              <w:rPr>
                <w:rFonts w:ascii="Arial" w:cs="Arial" w:eastAsia="Arial" w:hAnsi="Arial"/>
                <w:color w:val="2D3748"/>
                <w:sz w:val="17"/>
                <w:szCs w:val="17"/>
              </w:rPr>
              <w:t xml:space="preserve">tags: string[] — for filtering (e.g. "@smoke", "@blocked").
</w:t>
            </w:r>
            <w:r>
              <w:rPr>
                <w:rFonts w:ascii="Arial" w:cs="Arial" w:eastAsia="Arial" w:hAnsi="Arial"/>
                <w:color w:val="2D3748"/>
                <w:sz w:val="17"/>
                <w:szCs w:val="17"/>
              </w:rPr>
              <w:t xml:space="preserve">deprecated?: boolean — node no longer active. Shown with badge, excluded from active coverage.
</w:t>
            </w:r>
            <w:r>
              <w:rPr>
                <w:rFonts w:ascii="Arial" w:cs="Arial" w:eastAsia="Arial" w:hAnsi="Arial"/>
                <w:color w:val="2D3748"/>
                <w:sz w:val="17"/>
                <w:szCs w:val="17"/>
              </w:rPr>
              <w:t xml:space="preserve">supersededBy?: string — ID of replacement node.</w:t>
            </w:r>
          </w:p>
          <w:p>
            <w:pPr>
              <w:spacing w:after="40" w:before="40"/>
            </w:pPr>
            <w:r>
              <w:rPr>
                <w:rFonts w:ascii="Arial" w:cs="Arial" w:eastAsia="Arial" w:hAnsi="Arial"/>
                <w:b/>
                <w:bCs/>
                <w:color w:val="B7791F"/>
                <w:sz w:val="18"/>
                <w:szCs w:val="18"/>
              </w:rPr>
              <w:t xml:space="preserve">Note:  </w:t>
            </w:r>
            <w:r>
              <w:rPr>
                <w:rFonts w:ascii="Arial" w:cs="Arial" w:eastAsia="Arial" w:hAnsi="Arial"/>
                <w:i w:val="false"/>
                <w:iCs w:val="false"/>
                <w:color w:val="B7791F"/>
                <w:sz w:val="18"/>
                <w:szCs w:val="18"/>
              </w:rPr>
              <w:t xml:space="preserve">Deprecated nodes are visible in reports for historical context but do not affect verdicts or pass rates.</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3"/>
              <w:left w:val="single" w:color="B7791F" w:sz="3"/>
              <w:bottom w:val="single" w:color="B7791F" w:sz="3"/>
              <w:right w:val="single" w:color="B7791F" w:sz="3"/>
            </w:tcBorders>
            <w:shd w:fill="FFFBEB" w:val="clear"/>
            <w:tcMar>
              <w:top w:type="dxa" w:w="120"/>
              <w:left w:type="dxa" w:w="200"/>
              <w:bottom w:type="dxa" w:w="120"/>
              <w:right w:type="dxa" w:w="200"/>
            </w:tcMar>
          </w:tcPr>
          <w:p>
            <w:r>
              <w:rPr>
                <w:rFonts w:ascii="Arial" w:cs="Arial" w:eastAsia="Arial" w:hAnsi="Arial"/>
                <w:b/>
                <w:bCs/>
                <w:color w:val="B7791F"/>
                <w:sz w:val="24"/>
                <w:szCs w:val="24"/>
              </w:rPr>
              <w:t xml:space="preserve">Manifest   </w:t>
            </w:r>
            <w:r>
              <w:rPr>
                <w:rFonts w:ascii="Arial" w:cs="Arial" w:eastAsia="Arial" w:hAnsi="Arial"/>
                <w:b/>
                <w:bCs/>
                <w:color w:val="B7791F"/>
                <w:sz w:val="18"/>
                <w:szCs w:val="18"/>
              </w:rPr>
              <w:t xml:space="preserve">[SCHEMA]</w:t>
            </w:r>
          </w:p>
          <w:p>
            <w:pPr>
              <w:spacing w:after="40" w:before="40"/>
            </w:pPr>
            <w:r>
              <w:rPr>
                <w:rFonts w:ascii="Arial" w:cs="Arial" w:eastAsia="Arial" w:hAnsi="Arial"/>
                <w:b/>
                <w:bCs/>
                <w:color w:val="B7791F"/>
                <w:sz w:val="18"/>
                <w:szCs w:val="18"/>
              </w:rPr>
              <w:t xml:space="preserve">Definition:  </w:t>
            </w:r>
            <w:r>
              <w:rPr>
                <w:rFonts w:ascii="Arial" w:cs="Arial" w:eastAsia="Arial" w:hAnsi="Arial"/>
                <w:i w:val="false"/>
                <w:iCs w:val="false"/>
                <w:color w:val="B7791F"/>
                <w:sz w:val="18"/>
                <w:szCs w:val="18"/>
              </w:rPr>
              <w:t xml:space="preserve">The locked JSON file (ManifestFile) that defines every testable Path and BusinessRule for a Project. The Manifest is the single source of truth. JIRA is an input. AI generates a DraftManifest. A human reviews, edits, and approves it. Once locked, the Manifest is authoritative even if JIRA stories change.</w:t>
            </w:r>
          </w:p>
          <w:p>
            <w:pPr>
              <w:spacing w:after="40" w:before="40"/>
            </w:pPr>
            <w:r>
              <w:rPr>
                <w:rFonts w:ascii="Arial" w:cs="Arial" w:eastAsia="Arial" w:hAnsi="Arial"/>
                <w:b/>
                <w:bCs/>
                <w:color w:val="B7791F"/>
                <w:sz w:val="18"/>
                <w:szCs w:val="18"/>
              </w:rPr>
              <w:t xml:space="preserve">Example:  </w:t>
            </w:r>
            <w:r>
              <w:rPr>
                <w:rFonts w:ascii="Arial" w:cs="Arial" w:eastAsia="Arial" w:hAnsi="Arial"/>
                <w:i w:val="false"/>
                <w:iCs w:val="false"/>
                <w:color w:val="B7791F"/>
                <w:sz w:val="18"/>
                <w:szCs w:val="18"/>
              </w:rPr>
              <w:t xml:space="preserve">File: pathlight-manifest.json  |  schemaVersion: "1.0"  |  projectKey: "ZOVKU"</w:t>
            </w:r>
          </w:p>
          <w:p>
            <w:pPr>
              <w:spacing w:after="40" w:before="40"/>
            </w:pPr>
            <w:r>
              <w:rPr>
                <w:rFonts w:ascii="Arial" w:cs="Arial" w:eastAsia="Arial" w:hAnsi="Arial"/>
                <w:b/>
                <w:bCs/>
                <w:color w:val="B7791F"/>
                <w:sz w:val="18"/>
                <w:szCs w:val="18"/>
              </w:rPr>
              <w:t xml:space="preserve">Note:  </w:t>
            </w:r>
            <w:r>
              <w:rPr>
                <w:rFonts w:ascii="Arial" w:cs="Arial" w:eastAsia="Arial" w:hAnsi="Arial"/>
                <w:i w:val="false"/>
                <w:iCs w:val="false"/>
                <w:color w:val="B7791F"/>
                <w:sz w:val="18"/>
                <w:szCs w:val="18"/>
              </w:rPr>
              <w:t xml:space="preserve">There is exactly one locked Manifest per Project at any time. DraftManifests exist during the review workflow but are never used as source of truth.</w:t>
            </w:r>
          </w:p>
        </w:tc>
      </w:tr>
    </w:tbl>
    <w:p>
      <w:pPr>
        <w:spacing w:after="0" w:before="80"/>
      </w:pPr>
      <w:r>
        <w:rPr>
          <w:rFonts w:ascii="Arial" w:cs="Arial" w:eastAsia="Arial" w:hAnsi="Arial"/>
        </w:rPr>
        <w:t xml:space="preserve"/>
      </w:r>
    </w:p>
    <w:p>
      <w:pPr>
        <w:shd w:fill="F0FFF4" w:val="clear"/>
        <w:spacing w:after="40" w:before="40"/>
      </w:pPr>
      <w:r>
        <w:rPr>
          <w:rFonts w:ascii="Arial" w:cs="Arial" w:eastAsia="Arial" w:hAnsi="Arial"/>
          <w:b/>
          <w:bCs/>
          <w:color w:val="155E3A"/>
          <w:sz w:val="16"/>
          <w:szCs w:val="16"/>
        </w:rPr>
        <w:t xml:space="preserve">NEW v1.1  </w:t>
      </w:r>
      <w:r>
        <w:rPr>
          <w:rFonts w:ascii="Arial" w:cs="Arial" w:eastAsia="Arial" w:hAnsi="Arial"/>
          <w:color w:val="155E3A"/>
          <w:sz w:val="18"/>
          <w:szCs w:val="18"/>
        </w:rPr>
        <w:t xml:space="preserve">DraftManifest — AI-generated pre-approval manifest. Contains nodes and suggestedRules.</w:t>
      </w:r>
    </w:p>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3"/>
              <w:left w:val="single" w:color="B7791F" w:sz="3"/>
              <w:bottom w:val="single" w:color="B7791F" w:sz="3"/>
              <w:right w:val="single" w:color="B7791F" w:sz="3"/>
            </w:tcBorders>
            <w:shd w:fill="FFFBEB" w:val="clear"/>
            <w:tcMar>
              <w:top w:type="dxa" w:w="120"/>
              <w:left w:type="dxa" w:w="200"/>
              <w:bottom w:type="dxa" w:w="120"/>
              <w:right w:type="dxa" w:w="200"/>
            </w:tcMar>
          </w:tcPr>
          <w:p>
            <w:r>
              <w:rPr>
                <w:rFonts w:ascii="Arial" w:cs="Arial" w:eastAsia="Arial" w:hAnsi="Arial"/>
                <w:b/>
                <w:bCs/>
                <w:color w:val="B7791F"/>
                <w:sz w:val="24"/>
                <w:szCs w:val="24"/>
              </w:rPr>
              <w:t xml:space="preserve">DraftManifest   </w:t>
            </w:r>
            <w:r>
              <w:rPr>
                <w:rFonts w:ascii="Arial" w:cs="Arial" w:eastAsia="Arial" w:hAnsi="Arial"/>
                <w:b/>
                <w:bCs/>
                <w:color w:val="B7791F"/>
                <w:sz w:val="18"/>
                <w:szCs w:val="18"/>
              </w:rPr>
              <w:t xml:space="preserve">[SCHEMA]</w:t>
            </w:r>
          </w:p>
          <w:p>
            <w:pPr>
              <w:spacing w:after="40" w:before="40"/>
            </w:pPr>
            <w:r>
              <w:rPr>
                <w:rFonts w:ascii="Arial" w:cs="Arial" w:eastAsia="Arial" w:hAnsi="Arial"/>
                <w:b/>
                <w:bCs/>
                <w:color w:val="B7791F"/>
                <w:sz w:val="18"/>
                <w:szCs w:val="18"/>
              </w:rPr>
              <w:t xml:space="preserve">Definition:  </w:t>
            </w:r>
            <w:r>
              <w:rPr>
                <w:rFonts w:ascii="Arial" w:cs="Arial" w:eastAsia="Arial" w:hAnsi="Arial"/>
                <w:i w:val="false"/>
                <w:iCs w:val="false"/>
                <w:color w:val="B7791F"/>
                <w:sz w:val="18"/>
                <w:szCs w:val="18"/>
              </w:rPr>
              <w:t xml:space="preserve">The output of the Path Intelligence Engine — an AI-generated manifest that has not yet been reviewed, edited, or locked. A DraftManifest is never the source of truth. The developer reviews it, fills in missing identity fields, edits where needed, and then calls lock-manifest to produce the authoritative ManifestFile.</w:t>
            </w:r>
          </w:p>
          <w:p>
            <w:pPr>
              <w:spacing w:after="40" w:before="40"/>
            </w:pPr>
            <w:r>
              <w:rPr>
                <w:rFonts w:ascii="Arial" w:cs="Arial" w:eastAsia="Arial" w:hAnsi="Arial"/>
                <w:b/>
                <w:bCs/>
                <w:color w:val="B7791F"/>
                <w:sz w:val="18"/>
                <w:szCs w:val="18"/>
              </w:rPr>
              <w:t xml:space="preserve">Schema fields:  </w:t>
            </w:r>
            <w:r>
              <w:rPr>
                <w:rFonts w:ascii="Arial" w:cs="Arial" w:eastAsia="Arial" w:hAnsi="Arial"/>
                <w:color w:val="2D3748"/>
                <w:sz w:val="17"/>
                <w:szCs w:val="17"/>
              </w:rPr>
              <w:t xml:space="preserve">schemaVersion: string
</w:t>
            </w:r>
            <w:r>
              <w:rPr>
                <w:rFonts w:ascii="Arial" w:cs="Arial" w:eastAsia="Arial" w:hAnsi="Arial"/>
                <w:color w:val="2D3748"/>
                <w:sz w:val="17"/>
                <w:szCs w:val="17"/>
              </w:rPr>
              <w:t xml:space="preserve">sourceStoryIds: string[] — JIRA story IDs that produced this draft.
</w:t>
            </w:r>
            <w:r>
              <w:rPr>
                <w:rFonts w:ascii="Arial" w:cs="Arial" w:eastAsia="Arial" w:hAnsi="Arial"/>
                <w:color w:val="2D3748"/>
                <w:sz w:val="17"/>
                <w:szCs w:val="17"/>
              </w:rPr>
              <w:t xml:space="preserve">generatedAt: string — ISO 8601.
</w:t>
            </w:r>
            <w:r>
              <w:rPr>
                <w:rFonts w:ascii="Arial" w:cs="Arial" w:eastAsia="Arial" w:hAnsi="Arial"/>
                <w:color w:val="2D3748"/>
                <w:sz w:val="17"/>
                <w:szCs w:val="17"/>
              </w:rPr>
              <w:t xml:space="preserve">provider: string — e.g. "claude" | "openai".
</w:t>
            </w:r>
            <w:r>
              <w:rPr>
                <w:rFonts w:ascii="Arial" w:cs="Arial" w:eastAsia="Arial" w:hAnsi="Arial"/>
                <w:color w:val="2D3748"/>
                <w:sz w:val="17"/>
                <w:szCs w:val="17"/>
              </w:rPr>
              <w:t xml:space="preserve">nodes: ManifestNode[] — proposed paths.
</w:t>
            </w:r>
            <w:r>
              <w:rPr>
                <w:rFonts w:ascii="Arial" w:cs="Arial" w:eastAsia="Arial" w:hAnsi="Arial"/>
                <w:color w:val="2D3748"/>
                <w:sz w:val="17"/>
                <w:szCs w:val="17"/>
              </w:rPr>
              <w:t xml:space="preserve">suggestedRules: SuggestedBusinessRule[] — AI-proposed business rules.</w:t>
            </w:r>
          </w:p>
          <w:p>
            <w:pPr>
              <w:spacing w:after="40" w:before="40"/>
            </w:pPr>
            <w:r>
              <w:rPr>
                <w:rFonts w:ascii="Arial" w:cs="Arial" w:eastAsia="Arial" w:hAnsi="Arial"/>
                <w:b/>
                <w:bCs/>
                <w:color w:val="B7791F"/>
                <w:sz w:val="18"/>
                <w:szCs w:val="18"/>
              </w:rPr>
              <w:t xml:space="preserve">Note:  </w:t>
            </w:r>
            <w:r>
              <w:rPr>
                <w:rFonts w:ascii="Arial" w:cs="Arial" w:eastAsia="Arial" w:hAnsi="Arial"/>
                <w:i w:val="false"/>
                <w:iCs w:val="false"/>
                <w:color w:val="B7791F"/>
                <w:sz w:val="18"/>
                <w:szCs w:val="18"/>
              </w:rPr>
              <w:t xml:space="preserve">A DraftManifest is written to the filesystem as a working file. Only a locked ManifestFile produced by lock-manifest is used by Pathlight at runtime.</w:t>
            </w:r>
          </w:p>
        </w:tc>
      </w:tr>
    </w:tbl>
    <w:p>
      <w:pPr>
        <w:spacing w:after="0" w:before="80"/>
      </w:pPr>
      <w:r>
        <w:rPr>
          <w:rFonts w:ascii="Arial" w:cs="Arial" w:eastAsia="Arial" w:hAnsi="Arial"/>
        </w:rPr>
        <w:t xml:space="preserve"/>
      </w:r>
    </w:p>
    <w:p>
      <w:pPr>
        <w:shd w:fill="F0FFF4" w:val="clear"/>
        <w:spacing w:after="40" w:before="40"/>
      </w:pPr>
      <w:r>
        <w:rPr>
          <w:rFonts w:ascii="Arial" w:cs="Arial" w:eastAsia="Arial" w:hAnsi="Arial"/>
          <w:b/>
          <w:bCs/>
          <w:color w:val="155E3A"/>
          <w:sz w:val="16"/>
          <w:szCs w:val="16"/>
        </w:rPr>
        <w:t xml:space="preserve">NEW v1.1  </w:t>
      </w:r>
      <w:r>
        <w:rPr>
          <w:rFonts w:ascii="Arial" w:cs="Arial" w:eastAsia="Arial" w:hAnsi="Arial"/>
          <w:color w:val="155E3A"/>
          <w:sz w:val="18"/>
          <w:szCs w:val="18"/>
        </w:rPr>
        <w:t xml:space="preserve">SuggestedBusinessRule — AI-proposed rule in a DraftManifest.</w:t>
      </w:r>
    </w:p>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3"/>
              <w:left w:val="single" w:color="B7791F" w:sz="3"/>
              <w:bottom w:val="single" w:color="B7791F" w:sz="3"/>
              <w:right w:val="single" w:color="B7791F" w:sz="3"/>
            </w:tcBorders>
            <w:shd w:fill="FFFBEB" w:val="clear"/>
            <w:tcMar>
              <w:top w:type="dxa" w:w="120"/>
              <w:left w:type="dxa" w:w="200"/>
              <w:bottom w:type="dxa" w:w="120"/>
              <w:right w:type="dxa" w:w="200"/>
            </w:tcMar>
          </w:tcPr>
          <w:p>
            <w:r>
              <w:rPr>
                <w:rFonts w:ascii="Arial" w:cs="Arial" w:eastAsia="Arial" w:hAnsi="Arial"/>
                <w:b/>
                <w:bCs/>
                <w:color w:val="B7791F"/>
                <w:sz w:val="24"/>
                <w:szCs w:val="24"/>
              </w:rPr>
              <w:t xml:space="preserve">SuggestedBusinessRule   </w:t>
            </w:r>
            <w:r>
              <w:rPr>
                <w:rFonts w:ascii="Arial" w:cs="Arial" w:eastAsia="Arial" w:hAnsi="Arial"/>
                <w:b/>
                <w:bCs/>
                <w:color w:val="B7791F"/>
                <w:sz w:val="18"/>
                <w:szCs w:val="18"/>
              </w:rPr>
              <w:t xml:space="preserve">[SCHEMA]</w:t>
            </w:r>
          </w:p>
          <w:p>
            <w:pPr>
              <w:spacing w:after="40" w:before="40"/>
            </w:pPr>
            <w:r>
              <w:rPr>
                <w:rFonts w:ascii="Arial" w:cs="Arial" w:eastAsia="Arial" w:hAnsi="Arial"/>
                <w:b/>
                <w:bCs/>
                <w:color w:val="B7791F"/>
                <w:sz w:val="18"/>
                <w:szCs w:val="18"/>
              </w:rPr>
              <w:t xml:space="preserve">Definition:  </w:t>
            </w:r>
            <w:r>
              <w:rPr>
                <w:rFonts w:ascii="Arial" w:cs="Arial" w:eastAsia="Arial" w:hAnsi="Arial"/>
                <w:i w:val="false"/>
                <w:iCs w:val="false"/>
                <w:color w:val="B7791F"/>
                <w:sz w:val="18"/>
                <w:szCs w:val="18"/>
              </w:rPr>
              <w:t xml:space="preserve">An AI-proposed business rule contained in a DraftManifest. It has all required prose fields but is missing the identity fields (id, version) that the human reviewer must supply before locking. Distinct from BusinessRule: a SuggestedBusinessRule cannot be referenced by a ManifestNode until the reviewer promotes it to a full BusinessRule with an assigned ID.</w:t>
            </w:r>
          </w:p>
          <w:p>
            <w:pPr>
              <w:spacing w:after="40" w:before="40"/>
            </w:pPr>
            <w:r>
              <w:rPr>
                <w:rFonts w:ascii="Arial" w:cs="Arial" w:eastAsia="Arial" w:hAnsi="Arial"/>
                <w:b/>
                <w:bCs/>
                <w:color w:val="B7791F"/>
                <w:sz w:val="18"/>
                <w:szCs w:val="18"/>
              </w:rPr>
              <w:t xml:space="preserve">Required fields:  </w:t>
            </w:r>
            <w:r>
              <w:rPr>
                <w:rFonts w:ascii="Arial" w:cs="Arial" w:eastAsia="Arial" w:hAnsi="Arial"/>
                <w:i w:val="false"/>
                <w:iCs w:val="false"/>
                <w:color w:val="B7791F"/>
                <w:sz w:val="18"/>
                <w:szCs w:val="18"/>
              </w:rPr>
              <w:t xml:space="preserve">label, severity, description, jurisdiction, sourceRef — all must be provided by the AI.</w:t>
            </w:r>
          </w:p>
          <w:p>
            <w:pPr>
              <w:spacing w:after="40" w:before="40"/>
            </w:pPr>
            <w:r>
              <w:rPr>
                <w:rFonts w:ascii="Arial" w:cs="Arial" w:eastAsia="Arial" w:hAnsi="Arial"/>
                <w:b/>
                <w:bCs/>
                <w:color w:val="B7791F"/>
                <w:sz w:val="18"/>
                <w:szCs w:val="18"/>
              </w:rPr>
              <w:t xml:space="preserve">Human supplies:  </w:t>
            </w:r>
            <w:r>
              <w:rPr>
                <w:rFonts w:ascii="Arial" w:cs="Arial" w:eastAsia="Arial" w:hAnsi="Arial"/>
                <w:i w:val="false"/>
                <w:iCs w:val="false"/>
                <w:color w:val="B7791F"/>
                <w:sz w:val="18"/>
                <w:szCs w:val="18"/>
              </w:rPr>
              <w:t xml:space="preserve">id (permanent, chosen by reviewer), version (start at "1.0").</w:t>
            </w:r>
          </w:p>
          <w:p>
            <w:pPr>
              <w:spacing w:after="40" w:before="40"/>
            </w:pPr>
            <w:r>
              <w:rPr>
                <w:rFonts w:ascii="Arial" w:cs="Arial" w:eastAsia="Arial" w:hAnsi="Arial"/>
                <w:b/>
                <w:bCs/>
                <w:color w:val="B7791F"/>
                <w:sz w:val="18"/>
                <w:szCs w:val="18"/>
              </w:rPr>
              <w:t xml:space="preserve">Server sets on approval:  </w:t>
            </w:r>
            <w:r>
              <w:rPr>
                <w:rFonts w:ascii="Arial" w:cs="Arial" w:eastAsia="Arial" w:hAnsi="Arial"/>
                <w:i w:val="false"/>
                <w:iCs w:val="false"/>
                <w:color w:val="B7791F"/>
                <w:sz w:val="18"/>
                <w:szCs w:val="18"/>
              </w:rPr>
              <w:t xml:space="preserve">deprecated = false, draft = false (unless reviewer marks as draft).</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3"/>
              <w:left w:val="single" w:color="B7791F" w:sz="3"/>
              <w:bottom w:val="single" w:color="B7791F" w:sz="3"/>
              <w:right w:val="single" w:color="B7791F" w:sz="3"/>
            </w:tcBorders>
            <w:shd w:fill="FFFBEB" w:val="clear"/>
            <w:tcMar>
              <w:top w:type="dxa" w:w="120"/>
              <w:left w:type="dxa" w:w="200"/>
              <w:bottom w:type="dxa" w:w="120"/>
              <w:right w:type="dxa" w:w="200"/>
            </w:tcMar>
          </w:tcPr>
          <w:p>
            <w:r>
              <w:rPr>
                <w:rFonts w:ascii="Arial" w:cs="Arial" w:eastAsia="Arial" w:hAnsi="Arial"/>
                <w:b/>
                <w:bCs/>
                <w:color w:val="B7791F"/>
                <w:sz w:val="24"/>
                <w:szCs w:val="24"/>
              </w:rPr>
              <w:t xml:space="preserve">Event   </w:t>
            </w:r>
            <w:r>
              <w:rPr>
                <w:rFonts w:ascii="Arial" w:cs="Arial" w:eastAsia="Arial" w:hAnsi="Arial"/>
                <w:b/>
                <w:bCs/>
                <w:color w:val="B7791F"/>
                <w:sz w:val="18"/>
                <w:szCs w:val="18"/>
              </w:rPr>
              <w:t xml:space="preserve">[SCHEMA]</w:t>
            </w:r>
          </w:p>
          <w:p>
            <w:pPr>
              <w:spacing w:after="40" w:before="40"/>
            </w:pPr>
            <w:r>
              <w:rPr>
                <w:rFonts w:ascii="Arial" w:cs="Arial" w:eastAsia="Arial" w:hAnsi="Arial"/>
                <w:b/>
                <w:bCs/>
                <w:color w:val="B7791F"/>
                <w:sz w:val="18"/>
                <w:szCs w:val="18"/>
              </w:rPr>
              <w:t xml:space="preserve">Definition:  </w:t>
            </w:r>
            <w:r>
              <w:rPr>
                <w:rFonts w:ascii="Arial" w:cs="Arial" w:eastAsia="Arial" w:hAnsi="Arial"/>
                <w:i w:val="false"/>
                <w:iCs w:val="false"/>
                <w:color w:val="B7791F"/>
                <w:sz w:val="18"/>
                <w:szCs w:val="18"/>
              </w:rPr>
              <w:t xml:space="preserve">A single message broadcast over SSE by the Event Bus describing one state change during a Run. Two shapes exist: ReporterEventInput (what the reporter POSTs — no seq) and StoredPathlightEvent (what the server stores and broadcasts — with server-assigned seq and receivedAt). Reporter-sourced Events are persisted to events.jsonl. Server-generated state-changing events (run.abandoned) are also persisted. UI-notification events (report.ready) are not persisted but are buffered for SSE replay.</w:t>
            </w:r>
          </w:p>
          <w:p>
            <w:pPr>
              <w:spacing w:after="40" w:before="40"/>
            </w:pPr>
            <w:r>
              <w:rPr>
                <w:rFonts w:ascii="Arial" w:cs="Arial" w:eastAsia="Arial" w:hAnsi="Arial"/>
                <w:b/>
                <w:bCs/>
                <w:color w:val="B7791F"/>
                <w:sz w:val="18"/>
                <w:szCs w:val="18"/>
              </w:rPr>
              <w:t xml:space="preserve">Note:  </w:t>
            </w:r>
            <w:r>
              <w:rPr>
                <w:rFonts w:ascii="Arial" w:cs="Arial" w:eastAsia="Arial" w:hAnsi="Arial"/>
                <w:i w:val="false"/>
                <w:iCs w:val="false"/>
                <w:color w:val="B7791F"/>
                <w:sz w:val="18"/>
                <w:szCs w:val="18"/>
              </w:rPr>
              <w:t xml:space="preserve">Runtime payload validation is discriminated by event.type — a test.failed payload shape is invalid on a run.started event.</w:t>
            </w:r>
          </w:p>
        </w:tc>
      </w:tr>
    </w:tbl>
    <w:p>
      <w:pPr>
        <w:spacing w:after="0" w:before="80"/>
      </w:pPr>
      <w:r>
        <w:rPr>
          <w:rFonts w:ascii="Arial" w:cs="Arial" w:eastAsia="Arial" w:hAnsi="Arial"/>
        </w:rPr>
        <w:t xml:space="preserve"/>
      </w:r>
    </w:p>
    <w:p>
      <w:pPr>
        <w:spacing w:after="0" w:before="80"/>
      </w:pPr>
      <w:r>
        <w:rPr>
          <w:rFonts w:ascii="Arial" w:cs="Arial" w:eastAsia="Arial" w:hAnsi="Arial"/>
        </w:rPr>
        <w:t xml:space="preserve"/>
      </w:r>
    </w:p>
    <w:p>
      <w:pPr>
        <w:pStyle w:val="Heading2"/>
        <w:spacing w:after="100" w:before="260"/>
      </w:pPr>
      <w:r>
        <w:rPr>
          <w:rFonts w:ascii="Arial" w:cs="Arial" w:eastAsia="Arial" w:hAnsi="Arial"/>
          <w:color w:val="2B6CB0"/>
        </w:rPr>
        <w:t xml:space="preserve">Execution Terms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3"/>
              <w:left w:val="single" w:color="1A3C5E" w:sz="3"/>
              <w:bottom w:val="single" w:color="1A3C5E" w:sz="3"/>
              <w:right w:val="single" w:color="1A3C5E" w:sz="3"/>
            </w:tcBorders>
            <w:shd w:fill="EBF4FF" w:val="clear"/>
            <w:tcMar>
              <w:top w:type="dxa" w:w="120"/>
              <w:left w:type="dxa" w:w="200"/>
              <w:bottom w:type="dxa" w:w="120"/>
              <w:right w:type="dxa" w:w="200"/>
            </w:tcMar>
          </w:tcPr>
          <w:p>
            <w:r>
              <w:rPr>
                <w:rFonts w:ascii="Arial" w:cs="Arial" w:eastAsia="Arial" w:hAnsi="Arial"/>
                <w:b/>
                <w:bCs/>
                <w:color w:val="1A3C5E"/>
                <w:sz w:val="24"/>
                <w:szCs w:val="24"/>
              </w:rPr>
              <w:t xml:space="preserve">Run   </w:t>
            </w:r>
            <w:r>
              <w:rPr>
                <w:rFonts w:ascii="Arial" w:cs="Arial" w:eastAsia="Arial" w:hAnsi="Arial"/>
                <w:b/>
                <w:bCs/>
                <w:color w:val="1A3C5E"/>
                <w:sz w:val="18"/>
                <w:szCs w:val="18"/>
              </w:rPr>
              <w:t xml:space="preserve">[EXECUTION]</w:t>
            </w:r>
          </w:p>
          <w:p>
            <w:pPr>
              <w:spacing w:after="40" w:before="40"/>
            </w:pPr>
            <w:r>
              <w:rPr>
                <w:rFonts w:ascii="Arial" w:cs="Arial" w:eastAsia="Arial" w:hAnsi="Arial"/>
                <w:b/>
                <w:bCs/>
                <w:color w:val="1A3C5E"/>
                <w:sz w:val="18"/>
                <w:szCs w:val="18"/>
              </w:rPr>
              <w:t xml:space="preserve">Definition:  </w:t>
            </w:r>
            <w:r>
              <w:rPr>
                <w:rFonts w:ascii="Arial" w:cs="Arial" w:eastAsia="Arial" w:hAnsi="Arial"/>
                <w:i w:val="false"/>
                <w:iCs w:val="false"/>
                <w:color w:val="1A3C5E"/>
                <w:sz w:val="18"/>
                <w:szCs w:val="18"/>
              </w:rPr>
              <w:t xml:space="preserve">One complete execution of a test suite against a Project. A Run has a start time, an end time, a Status, a set of intendedNodeIds (computed at run start), and a collection of Attempts. A Run is started exclusively via POST /api/runs — the server assigns the Run ID and injects PATHLIGHT_RUN_ID into the Playwright child process environment.</w:t>
            </w:r>
          </w:p>
          <w:p>
            <w:pPr>
              <w:spacing w:after="40" w:before="40"/>
            </w:pPr>
            <w:r>
              <w:rPr>
                <w:rFonts w:ascii="Arial" w:cs="Arial" w:eastAsia="Arial" w:hAnsi="Arial"/>
                <w:b/>
                <w:bCs/>
                <w:color w:val="1A3C5E"/>
                <w:sz w:val="18"/>
                <w:szCs w:val="18"/>
              </w:rPr>
              <w:t xml:space="preserve">Example:  </w:t>
            </w:r>
            <w:r>
              <w:rPr>
                <w:rFonts w:ascii="Arial" w:cs="Arial" w:eastAsia="Arial" w:hAnsi="Arial"/>
                <w:i w:val="false"/>
                <w:iCs w:val="false"/>
                <w:color w:val="1A3C5E"/>
                <w:sz w:val="18"/>
                <w:szCs w:val="18"/>
              </w:rPr>
              <w:t xml:space="preserve">runId: "run_20260517_001"  |  status: "completed"  |  total: 17  |  passed: 15  |  failed: 2</w:t>
            </w:r>
          </w:p>
        </w:tc>
      </w:tr>
    </w:tbl>
    <w:p>
      <w:pPr>
        <w:spacing w:after="0" w:before="80"/>
      </w:pPr>
      <w:r>
        <w:rPr>
          <w:rFonts w:ascii="Arial" w:cs="Arial" w:eastAsia="Arial" w:hAnsi="Arial"/>
        </w:rPr>
        <w:t xml:space="preserve"/>
      </w:r>
    </w:p>
    <w:p>
      <w:pPr>
        <w:shd w:fill="F0FFF4" w:val="clear"/>
        <w:spacing w:after="40" w:before="40"/>
      </w:pPr>
      <w:r>
        <w:rPr>
          <w:rFonts w:ascii="Arial" w:cs="Arial" w:eastAsia="Arial" w:hAnsi="Arial"/>
          <w:b/>
          <w:bCs/>
          <w:color w:val="155E3A"/>
          <w:sz w:val="16"/>
          <w:szCs w:val="16"/>
        </w:rPr>
        <w:t xml:space="preserve">NEW v1.1  </w:t>
      </w:r>
      <w:r>
        <w:rPr>
          <w:rFonts w:ascii="Arial" w:cs="Arial" w:eastAsia="Arial" w:hAnsi="Arial"/>
          <w:color w:val="155E3A"/>
          <w:sz w:val="18"/>
          <w:szCs w:val="18"/>
        </w:rPr>
        <w:t xml:space="preserve">intendedNodeIds — the computed set of node IDs the run intends to cover.</w:t>
      </w:r>
    </w:p>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3"/>
              <w:left w:val="single" w:color="1A3C5E" w:sz="3"/>
              <w:bottom w:val="single" w:color="1A3C5E" w:sz="3"/>
              <w:right w:val="single" w:color="1A3C5E" w:sz="3"/>
            </w:tcBorders>
            <w:shd w:fill="EBF4FF" w:val="clear"/>
            <w:tcMar>
              <w:top w:type="dxa" w:w="120"/>
              <w:left w:type="dxa" w:w="200"/>
              <w:bottom w:type="dxa" w:w="120"/>
              <w:right w:type="dxa" w:w="200"/>
            </w:tcMar>
          </w:tcPr>
          <w:p>
            <w:r>
              <w:rPr>
                <w:rFonts w:ascii="Arial" w:cs="Arial" w:eastAsia="Arial" w:hAnsi="Arial"/>
                <w:b/>
                <w:bCs/>
                <w:color w:val="1A3C5E"/>
                <w:sz w:val="24"/>
                <w:szCs w:val="24"/>
              </w:rPr>
              <w:t xml:space="preserve">intendedNodeIds   </w:t>
            </w:r>
            <w:r>
              <w:rPr>
                <w:rFonts w:ascii="Arial" w:cs="Arial" w:eastAsia="Arial" w:hAnsi="Arial"/>
                <w:b/>
                <w:bCs/>
                <w:color w:val="1A3C5E"/>
                <w:sz w:val="18"/>
                <w:szCs w:val="18"/>
              </w:rPr>
              <w:t xml:space="preserve">[EXECUTION]</w:t>
            </w:r>
          </w:p>
          <w:p>
            <w:pPr>
              <w:spacing w:after="40" w:before="40"/>
            </w:pPr>
            <w:r>
              <w:rPr>
                <w:rFonts w:ascii="Arial" w:cs="Arial" w:eastAsia="Arial" w:hAnsi="Arial"/>
                <w:b/>
                <w:bCs/>
                <w:color w:val="1A3C5E"/>
                <w:sz w:val="18"/>
                <w:szCs w:val="18"/>
              </w:rPr>
              <w:t xml:space="preserve">Definition:  </w:t>
            </w:r>
            <w:r>
              <w:rPr>
                <w:rFonts w:ascii="Arial" w:cs="Arial" w:eastAsia="Arial" w:hAnsi="Arial"/>
                <w:i w:val="false"/>
                <w:iCs w:val="false"/>
                <w:color w:val="1A3C5E"/>
                <w:sz w:val="18"/>
                <w:szCs w:val="18"/>
              </w:rPr>
              <w:t xml:space="preserve">The set of manifest node IDs that the server computes at run start as the intended coverage scope for this Run. Computed by POST /api/runs and stored in runState and summary.json.</w:t>
            </w:r>
          </w:p>
          <w:p>
            <w:pPr>
              <w:spacing w:after="40" w:before="40"/>
            </w:pPr>
            <w:r>
              <w:rPr>
                <w:rFonts w:ascii="Arial" w:cs="Arial" w:eastAsia="Arial" w:hAnsi="Arial"/>
                <w:b/>
                <w:bCs/>
                <w:color w:val="1A3C5E"/>
                <w:sz w:val="18"/>
                <w:szCs w:val="18"/>
              </w:rPr>
              <w:t xml:space="preserve">Computation rules:  </w:t>
            </w:r>
            <w:r>
              <w:rPr>
                <w:rFonts w:ascii="Arial" w:cs="Arial" w:eastAsia="Arial" w:hAnsi="Arial"/>
                <w:color w:val="2D3748"/>
                <w:sz w:val="17"/>
                <w:szCs w:val="17"/>
              </w:rPr>
              <w:t xml:space="preserve">Full run (no suiteTag): all active (non-deprecated) manifest nodes.
</w:t>
            </w:r>
            <w:r>
              <w:rPr>
                <w:rFonts w:ascii="Arial" w:cs="Arial" w:eastAsia="Arial" w:hAnsi="Arial"/>
                <w:color w:val="2D3748"/>
                <w:sz w:val="17"/>
                <w:szCs w:val="17"/>
              </w:rPr>
              <w:t xml:space="preserve">Suite tag run: nodes whose tags array includes the suiteTag.
</w:t>
            </w:r>
            <w:r>
              <w:rPr>
                <w:rFonts w:ascii="Arial" w:cs="Arial" w:eastAsia="Arial" w:hAnsi="Arial"/>
                <w:color w:val="2D3748"/>
                <w:sz w:val="17"/>
                <w:szCs w:val="17"/>
              </w:rPr>
              <w:t xml:space="preserve">Rerun: the specific failing nodeIds from the previous run.</w:t>
            </w:r>
          </w:p>
          <w:p>
            <w:pPr>
              <w:spacing w:after="40" w:before="40"/>
            </w:pPr>
            <w:r>
              <w:rPr>
                <w:rFonts w:ascii="Arial" w:cs="Arial" w:eastAsia="Arial" w:hAnsi="Arial"/>
                <w:b/>
                <w:bCs/>
                <w:color w:val="1A3C5E"/>
                <w:sz w:val="18"/>
                <w:szCs w:val="18"/>
              </w:rPr>
              <w:t xml:space="preserve">Key behaviour:  </w:t>
            </w:r>
            <w:r>
              <w:rPr>
                <w:rFonts w:ascii="Arial" w:cs="Arial" w:eastAsia="Arial" w:hAnsi="Arial"/>
                <w:i w:val="false"/>
                <w:iCs w:val="false"/>
                <w:color w:val="1A3C5E"/>
                <w:sz w:val="18"/>
                <w:szCs w:val="18"/>
              </w:rPr>
              <w:t xml:space="preserve">Nodes with empty testFiles are still included in intendedNodeIds. After the run they become "untested" — a coverage gap, not out-of-scope. A node is out-of-scope only if it was excluded from intendedNodeIds by the suite filter.</w:t>
            </w:r>
          </w:p>
          <w:p>
            <w:pPr>
              <w:spacing w:after="40" w:before="40"/>
            </w:pPr>
            <w:r>
              <w:rPr>
                <w:rFonts w:ascii="Arial" w:cs="Arial" w:eastAsia="Arial" w:hAnsi="Arial"/>
                <w:b/>
                <w:bCs/>
                <w:color w:val="1A3C5E"/>
                <w:sz w:val="18"/>
                <w:szCs w:val="18"/>
              </w:rPr>
              <w:t xml:space="preserve">Used by:  </w:t>
            </w:r>
            <w:r>
              <w:rPr>
                <w:rFonts w:ascii="Arial" w:cs="Arial" w:eastAsia="Arial" w:hAnsi="Arial"/>
                <w:i w:val="false"/>
                <w:iCs w:val="false"/>
                <w:color w:val="1A3C5E"/>
                <w:sz w:val="18"/>
                <w:szCs w:val="18"/>
              </w:rPr>
              <w:t xml:space="preserve">nodeInScope() function in the verdict algorithm. GET /api/runs/:runId response.</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3"/>
              <w:left w:val="single" w:color="1A3C5E" w:sz="3"/>
              <w:bottom w:val="single" w:color="1A3C5E" w:sz="3"/>
              <w:right w:val="single" w:color="1A3C5E" w:sz="3"/>
            </w:tcBorders>
            <w:shd w:fill="EBF4FF" w:val="clear"/>
            <w:tcMar>
              <w:top w:type="dxa" w:w="120"/>
              <w:left w:type="dxa" w:w="200"/>
              <w:bottom w:type="dxa" w:w="120"/>
              <w:right w:type="dxa" w:w="200"/>
            </w:tcMar>
          </w:tcPr>
          <w:p>
            <w:r>
              <w:rPr>
                <w:rFonts w:ascii="Arial" w:cs="Arial" w:eastAsia="Arial" w:hAnsi="Arial"/>
                <w:b/>
                <w:bCs/>
                <w:color w:val="1A3C5E"/>
                <w:sz w:val="24"/>
                <w:szCs w:val="24"/>
              </w:rPr>
              <w:t xml:space="preserve">Suite   </w:t>
            </w:r>
            <w:r>
              <w:rPr>
                <w:rFonts w:ascii="Arial" w:cs="Arial" w:eastAsia="Arial" w:hAnsi="Arial"/>
                <w:b/>
                <w:bCs/>
                <w:color w:val="1A3C5E"/>
                <w:sz w:val="18"/>
                <w:szCs w:val="18"/>
              </w:rPr>
              <w:t xml:space="preserve">[EXECUTION]</w:t>
            </w:r>
          </w:p>
          <w:p>
            <w:pPr>
              <w:spacing w:after="40" w:before="40"/>
            </w:pPr>
            <w:r>
              <w:rPr>
                <w:rFonts w:ascii="Arial" w:cs="Arial" w:eastAsia="Arial" w:hAnsi="Arial"/>
                <w:b/>
                <w:bCs/>
                <w:color w:val="1A3C5E"/>
                <w:sz w:val="18"/>
                <w:szCs w:val="18"/>
              </w:rPr>
              <w:t xml:space="preserve">Definition:  </w:t>
            </w:r>
            <w:r>
              <w:rPr>
                <w:rFonts w:ascii="Arial" w:cs="Arial" w:eastAsia="Arial" w:hAnsi="Arial"/>
                <w:i w:val="false"/>
                <w:iCs w:val="false"/>
                <w:color w:val="1A3C5E"/>
                <w:sz w:val="18"/>
                <w:szCs w:val="18"/>
              </w:rPr>
              <w:t xml:space="preserve">A named subset of Tests within a Run, selected by tag filter. In V1, the default Suite is all tests. Named Suites include @smoke, @critical, @regression.</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3"/>
              <w:left w:val="single" w:color="1A3C5E" w:sz="3"/>
              <w:bottom w:val="single" w:color="1A3C5E" w:sz="3"/>
              <w:right w:val="single" w:color="1A3C5E" w:sz="3"/>
            </w:tcBorders>
            <w:shd w:fill="EBF4FF" w:val="clear"/>
            <w:tcMar>
              <w:top w:type="dxa" w:w="120"/>
              <w:left w:type="dxa" w:w="200"/>
              <w:bottom w:type="dxa" w:w="120"/>
              <w:right w:type="dxa" w:w="200"/>
            </w:tcMar>
          </w:tcPr>
          <w:p>
            <w:r>
              <w:rPr>
                <w:rFonts w:ascii="Arial" w:cs="Arial" w:eastAsia="Arial" w:hAnsi="Arial"/>
                <w:b/>
                <w:bCs/>
                <w:color w:val="1A3C5E"/>
                <w:sz w:val="24"/>
                <w:szCs w:val="24"/>
              </w:rPr>
              <w:t xml:space="preserve">Worker   </w:t>
            </w:r>
            <w:r>
              <w:rPr>
                <w:rFonts w:ascii="Arial" w:cs="Arial" w:eastAsia="Arial" w:hAnsi="Arial"/>
                <w:b/>
                <w:bCs/>
                <w:color w:val="1A3C5E"/>
                <w:sz w:val="18"/>
                <w:szCs w:val="18"/>
              </w:rPr>
              <w:t xml:space="preserve">[EXECUTION]</w:t>
            </w:r>
          </w:p>
          <w:p>
            <w:pPr>
              <w:spacing w:after="40" w:before="40"/>
            </w:pPr>
            <w:r>
              <w:rPr>
                <w:rFonts w:ascii="Arial" w:cs="Arial" w:eastAsia="Arial" w:hAnsi="Arial"/>
                <w:b/>
                <w:bCs/>
                <w:color w:val="1A3C5E"/>
                <w:sz w:val="18"/>
                <w:szCs w:val="18"/>
              </w:rPr>
              <w:t xml:space="preserve">Definition:  </w:t>
            </w:r>
            <w:r>
              <w:rPr>
                <w:rFonts w:ascii="Arial" w:cs="Arial" w:eastAsia="Arial" w:hAnsi="Arial"/>
                <w:i w:val="false"/>
                <w:iCs w:val="false"/>
                <w:color w:val="1A3C5E"/>
                <w:sz w:val="18"/>
                <w:szCs w:val="18"/>
              </w:rPr>
              <w:t xml:space="preserve">A parallel Playwright process executing a subset of Tests within a Run. Events from different Workers arrive concurrently and out of order. The server correlates them using Run ID, Worker ID, and Attempt ID.</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3"/>
              <w:left w:val="single" w:color="1A3C5E" w:sz="3"/>
              <w:bottom w:val="single" w:color="1A3C5E" w:sz="3"/>
              <w:right w:val="single" w:color="1A3C5E" w:sz="3"/>
            </w:tcBorders>
            <w:shd w:fill="EBF4FF" w:val="clear"/>
            <w:tcMar>
              <w:top w:type="dxa" w:w="120"/>
              <w:left w:type="dxa" w:w="200"/>
              <w:bottom w:type="dxa" w:w="120"/>
              <w:right w:type="dxa" w:w="200"/>
            </w:tcMar>
          </w:tcPr>
          <w:p>
            <w:r>
              <w:rPr>
                <w:rFonts w:ascii="Arial" w:cs="Arial" w:eastAsia="Arial" w:hAnsi="Arial"/>
                <w:b/>
                <w:bCs/>
                <w:color w:val="1A3C5E"/>
                <w:sz w:val="24"/>
                <w:szCs w:val="24"/>
              </w:rPr>
              <w:t xml:space="preserve">Test   </w:t>
            </w:r>
            <w:r>
              <w:rPr>
                <w:rFonts w:ascii="Arial" w:cs="Arial" w:eastAsia="Arial" w:hAnsi="Arial"/>
                <w:b/>
                <w:bCs/>
                <w:color w:val="1A3C5E"/>
                <w:sz w:val="18"/>
                <w:szCs w:val="18"/>
              </w:rPr>
              <w:t xml:space="preserve">[EXECUTION]</w:t>
            </w:r>
          </w:p>
          <w:p>
            <w:pPr>
              <w:spacing w:after="40" w:before="40"/>
            </w:pPr>
            <w:r>
              <w:t>Definition:  An executable Playwright test that verifies one Manifest Node. Linked to a Manifest Node via the @pathlight:{manifestNodeId} tag in its title. The Pathlight testId emitted in events is the Manifest Node ID; executable Playwright tests under the same node are distinguished by testCaseHash. The reporter maps tests to nodes at onBegin by matching the title regex against the loaded manifest.</w:t>
            </w:r>
          </w:p>
          <w:p>
            <w:pPr>
              <w:spacing w:after="40" w:before="40"/>
            </w:pPr>
            <w:r>
              <w:rPr>
                <w:rFonts w:ascii="Arial" w:cs="Arial" w:eastAsia="Arial" w:hAnsi="Arial"/>
                <w:b/>
                <w:bCs/>
                <w:color w:val="1A3C5E"/>
                <w:sz w:val="18"/>
                <w:szCs w:val="18"/>
              </w:rPr>
              <w:t xml:space="preserve">Note:  </w:t>
            </w:r>
            <w:r>
              <w:rPr>
                <w:rFonts w:ascii="Arial" w:cs="Arial" w:eastAsia="Arial" w:hAnsi="Arial"/>
                <w:i w:val="false"/>
                <w:iCs w:val="false"/>
                <w:color w:val="1A3C5E"/>
                <w:sz w:val="18"/>
                <w:szCs w:val="18"/>
              </w:rPr>
              <w:t xml:space="preserve">One Manifest Node can be covered by multiple Playwright tests. Node status is aggregated across all mapped tests using worst-outcome aggregation: any failed → failed; all blocked → blocked; all skipped → skipped; any passed (none failed) → passed; otherwise → untested.</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3"/>
              <w:left w:val="single" w:color="1A3C5E" w:sz="3"/>
              <w:bottom w:val="single" w:color="1A3C5E" w:sz="3"/>
              <w:right w:val="single" w:color="1A3C5E" w:sz="3"/>
            </w:tcBorders>
            <w:shd w:fill="EBF4FF" w:val="clear"/>
            <w:tcMar>
              <w:top w:type="dxa" w:w="120"/>
              <w:left w:type="dxa" w:w="200"/>
              <w:bottom w:type="dxa" w:w="120"/>
              <w:right w:type="dxa" w:w="200"/>
            </w:tcMar>
          </w:tcPr>
          <w:p>
            <w:r>
              <w:rPr>
                <w:rFonts w:ascii="Arial" w:cs="Arial" w:eastAsia="Arial" w:hAnsi="Arial"/>
                <w:b/>
                <w:bCs/>
                <w:color w:val="1A3C5E"/>
                <w:sz w:val="24"/>
                <w:szCs w:val="24"/>
              </w:rPr>
              <w:t xml:space="preserve">Attempt   </w:t>
            </w:r>
            <w:r>
              <w:rPr>
                <w:rFonts w:ascii="Arial" w:cs="Arial" w:eastAsia="Arial" w:hAnsi="Arial"/>
                <w:b/>
                <w:bCs/>
                <w:color w:val="1A3C5E"/>
                <w:sz w:val="18"/>
                <w:szCs w:val="18"/>
              </w:rPr>
              <w:t xml:space="preserve">[EXECUTION]</w:t>
            </w:r>
          </w:p>
          <w:p>
            <w:pPr>
              <w:spacing w:after="40" w:before="40"/>
            </w:pPr>
            <w:r>
              <w:t>Definition:  One execution of one tracked Playwright test within a Run. A tracked Playwright test can have multiple Attempts due to Playwright retry configuration. Each Attempt has its own Status, duration, error, errorType, and Artifacts. Node status is aggregated across all mapped Playwright tests and their final Attempts.</w:t>
            </w:r>
          </w:p>
          <w:p>
            <w:pPr>
              <w:spacing w:after="40" w:before="40"/>
            </w:pPr>
            <w:r>
              <w:rPr>
                <w:rFonts w:ascii="Arial" w:cs="Arial" w:eastAsia="Arial" w:hAnsi="Arial"/>
                <w:b/>
                <w:bCs/>
                <w:color w:val="1A3C5E"/>
                <w:sz w:val="18"/>
                <w:szCs w:val="18"/>
              </w:rPr>
              <w:t xml:space="preserve">Attempt ID format:  </w:t>
            </w:r>
            <w:r>
              <w:rPr>
                <w:rFonts w:ascii="Arial" w:cs="Arial" w:eastAsia="Arial" w:hAnsi="Arial"/>
                <w:i w:val="false"/>
                <w:iCs w:val="false"/>
                <w:color w:val="1A3C5E"/>
                <w:sz w:val="18"/>
                <w:szCs w:val="18"/>
              </w:rPr>
              <w:t xml:space="preserve">\{nodeId\}_{testCaseHash}_{runId}_att_{N}  where testCaseHash = sha256(testFile + testTitle)[:8]. This format prevents ID collision when multiple Playwright tests map to one manifest node.</w:t>
            </w:r>
          </w:p>
          <w:p>
            <w:pPr>
              <w:spacing w:after="40" w:before="40"/>
            </w:pPr>
            <w:r>
              <w:rPr>
                <w:rFonts w:ascii="Arial" w:cs="Arial" w:eastAsia="Arial" w:hAnsi="Arial"/>
                <w:b/>
                <w:bCs/>
                <w:color w:val="1A3C5E"/>
                <w:sz w:val="18"/>
                <w:szCs w:val="18"/>
              </w:rPr>
              <w:t xml:space="preserve">Note:  </w:t>
            </w:r>
            <w:r>
              <w:rPr>
                <w:rFonts w:ascii="Arial" w:cs="Arial" w:eastAsia="Arial" w:hAnsi="Arial"/>
                <w:i w:val="false"/>
                <w:iCs w:val="false"/>
                <w:color w:val="1A3C5E"/>
                <w:sz w:val="18"/>
                <w:szCs w:val="18"/>
              </w:rPr>
              <w:t xml:space="preserve">A Test that fails two Attempts and passes on the third is passed with retryCount: 2. Not a clean pass. Dashboard shows retry count.</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3"/>
              <w:left w:val="single" w:color="1A3C5E" w:sz="3"/>
              <w:bottom w:val="single" w:color="1A3C5E" w:sz="3"/>
              <w:right w:val="single" w:color="1A3C5E" w:sz="3"/>
            </w:tcBorders>
            <w:shd w:fill="EBF4FF" w:val="clear"/>
            <w:tcMar>
              <w:top w:type="dxa" w:w="120"/>
              <w:left w:type="dxa" w:w="200"/>
              <w:bottom w:type="dxa" w:w="120"/>
              <w:right w:type="dxa" w:w="200"/>
            </w:tcMar>
          </w:tcPr>
          <w:p>
            <w:r>
              <w:rPr>
                <w:rFonts w:ascii="Arial" w:cs="Arial" w:eastAsia="Arial" w:hAnsi="Arial"/>
                <w:b/>
                <w:bCs/>
                <w:color w:val="1A3C5E"/>
                <w:sz w:val="24"/>
                <w:szCs w:val="24"/>
              </w:rPr>
              <w:t xml:space="preserve">Reporter   </w:t>
            </w:r>
            <w:r>
              <w:rPr>
                <w:rFonts w:ascii="Arial" w:cs="Arial" w:eastAsia="Arial" w:hAnsi="Arial"/>
                <w:b/>
                <w:bCs/>
                <w:color w:val="1A3C5E"/>
                <w:sz w:val="18"/>
                <w:szCs w:val="18"/>
              </w:rPr>
              <w:t xml:space="preserve">[EXECUTION]</w:t>
            </w:r>
          </w:p>
          <w:p>
            <w:pPr>
              <w:spacing w:after="40" w:before="40"/>
            </w:pPr>
            <w:r>
              <w:rPr>
                <w:rFonts w:ascii="Arial" w:cs="Arial" w:eastAsia="Arial" w:hAnsi="Arial"/>
                <w:b/>
                <w:bCs/>
                <w:color w:val="1A3C5E"/>
                <w:sz w:val="18"/>
                <w:szCs w:val="18"/>
              </w:rPr>
              <w:t xml:space="preserve">Definition:  </w:t>
            </w:r>
            <w:r>
              <w:rPr>
                <w:rFonts w:ascii="Arial" w:cs="Arial" w:eastAsia="Arial" w:hAnsi="Arial"/>
                <w:i w:val="false"/>
                <w:iCs w:val="false"/>
                <w:color w:val="1A3C5E"/>
                <w:sz w:val="18"/>
                <w:szCs w:val="18"/>
              </w:rPr>
              <w:t xml:space="preserve">The Playwright plugin (@pathlight/playwright-reporter) installed in the user's test project. The Reporter listens to Playwright's native reporter API, validates test titles for @pathlight: tags (three-step: presence check, regex match, duplicate check), maps events to Pathlight event shapes, and streams them to the server via HTTP POST. The Reporter also counts untaggedTestCount, invalidTagCount, unknownTagCount, and droppedEventCount — all reported in run.finished.</w:t>
            </w:r>
          </w:p>
          <w:p>
            <w:pPr>
              <w:spacing w:after="40" w:before="40"/>
            </w:pPr>
            <w:r>
              <w:rPr>
                <w:rFonts w:ascii="Arial" w:cs="Arial" w:eastAsia="Arial" w:hAnsi="Arial"/>
                <w:b/>
                <w:bCs/>
                <w:color w:val="1A3C5E"/>
                <w:sz w:val="18"/>
                <w:szCs w:val="18"/>
              </w:rPr>
              <w:t xml:space="preserve">Note:  </w:t>
            </w:r>
            <w:r>
              <w:rPr>
                <w:rFonts w:ascii="Arial" w:cs="Arial" w:eastAsia="Arial" w:hAnsi="Arial"/>
                <w:i w:val="false"/>
                <w:iCs w:val="false"/>
                <w:color w:val="1A3C5E"/>
                <w:sz w:val="18"/>
                <w:szCs w:val="18"/>
              </w:rPr>
              <w:t xml:space="preserve">The reporter emits zero events if PATHLIGHT_RUN_ID is not set in the environment. Standalone reporter mode (without POST /api/runs) is not supported in V1. The reporter never blocks or fails the test run due to server unavailability.</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3"/>
              <w:left w:val="single" w:color="1A3C5E" w:sz="3"/>
              <w:bottom w:val="single" w:color="1A3C5E" w:sz="3"/>
              <w:right w:val="single" w:color="1A3C5E" w:sz="3"/>
            </w:tcBorders>
            <w:shd w:fill="EBF4FF" w:val="clear"/>
            <w:tcMar>
              <w:top w:type="dxa" w:w="120"/>
              <w:left w:type="dxa" w:w="200"/>
              <w:bottom w:type="dxa" w:w="120"/>
              <w:right w:type="dxa" w:w="200"/>
            </w:tcMar>
          </w:tcPr>
          <w:p>
            <w:r>
              <w:rPr>
                <w:rFonts w:ascii="Arial" w:cs="Arial" w:eastAsia="Arial" w:hAnsi="Arial"/>
                <w:b/>
                <w:bCs/>
                <w:color w:val="1A3C5E"/>
                <w:sz w:val="24"/>
                <w:szCs w:val="24"/>
              </w:rPr>
              <w:t xml:space="preserve">Event Bus   </w:t>
            </w:r>
            <w:r>
              <w:rPr>
                <w:rFonts w:ascii="Arial" w:cs="Arial" w:eastAsia="Arial" w:hAnsi="Arial"/>
                <w:b/>
                <w:bCs/>
                <w:color w:val="1A3C5E"/>
                <w:sz w:val="18"/>
                <w:szCs w:val="18"/>
              </w:rPr>
              <w:t xml:space="preserve">[EXECUTION]</w:t>
            </w:r>
          </w:p>
          <w:p>
            <w:pPr>
              <w:spacing w:after="40" w:before="40"/>
            </w:pPr>
            <w:r>
              <w:rPr>
                <w:rFonts w:ascii="Arial" w:cs="Arial" w:eastAsia="Arial" w:hAnsi="Arial"/>
                <w:b/>
                <w:bCs/>
                <w:color w:val="1A3C5E"/>
                <w:sz w:val="18"/>
                <w:szCs w:val="18"/>
              </w:rPr>
              <w:t xml:space="preserve">Definition:  </w:t>
            </w:r>
            <w:r>
              <w:rPr>
                <w:rFonts w:ascii="Arial" w:cs="Arial" w:eastAsia="Arial" w:hAnsi="Arial"/>
                <w:i w:val="false"/>
                <w:iCs w:val="false"/>
                <w:color w:val="1A3C5E"/>
                <w:sz w:val="18"/>
                <w:szCs w:val="18"/>
              </w:rPr>
              <w:t xml:space="preserve">The server-side component that receives Events from the Reporter via HTTP POST, validates them (runId match, event type, per-run eventId deduplication, payload shape), persists state-changing Events to events.jsonl, updates in-memory run state and nodeTestResults, and broadcasts Events to all connected SSE clients. Also emits server-generated Events (run.abandoned, report.ready).</w:t>
            </w:r>
          </w:p>
          <w:p>
            <w:pPr>
              <w:spacing w:after="40" w:before="40"/>
            </w:pPr>
            <w:r>
              <w:rPr>
                <w:rFonts w:ascii="Arial" w:cs="Arial" w:eastAsia="Arial" w:hAnsi="Arial"/>
                <w:b/>
                <w:bCs/>
                <w:color w:val="1A3C5E"/>
                <w:sz w:val="18"/>
                <w:szCs w:val="18"/>
              </w:rPr>
              <w:t xml:space="preserve">Note:  </w:t>
            </w:r>
            <w:r>
              <w:rPr>
                <w:rFonts w:ascii="Arial" w:cs="Arial" w:eastAsia="Arial" w:hAnsi="Arial"/>
                <w:i w:val="false"/>
                <w:iCs w:val="false"/>
                <w:color w:val="1A3C5E"/>
                <w:sz w:val="18"/>
                <w:szCs w:val="18"/>
              </w:rPr>
              <w:t xml:space="preserve">eventId deduplication is scoped per run: the server maintains a Map&lt;runId, Set&lt;eventId&gt;&gt; rebuilt from the active run's events.jsonl on server restart.</w:t>
            </w:r>
          </w:p>
        </w:tc>
      </w:tr>
    </w:tbl>
    <w:p>
      <w:pPr>
        <w:spacing w:after="0" w:before="80"/>
      </w:pPr>
      <w:r>
        <w:rPr>
          <w:rFonts w:ascii="Arial" w:cs="Arial" w:eastAsia="Arial" w:hAnsi="Arial"/>
        </w:rPr>
        <w:t xml:space="preserve"/>
      </w:r>
    </w:p>
    <w:p>
      <w:pPr>
        <w:shd w:fill="FFFBEB" w:val="clear"/>
        <w:spacing w:after="40" w:before="40"/>
      </w:pPr>
      <w:r>
        <w:rPr>
          <w:rFonts w:ascii="Arial" w:cs="Arial" w:eastAsia="Arial" w:hAnsi="Arial"/>
          <w:b/>
          <w:bCs/>
          <w:color w:val="B7791F"/>
          <w:sz w:val="16"/>
          <w:szCs w:val="16"/>
        </w:rPr>
        <w:t xml:space="preserve">CHANGED v1.1  </w:t>
      </w:r>
      <w:r>
        <w:rPr>
          <w:rFonts w:ascii="Arial" w:cs="Arial" w:eastAsia="Arial" w:hAnsi="Arial"/>
          <w:color w:val="B7791F"/>
          <w:sz w:val="18"/>
          <w:szCs w:val="18"/>
        </w:rPr>
        <w:t xml:space="preserve">Artifact updated: V1 scope is screenshot and trace only. console-log and network-log are post-V1.</w:t>
      </w:r>
    </w:p>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3"/>
              <w:left w:val="single" w:color="1A3C5E" w:sz="3"/>
              <w:bottom w:val="single" w:color="1A3C5E" w:sz="3"/>
              <w:right w:val="single" w:color="1A3C5E" w:sz="3"/>
            </w:tcBorders>
            <w:shd w:fill="EBF4FF" w:val="clear"/>
            <w:tcMar>
              <w:top w:type="dxa" w:w="120"/>
              <w:left w:type="dxa" w:w="200"/>
              <w:bottom w:type="dxa" w:w="120"/>
              <w:right w:type="dxa" w:w="200"/>
            </w:tcMar>
          </w:tcPr>
          <w:p>
            <w:r>
              <w:rPr>
                <w:rFonts w:ascii="Arial" w:cs="Arial" w:eastAsia="Arial" w:hAnsi="Arial"/>
                <w:b/>
                <w:bCs/>
                <w:color w:val="1A3C5E"/>
                <w:sz w:val="24"/>
                <w:szCs w:val="24"/>
              </w:rPr>
              <w:t xml:space="preserve">Artifact   </w:t>
            </w:r>
            <w:r>
              <w:rPr>
                <w:rFonts w:ascii="Arial" w:cs="Arial" w:eastAsia="Arial" w:hAnsi="Arial"/>
                <w:b/>
                <w:bCs/>
                <w:color w:val="1A3C5E"/>
                <w:sz w:val="18"/>
                <w:szCs w:val="18"/>
              </w:rPr>
              <w:t xml:space="preserve">[EXECUTION]</w:t>
            </w:r>
          </w:p>
          <w:p>
            <w:pPr>
              <w:spacing w:after="40" w:before="40"/>
            </w:pPr>
            <w:r>
              <w:rPr>
                <w:rFonts w:ascii="Arial" w:cs="Arial" w:eastAsia="Arial" w:hAnsi="Arial"/>
                <w:b/>
                <w:bCs/>
                <w:color w:val="1A3C5E"/>
                <w:sz w:val="18"/>
                <w:szCs w:val="18"/>
              </w:rPr>
              <w:t xml:space="preserve">Definition:  </w:t>
            </w:r>
            <w:r>
              <w:rPr>
                <w:rFonts w:ascii="Arial" w:cs="Arial" w:eastAsia="Arial" w:hAnsi="Arial"/>
                <w:i w:val="false"/>
                <w:iCs w:val="false"/>
                <w:color w:val="1A3C5E"/>
                <w:sz w:val="18"/>
                <w:szCs w:val="18"/>
              </w:rPr>
              <w:t xml:space="preserve">A file produced by a Test Attempt. In V1, two types exist: screenshot (.png) captured on failure or on demand, and trace (.zip) when Playwright tracing is enabled. Artifacts are discovered by the Dashboard Publisher by scanning the configured Playwright output directory after run.finished. Matching to Attempt IDs is best-effort in V1.</w:t>
            </w:r>
          </w:p>
          <w:p>
            <w:pPr>
              <w:spacing w:after="40" w:before="40"/>
            </w:pPr>
            <w:r>
              <w:rPr>
                <w:rFonts w:ascii="Arial" w:cs="Arial" w:eastAsia="Arial" w:hAnsi="Arial"/>
                <w:b/>
                <w:bCs/>
                <w:color w:val="1A3C5E"/>
                <w:sz w:val="18"/>
                <w:szCs w:val="18"/>
              </w:rPr>
              <w:t xml:space="preserve">V1 artifact types:  </w:t>
            </w:r>
            <w:r>
              <w:rPr>
                <w:rFonts w:ascii="Arial" w:cs="Arial" w:eastAsia="Arial" w:hAnsi="Arial"/>
                <w:i w:val="false"/>
                <w:iCs w:val="false"/>
                <w:color w:val="1A3C5E"/>
                <w:sz w:val="18"/>
                <w:szCs w:val="18"/>
              </w:rPr>
              <w:t xml:space="preserve">screenshot (.png), trace (.zip)</w:t>
            </w:r>
          </w:p>
          <w:p>
            <w:pPr>
              <w:spacing w:after="40" w:before="40"/>
            </w:pPr>
            <w:r>
              <w:t>Post-V1:  console-log (.txt) and network-log (.json) via @pathlight/playwright-fixtures package.</w:t>
            </w:r>
          </w:p>
          <w:p>
            <w:pPr>
              <w:spacing w:after="40" w:before="40"/>
            </w:pPr>
            <w:r>
              <w:rPr>
                <w:rFonts w:ascii="Arial" w:cs="Arial" w:eastAsia="Arial" w:hAnsi="Arial"/>
                <w:b/>
                <w:bCs/>
                <w:color w:val="1A3C5E"/>
                <w:sz w:val="18"/>
                <w:szCs w:val="18"/>
              </w:rPr>
              <w:t xml:space="preserve">Naming:  </w:t>
            </w:r>
            <w:r>
              <w:rPr>
                <w:rFonts w:ascii="Arial" w:cs="Arial" w:eastAsia="Arial" w:hAnsi="Arial"/>
                <w:i w:val="false"/>
                <w:iCs w:val="false"/>
                <w:color w:val="1A3C5E"/>
                <w:sz w:val="18"/>
                <w:szCs w:val="18"/>
              </w:rPr>
              <w:t xml:space="preserve">{nodeId}_{testCaseHash}_{runId}_att_{N}_{type}_{index}.ext</w:t>
            </w:r>
          </w:p>
          <w:p>
            <w:pPr>
              <w:spacing w:after="40" w:before="40"/>
            </w:pPr>
            <w:r>
              <w:rPr>
                <w:rFonts w:ascii="Arial" w:cs="Arial" w:eastAsia="Arial" w:hAnsi="Arial"/>
                <w:b/>
                <w:bCs/>
                <w:color w:val="1A3C5E"/>
                <w:sz w:val="18"/>
                <w:szCs w:val="18"/>
              </w:rPr>
              <w:t xml:space="preserve">Note:  </w:t>
            </w:r>
            <w:r>
              <w:rPr>
                <w:rFonts w:ascii="Arial" w:cs="Arial" w:eastAsia="Arial" w:hAnsi="Arial"/>
                <w:i w:val="false"/>
                <w:iCs w:val="false"/>
                <w:color w:val="1A3C5E"/>
                <w:sz w:val="18"/>
                <w:szCs w:val="18"/>
              </w:rPr>
              <w:t xml:space="preserve">Traces are opt-in and loudly unsafe by default — they may capture sensitive HTTP headers. Configure Playwright tracing options appropriately.</w:t>
            </w:r>
          </w:p>
        </w:tc>
      </w:tr>
    </w:tbl>
    <w:p>
      <w:pPr>
        <w:spacing w:after="0" w:before="80"/>
      </w:pPr>
      <w:r>
        <w:rPr>
          <w:rFonts w:ascii="Arial" w:cs="Arial" w:eastAsia="Arial" w:hAnsi="Arial"/>
        </w:rPr>
        <w:t xml:space="preserve"/>
      </w:r>
    </w:p>
    <w:p>
      <w:pPr>
        <w:spacing w:after="0" w:before="80"/>
      </w:pPr>
      <w:r>
        <w:rPr>
          <w:rFonts w:ascii="Arial" w:cs="Arial" w:eastAsia="Arial" w:hAnsi="Arial"/>
        </w:rPr>
        <w:t xml:space="preserve"/>
      </w:r>
    </w:p>
    <w:p>
      <w:pPr>
        <w:pStyle w:val="Heading2"/>
        <w:spacing w:after="100" w:before="260"/>
      </w:pPr>
      <w:r>
        <w:rPr>
          <w:rFonts w:ascii="Arial" w:cs="Arial" w:eastAsia="Arial" w:hAnsi="Arial"/>
          <w:color w:val="2B6CB0"/>
        </w:rPr>
        <w:t xml:space="preserve">Identity Terms</w:t>
      </w:r>
    </w:p>
    <w:p>
      <w:pPr>
        <w:spacing w:after="0" w:before="80"/>
      </w:pPr>
      <w:r>
        <w:rPr>
          <w:rFonts w:ascii="Arial" w:cs="Arial" w:eastAsia="Arial" w:hAnsi="Arial"/>
        </w:rPr>
        <w:t xml:space="preserve"/>
      </w:r>
    </w:p>
    <w:p>
      <w:pPr>
        <w:spacing w:after="60" w:before="60"/>
      </w:pPr>
      <w:r>
        <w:rPr>
          <w:rFonts w:ascii="Arial" w:cs="Arial" w:eastAsia="Arial" w:hAnsi="Arial"/>
          <w:color w:val="4A5568"/>
        </w:rPr>
        <w:t xml:space="preserve">All IDs in Pathlight are strings, never integers. Once assigned they never change. They are human-readable where possible and unique within their stated scope.</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3360"/>
      </w:tblGrid>
      <w:tr>
        <w:trPr>
          <w:tblHeader/>
        </w:trPr>
        <w:tc>
          <w:tcPr>
            <w:tcW w:type="dxa" w:w="1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ID</w:t>
            </w:r>
          </w:p>
        </w:tc>
        <w:tc>
          <w:tcPr>
            <w:tcW w:type="dxa" w:w="28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Format</w:t>
            </w:r>
          </w:p>
        </w:tc>
        <w:tc>
          <w:tcPr>
            <w:tcW w:type="dxa" w:w="22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Unique within</w:t>
            </w:r>
          </w:p>
        </w:tc>
        <w:tc>
          <w:tcPr>
            <w:tcW w:type="dxa" w:w="33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Assigned by</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Run 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run_YYYYMMDD_NNN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Project — globally unique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Runner Orchestrator on run start. Auto-generated if not supplied.</w:t>
            </w:r>
          </w:p>
        </w:tc>
      </w:tr>
      <w:tr>
        <w:tc>
          <w:tcPr>
            <w:tcW w:type="dxa" w:w="1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Suite ID</w:t>
            </w:r>
          </w:p>
        </w:tc>
        <w:tc>
          <w:tcPr>
            <w:tcW w:type="dxa" w:w="2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suite_{tag}_{runId}</w:t>
            </w:r>
          </w:p>
        </w:tc>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Run</w:t>
            </w:r>
          </w:p>
        </w:tc>
        <w:tc>
          <w:tcPr>
            <w:tcW w:type="dxa" w:w="3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Runner Orchestrator</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Worker 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worker_{N}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Run</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Reporter on first event from that worker</w:t>
            </w:r>
          </w:p>
        </w:tc>
      </w:tr>
      <w:tr>
        <w:tc>
          <w:tcPr>
            <w:tcW w:type="dxa" w:w="1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Test ID</w:t>
            </w:r>
          </w:p>
        </w:tc>
        <w:tc>
          <w:tcPr>
            <w:tcW w:type="dxa" w:w="2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t>Pathlight testId = Manifest Node ID; executable test identity uses testCaseHash</w:t>
            </w:r>
          </w:p>
        </w:tc>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t>Project — stable across runs for the Pathlight node; not unique per executable Playwright test</w:t>
            </w:r>
          </w:p>
        </w:tc>
        <w:tc>
          <w:tcPr>
            <w:tcW w:type="dxa" w:w="3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Manifest — assigned once, never changes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Attempt 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{nodeId}_{testCaseHash}_{runId}_att_{N}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Run</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Reporter on onTestBegin. testCaseHash = sha256(testFile+testTitle)[:8]</w:t>
            </w:r>
          </w:p>
        </w:tc>
      </w:tr>
      <w:tr>
        <w:tc>
          <w:tcPr>
            <w:tcW w:type="dxa" w:w="1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Event ID</w:t>
            </w:r>
          </w:p>
        </w:tc>
        <w:tc>
          <w:tcPr>
            <w:tcW w:type="dxa" w:w="2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evt_{N} (reporter) or srv_{N} (server)</w:t>
            </w:r>
          </w:p>
        </w:tc>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Source + Run</w:t>
            </w:r>
          </w:p>
        </w:tc>
        <w:tc>
          <w:tcPr>
            <w:tcW w:type="dxa" w:w="3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Reporter for evt_; Server for srv_</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SSE seq</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Monotonic integer</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Server session</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Server. Resumes max+1 on restart.</w:t>
            </w:r>
          </w:p>
        </w:tc>
      </w:tr>
      <w:tr>
        <w:tc>
          <w:tcPr>
            <w:tcW w:type="dxa" w:w="1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Artifact ID</w:t>
            </w:r>
          </w:p>
        </w:tc>
        <w:tc>
          <w:tcPr>
            <w:tcW w:type="dxa" w:w="2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{attemptId}_{type}_{N}.ext</w:t>
            </w:r>
          </w:p>
        </w:tc>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Run</w:t>
            </w:r>
          </w:p>
        </w:tc>
        <w:tc>
          <w:tcPr>
            <w:tcW w:type="dxa" w:w="3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Dashboard Publisher when scanning output dir</w:t>
            </w:r>
          </w:p>
        </w:tc>
      </w:tr>
    </w:tbl>
    <w:p>
      <w:pPr>
        <w:spacing w:after="0" w:before="240"/>
      </w:pPr>
      <w:r>
        <w:rPr>
          <w:rFonts w:ascii="Arial" w:cs="Arial" w:eastAsia="Arial" w:hAnsi="Arial"/>
        </w:rPr>
        <w:t xml:space="preserve"/>
      </w:r>
    </w:p>
    <w:p>
      <w:r>
        <w:br w:type="page"/>
      </w:r>
    </w:p>
    <w:p>
      <w:pPr>
        <w:pStyle w:val="Heading1"/>
        <w:pBdr>
          <w:bottom w:val="single" w:color="2B6CB0" w:sz="6" w:space="6"/>
        </w:pBdr>
        <w:spacing w:after="160" w:before="360"/>
      </w:pPr>
      <w:r>
        <w:rPr>
          <w:rFonts w:ascii="Arial" w:cs="Arial" w:eastAsia="Arial" w:hAnsi="Arial"/>
        </w:rPr>
        <w:t xml:space="preserve">Status Values</w:t>
      </w:r>
    </w:p>
    <w:p>
      <w:pPr>
        <w:spacing w:after="0" w:before="80"/>
      </w:pPr>
      <w:r>
        <w:rPr>
          <w:rFonts w:ascii="Arial" w:cs="Arial" w:eastAsia="Arial" w:hAnsi="Arial"/>
        </w:rPr>
        <w:t xml:space="preserve"/>
      </w:r>
    </w:p>
    <w:p>
      <w:pPr>
        <w:spacing w:after="60" w:before="60"/>
      </w:pPr>
      <w:r>
        <w:t>Status applies to Branch, Pathlight test results, Attempts, and Runs. NodeStatus values apply to Branch/Test/Attempt results; Run status is a separate lifecycle vocabulary that includes running, completed, and abandoned.</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800"/>
        <w:gridCol w:w="800"/>
        <w:gridCol w:w="800"/>
        <w:gridCol w:w="800"/>
      </w:tblGrid>
      <w:tr>
        <w:trPr>
          <w:tblHeader/>
        </w:trPr>
        <w:tc>
          <w:tcPr>
            <w:tcW w:type="dxa" w:w="18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Status</w:t>
            </w:r>
          </w:p>
        </w:tc>
        <w:tc>
          <w:tcPr>
            <w:tcW w:type="dxa" w:w="39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Meaning</w:t>
            </w:r>
          </w:p>
        </w:tc>
        <w:tc>
          <w:tcPr>
            <w:tcW w:type="dxa" w:w="8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Branch</w:t>
            </w:r>
          </w:p>
        </w:tc>
        <w:tc>
          <w:tcPr>
            <w:tcW w:type="dxa" w:w="8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Test</w:t>
            </w:r>
          </w:p>
        </w:tc>
        <w:tc>
          <w:tcPr>
            <w:tcW w:type="dxa" w:w="8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Attempt</w:t>
            </w:r>
          </w:p>
        </w:tc>
        <w:tc>
          <w:tcPr>
            <w:tcW w:type="dxa" w:w="8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Run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pending</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In run queue — the only V1 pre-execution state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t>
            </w:r>
          </w:p>
        </w:tc>
      </w:tr>
      <w:tr>
        <w:tc>
          <w:tcPr>
            <w:tcW w:type="dxa" w:w="1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running</w:t>
            </w:r>
          </w:p>
        </w:tc>
        <w:tc>
          <w:tcPr>
            <w:tcW w:type="dxa" w:w="39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Currently executing</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passed</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All tests for this node passed. Retry count may be &gt; 0.</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t>
            </w:r>
          </w:p>
        </w:tc>
      </w:tr>
      <w:tr>
        <w:tc>
          <w:tcPr>
            <w:tcW w:type="dxa" w:w="1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failed</w:t>
            </w:r>
          </w:p>
        </w:tc>
        <w:tc>
          <w:tcPr>
            <w:tcW w:type="dxa" w:w="39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Final attempt did not pass</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skipped</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Any Playwright result.status === "skipped". Covers test.skip(), test.fixme(), project annotations, browser constraints, and config conditions.</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t>✓</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t>
            </w:r>
          </w:p>
        </w:tc>
      </w:tr>
      <w:tr>
        <w:tc>
          <w:tcPr>
            <w:tcW w:type="dxa" w:w="1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blocked</w:t>
            </w:r>
          </w:p>
        </w:tc>
        <w:tc>
          <w:tcPr>
            <w:tcW w:type="dxa" w:w="39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Cannot run: setup_failure errorType detected, or node tagged @blocked.</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t>✓</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untested</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t>Node was in intendedNodeIds but no result arrived, or the node has no test file. Filtered-out nodes are out-of-scope, not untested.</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t>
            </w:r>
          </w:p>
        </w:tc>
      </w:tr>
      <w:tr>
        <w:tc>
          <w:tcPr>
            <w:tcW w:type="dxa" w:w="1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flaky</w:t>
            </w:r>
          </w:p>
        </w:tc>
        <w:tc>
          <w:tcPr>
            <w:tcW w:type="dxa" w:w="39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Post-V1: passes and fails across different Runs</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abandoned</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Run stopped before completion by user, crash, or timeout</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t>
            </w:r>
          </w:p>
        </w:tc>
      </w:tr>
      <w:tr>
        <w:tc>
          <w:tcPr>
            <w:tcW w:type="dxa" w:w="1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completed</w:t>
            </w:r>
          </w:p>
        </w:tc>
        <w:tc>
          <w:tcPr>
            <w:tcW w:type="dxa" w:w="39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t>Run finished normally — some tests may have failed. Run status is separate from NodeStatus.</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w:t>
            </w:r>
          </w:p>
        </w:tc>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w:t>
            </w:r>
          </w:p>
        </w:tc>
      </w:tr>
    </w:tbl>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335" w:sz="2"/>
              <w:left w:val="single" w:color="9B2335" w:sz="2"/>
              <w:bottom w:val="single" w:color="9B2335" w:sz="2"/>
              <w:right w:val="single" w:color="9B2335" w:sz="2"/>
            </w:tcBorders>
            <w:shd w:fill="FFF5F5" w:val="clear"/>
            <w:tcMar>
              <w:top w:type="dxa" w:w="140"/>
              <w:left w:type="dxa" w:w="220"/>
              <w:bottom w:type="dxa" w:w="140"/>
              <w:right w:type="dxa" w:w="220"/>
            </w:tcMar>
          </w:tcPr>
          <w:p>
            <w:pPr>
              <w:spacing w:after="40" w:before="40"/>
            </w:pPr>
            <w:r>
              <w:rPr>
                <w:rFonts w:ascii="Arial" w:cs="Arial" w:eastAsia="Arial" w:hAnsi="Arial"/>
                <w:b/>
                <w:bCs/>
                <w:color w:val="9B2335"/>
                <w:sz w:val="19"/>
                <w:szCs w:val="19"/>
              </w:rPr>
              <w:t xml:space="preserve">queued: </w:t>
            </w:r>
            <w:r>
              <w:rPr>
                <w:rFonts w:ascii="Arial" w:cs="Arial" w:eastAsia="Arial" w:hAnsi="Arial"/>
                <w:color w:val="9B2335"/>
                <w:sz w:val="19"/>
                <w:szCs w:val="19"/>
              </w:rPr>
              <w:t xml:space="preserve">  REMOVED from V1. queued was defined as "scheduled to run, waiting for a Worker." Playwright does not expose a reliable pre-execution queue hook. queued is reserved for post-V1 when such a hook becomes available. Use pending for all pre-execution states in V1.</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2"/>
              <w:left w:val="single" w:color="2B6CB0" w:sz="2"/>
              <w:bottom w:val="single" w:color="2B6CB0" w:sz="2"/>
              <w:right w:val="single" w:color="2B6CB0" w:sz="2"/>
            </w:tcBorders>
            <w:shd w:fill="EBF4FF" w:val="clear"/>
            <w:tcMar>
              <w:top w:type="dxa" w:w="140"/>
              <w:left w:type="dxa" w:w="220"/>
              <w:bottom w:type="dxa" w:w="140"/>
              <w:right w:type="dxa" w:w="220"/>
            </w:tcMar>
          </w:tcPr>
          <w:p>
            <w:pPr>
              <w:spacing w:after="40" w:before="40"/>
            </w:pPr>
            <w:r>
              <w:rPr>
                <w:rFonts w:ascii="Arial" w:cs="Arial" w:eastAsia="Arial" w:hAnsi="Arial"/>
                <w:b/>
                <w:bCs/>
                <w:color w:val="1A3C5E"/>
                <w:sz w:val="19"/>
                <w:szCs w:val="19"/>
              </w:rPr>
              <w:t xml:space="preserve">skipped note: </w:t>
            </w:r>
            <w:r>
              <w:rPr>
                <w:rFonts w:ascii="Arial" w:cs="Arial" w:eastAsia="Arial" w:hAnsi="Arial"/>
                <w:color w:val="1A3C5E"/>
                <w:sz w:val="19"/>
                <w:szCs w:val="19"/>
              </w:rPr>
              <w:t xml:space="preserve">  In v1.0 the definition was "excluded by tag filter or skip annotation." This was too narrow. V1.1 broadens to any test where Playwright reports result.status === "skipped", regardless of mechanism. The verdict treats skipped differently by severity: critical/high skipped = FAILED; low/medium skipped = WARNING.</w:t>
            </w:r>
          </w:p>
          <w:p>
            <w:pPr>
              <w:spacing w:after="40" w:before="40"/>
            </w:pPr>
            <w:r>
              <w:t>untested note:   Distinct from pending (in queue, about to execute), out-of-scope (not in intendedNodeIds), and abandoned (run stopped). A node is untested if it was intended to run but no test result arrived, or if it has no test file. Filtered-out nodes are out-of-scope, not untested. Represents a coverage gap.</w:t>
            </w:r>
          </w:p>
        </w:tc>
      </w:tr>
    </w:tbl>
    <w:p>
      <w:pPr>
        <w:spacing w:after="0" w:before="240"/>
      </w:pPr>
      <w:r>
        <w:rPr>
          <w:rFonts w:ascii="Arial" w:cs="Arial" w:eastAsia="Arial" w:hAnsi="Arial"/>
        </w:rPr>
        <w:t xml:space="preserve"/>
      </w:r>
    </w:p>
    <w:p>
      <w:pPr>
        <w:pBdr>
          <w:top w:val="single" w:color="E2E8F0" w:sz="2" w:space="8"/>
        </w:pBdr>
        <w:spacing w:before="160"/>
        <w:jc w:val="center"/>
      </w:pPr>
      <w:r>
        <w:rPr>
          <w:rFonts w:ascii="Arial" w:cs="Arial" w:eastAsia="Arial" w:hAnsi="Arial"/>
          <w:i/>
          <w:iCs/>
          <w:color w:val="4A5568"/>
          <w:sz w:val="15"/>
          <w:szCs w:val="15"/>
        </w:rPr>
        <w:t xml:space="preserve">Pathlight Domain Glossary v1.1  ·  Kirrt Tech  ·  May 2026  ·  Every story, schema, and line of code written for Pathlight uses these definitions.</w:t>
      </w:r>
    </w:p>
    <w:sectPr>
      <w:head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spacing w:after="0"/>
    </w:pPr>
    <w:r>
      <w:rPr>
        <w:rFonts w:ascii="Arial" w:cs="Arial" w:eastAsia="Arial" w:hAnsi="Arial"/>
        <w:b/>
        <w:bCs/>
        <w:color w:val="2B6CB0"/>
        <w:sz w:val="17"/>
        <w:szCs w:val="17"/>
      </w:rPr>
      <w:t xml:space="preserve">PATHLIGHT</w:t>
    </w:r>
    <w:r>
      <w:rPr>
        <w:rFonts w:ascii="Arial" w:cs="Arial" w:eastAsia="Arial" w:hAnsi="Arial"/>
        <w:color w:val="4A5568"/>
        <w:sz w:val="15"/>
        <w:szCs w:val="15"/>
      </w:rPr>
      <w:t xml:space="preserve">   |   Domain Glossary   |   Kirrt Tech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B6CB0"/>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D3748"/>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2026-05-22T01:35:19.576Z</dcterms:created>
  <dcterms:modified xsi:type="dcterms:W3CDTF">2026-05-22T01:35:19.587Z</dcterms:modified>
</cp:coreProperties>
</file>

<file path=docProps/custom.xml><?xml version="1.0" encoding="utf-8"?>
<Properties xmlns="http://schemas.openxmlformats.org/officeDocument/2006/custom-properties" xmlns:vt="http://schemas.openxmlformats.org/officeDocument/2006/docPropsVTypes"/>
</file>