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FE4B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715596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A265A2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C5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Functional Specification Document</w:t>
      </w:r>
    </w:p>
    <w:p w14:paraId="08219800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0E88F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Madison Reed — Store-Level Forecast → Replenishment → Financial Execution Workflow</w:t>
      </w:r>
    </w:p>
    <w:p w14:paraId="68765E09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7D6736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025FEE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TILE 0 – Forecast Simulation &amp; Acceptance</w:t>
      </w:r>
    </w:p>
    <w:p w14:paraId="1626ED14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1D3E8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A0B5B99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5E136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To allow planners to </w:t>
      </w: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forecasts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models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 results, and </w:t>
      </w: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 the final forecast for each Store × SKU combination.</w:t>
      </w:r>
    </w:p>
    <w:p w14:paraId="225DAC49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Confirmed forecasts become the baseline input to </w:t>
      </w: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Tile 1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733EC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578540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7FE8E8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Narrative</w:t>
      </w:r>
    </w:p>
    <w:p w14:paraId="1916F602" w14:textId="77777777" w:rsidR="00C54CE4" w:rsidRPr="00C54CE4" w:rsidRDefault="00C54CE4" w:rsidP="00C5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The AI/ML forecasting engine generates forecasts using multiple algorithms (ARIMA, ETS, ML Ensemble).</w:t>
      </w:r>
    </w:p>
    <w:p w14:paraId="20E86998" w14:textId="77777777" w:rsidR="00C54CE4" w:rsidRPr="00C54CE4" w:rsidRDefault="00C54CE4" w:rsidP="00C5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Planner reviews results (MAPE, RMSE, Bias).</w:t>
      </w:r>
    </w:p>
    <w:p w14:paraId="0F27AEE9" w14:textId="77777777" w:rsidR="00C54CE4" w:rsidRPr="00C54CE4" w:rsidRDefault="00C54CE4" w:rsidP="00C5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Optionally overrides forecast (for promotions, holidays, or new launches).</w:t>
      </w:r>
    </w:p>
    <w:p w14:paraId="006DC716" w14:textId="77777777" w:rsidR="00C54CE4" w:rsidRPr="00C54CE4" w:rsidRDefault="00C54CE4" w:rsidP="00C5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Confirms final accepted forecast, which is then frozen and pushed to Tile 1.</w:t>
      </w:r>
    </w:p>
    <w:p w14:paraId="0E7B5171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64FC77F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F0033E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Column-Level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4"/>
        <w:gridCol w:w="1571"/>
        <w:gridCol w:w="1455"/>
        <w:gridCol w:w="4415"/>
      </w:tblGrid>
      <w:tr w:rsidR="00C54CE4" w:rsidRPr="00C54CE4" w14:paraId="380CB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9206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61DCEF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0991E3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286B8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/ Type</w:t>
            </w:r>
          </w:p>
        </w:tc>
        <w:tc>
          <w:tcPr>
            <w:tcW w:w="0" w:type="auto"/>
            <w:vAlign w:val="center"/>
            <w:hideMark/>
          </w:tcPr>
          <w:p w14:paraId="42B1BF8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or Logic</w:t>
            </w:r>
          </w:p>
        </w:tc>
      </w:tr>
      <w:tr w:rsidR="00C54CE4" w:rsidRPr="00C54CE4" w14:paraId="6BFEC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C1B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16914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ID</w:t>
            </w:r>
          </w:p>
        </w:tc>
        <w:tc>
          <w:tcPr>
            <w:tcW w:w="0" w:type="auto"/>
            <w:vAlign w:val="center"/>
            <w:hideMark/>
          </w:tcPr>
          <w:p w14:paraId="30D0494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 store identifier</w:t>
            </w:r>
          </w:p>
        </w:tc>
        <w:tc>
          <w:tcPr>
            <w:tcW w:w="0" w:type="auto"/>
            <w:vAlign w:val="center"/>
            <w:hideMark/>
          </w:tcPr>
          <w:p w14:paraId="419805A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 (SAP T001W-WERKS)</w:t>
            </w:r>
          </w:p>
        </w:tc>
        <w:tc>
          <w:tcPr>
            <w:tcW w:w="0" w:type="auto"/>
            <w:vAlign w:val="center"/>
            <w:hideMark/>
          </w:tcPr>
          <w:p w14:paraId="001CCD5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4057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60E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DF581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SKU</w:t>
            </w:r>
          </w:p>
        </w:tc>
        <w:tc>
          <w:tcPr>
            <w:tcW w:w="0" w:type="auto"/>
            <w:vAlign w:val="center"/>
            <w:hideMark/>
          </w:tcPr>
          <w:p w14:paraId="7743B86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Finished good identifier</w:t>
            </w:r>
          </w:p>
        </w:tc>
        <w:tc>
          <w:tcPr>
            <w:tcW w:w="0" w:type="auto"/>
            <w:vAlign w:val="center"/>
            <w:hideMark/>
          </w:tcPr>
          <w:p w14:paraId="7C065B4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 (MARA-MATNR)</w:t>
            </w:r>
          </w:p>
        </w:tc>
        <w:tc>
          <w:tcPr>
            <w:tcW w:w="0" w:type="auto"/>
            <w:vAlign w:val="center"/>
            <w:hideMark/>
          </w:tcPr>
          <w:p w14:paraId="1AE78EA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A36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389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D4E54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Family</w:t>
            </w:r>
          </w:p>
        </w:tc>
        <w:tc>
          <w:tcPr>
            <w:tcW w:w="0" w:type="auto"/>
            <w:vAlign w:val="center"/>
            <w:hideMark/>
          </w:tcPr>
          <w:p w14:paraId="7B6CA85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 for reporting</w:t>
            </w:r>
          </w:p>
        </w:tc>
        <w:tc>
          <w:tcPr>
            <w:tcW w:w="0" w:type="auto"/>
            <w:vAlign w:val="center"/>
            <w:hideMark/>
          </w:tcPr>
          <w:p w14:paraId="1282D96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 (MARA-MATKL)</w:t>
            </w:r>
          </w:p>
        </w:tc>
        <w:tc>
          <w:tcPr>
            <w:tcW w:w="0" w:type="auto"/>
            <w:vAlign w:val="center"/>
            <w:hideMark/>
          </w:tcPr>
          <w:p w14:paraId="40DA854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4236B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63F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C6A4D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76AEA91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CH01 = Stores</w:t>
            </w:r>
          </w:p>
        </w:tc>
        <w:tc>
          <w:tcPr>
            <w:tcW w:w="0" w:type="auto"/>
            <w:vAlign w:val="center"/>
            <w:hideMark/>
          </w:tcPr>
          <w:p w14:paraId="2599C12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Value</w:t>
            </w:r>
          </w:p>
        </w:tc>
        <w:tc>
          <w:tcPr>
            <w:tcW w:w="0" w:type="auto"/>
            <w:vAlign w:val="center"/>
            <w:hideMark/>
          </w:tcPr>
          <w:p w14:paraId="1693E14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2EE2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7CC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2C481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Horizon</w:t>
            </w:r>
          </w:p>
        </w:tc>
        <w:tc>
          <w:tcPr>
            <w:tcW w:w="0" w:type="auto"/>
            <w:vAlign w:val="center"/>
            <w:hideMark/>
          </w:tcPr>
          <w:p w14:paraId="69D7635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(30 days) / Monthly (52 months)</w:t>
            </w:r>
          </w:p>
        </w:tc>
        <w:tc>
          <w:tcPr>
            <w:tcW w:w="0" w:type="auto"/>
            <w:vAlign w:val="center"/>
            <w:hideMark/>
          </w:tcPr>
          <w:p w14:paraId="070BD70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Planner Input</w:t>
            </w:r>
          </w:p>
        </w:tc>
        <w:tc>
          <w:tcPr>
            <w:tcW w:w="0" w:type="auto"/>
            <w:vAlign w:val="center"/>
            <w:hideMark/>
          </w:tcPr>
          <w:p w14:paraId="6C45052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3164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AB5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487CA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Forecast (ARIMA)</w:t>
            </w:r>
          </w:p>
        </w:tc>
        <w:tc>
          <w:tcPr>
            <w:tcW w:w="0" w:type="auto"/>
            <w:vAlign w:val="center"/>
            <w:hideMark/>
          </w:tcPr>
          <w:p w14:paraId="20E2EE2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units by ARIMA</w:t>
            </w:r>
          </w:p>
        </w:tc>
        <w:tc>
          <w:tcPr>
            <w:tcW w:w="0" w:type="auto"/>
            <w:vAlign w:val="center"/>
            <w:hideMark/>
          </w:tcPr>
          <w:p w14:paraId="3CD7460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Generated</w:t>
            </w:r>
          </w:p>
        </w:tc>
        <w:tc>
          <w:tcPr>
            <w:tcW w:w="0" w:type="auto"/>
            <w:vAlign w:val="center"/>
            <w:hideMark/>
          </w:tcPr>
          <w:p w14:paraId="29A7528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998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34F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46214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Forecast (ETS)</w:t>
            </w:r>
          </w:p>
        </w:tc>
        <w:tc>
          <w:tcPr>
            <w:tcW w:w="0" w:type="auto"/>
            <w:vAlign w:val="center"/>
            <w:hideMark/>
          </w:tcPr>
          <w:p w14:paraId="4D78445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units by ETS</w:t>
            </w:r>
          </w:p>
        </w:tc>
        <w:tc>
          <w:tcPr>
            <w:tcW w:w="0" w:type="auto"/>
            <w:vAlign w:val="center"/>
            <w:hideMark/>
          </w:tcPr>
          <w:p w14:paraId="19E28E7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Generated</w:t>
            </w:r>
          </w:p>
        </w:tc>
        <w:tc>
          <w:tcPr>
            <w:tcW w:w="0" w:type="auto"/>
            <w:vAlign w:val="center"/>
            <w:hideMark/>
          </w:tcPr>
          <w:p w14:paraId="237FD19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1B6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A87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1BDC7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Forecast (ML Ensemble)</w:t>
            </w:r>
          </w:p>
        </w:tc>
        <w:tc>
          <w:tcPr>
            <w:tcW w:w="0" w:type="auto"/>
            <w:vAlign w:val="center"/>
            <w:hideMark/>
          </w:tcPr>
          <w:p w14:paraId="2CE684D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units by ML ensemble</w:t>
            </w:r>
          </w:p>
        </w:tc>
        <w:tc>
          <w:tcPr>
            <w:tcW w:w="0" w:type="auto"/>
            <w:vAlign w:val="center"/>
            <w:hideMark/>
          </w:tcPr>
          <w:p w14:paraId="22833FB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Generated</w:t>
            </w:r>
          </w:p>
        </w:tc>
        <w:tc>
          <w:tcPr>
            <w:tcW w:w="0" w:type="auto"/>
            <w:vAlign w:val="center"/>
            <w:hideMark/>
          </w:tcPr>
          <w:p w14:paraId="203022E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5009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F5A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5928D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Error (σ)</w:t>
            </w:r>
          </w:p>
        </w:tc>
        <w:tc>
          <w:tcPr>
            <w:tcW w:w="0" w:type="auto"/>
            <w:vAlign w:val="center"/>
            <w:hideMark/>
          </w:tcPr>
          <w:p w14:paraId="11808EC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 dev of past forecast error</w:t>
            </w:r>
          </w:p>
        </w:tc>
        <w:tc>
          <w:tcPr>
            <w:tcW w:w="0" w:type="auto"/>
            <w:vAlign w:val="center"/>
            <w:hideMark/>
          </w:tcPr>
          <w:p w14:paraId="0BF25DD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6C07742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σ = </w:t>
            </w: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√(Σ(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actual − </w:t>
            </w: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forecast)²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n)</w:t>
            </w:r>
          </w:p>
        </w:tc>
      </w:tr>
      <w:tr w:rsidR="00C54CE4" w:rsidRPr="00C54CE4" w14:paraId="7A53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015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7220E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Chosen Model</w:t>
            </w:r>
          </w:p>
        </w:tc>
        <w:tc>
          <w:tcPr>
            <w:tcW w:w="0" w:type="auto"/>
            <w:vAlign w:val="center"/>
            <w:hideMark/>
          </w:tcPr>
          <w:p w14:paraId="7C66239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model by planner</w:t>
            </w:r>
          </w:p>
        </w:tc>
        <w:tc>
          <w:tcPr>
            <w:tcW w:w="0" w:type="auto"/>
            <w:vAlign w:val="center"/>
            <w:hideMark/>
          </w:tcPr>
          <w:p w14:paraId="757190C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20CD2D6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0305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A40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E47C3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Forecast Result</w:t>
            </w:r>
          </w:p>
        </w:tc>
        <w:tc>
          <w:tcPr>
            <w:tcW w:w="0" w:type="auto"/>
            <w:vAlign w:val="center"/>
            <w:hideMark/>
          </w:tcPr>
          <w:p w14:paraId="3D7E89F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of Chosen Model</w:t>
            </w:r>
          </w:p>
        </w:tc>
        <w:tc>
          <w:tcPr>
            <w:tcW w:w="0" w:type="auto"/>
            <w:vAlign w:val="center"/>
            <w:hideMark/>
          </w:tcPr>
          <w:p w14:paraId="3A7EF0B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Derived</w:t>
            </w:r>
          </w:p>
        </w:tc>
        <w:tc>
          <w:tcPr>
            <w:tcW w:w="0" w:type="auto"/>
            <w:vAlign w:val="center"/>
            <w:hideMark/>
          </w:tcPr>
          <w:p w14:paraId="32E47FB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IF(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ChosenModel</w:t>
            </w:r>
            <w:proofErr w:type="spellEnd"/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=“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ARIMA</w:t>
            </w: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”,Model1,…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etc.)</w:t>
            </w:r>
          </w:p>
        </w:tc>
      </w:tr>
      <w:tr w:rsidR="00C54CE4" w:rsidRPr="00C54CE4" w14:paraId="23465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B71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A38FE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Override Forecast</w:t>
            </w:r>
          </w:p>
        </w:tc>
        <w:tc>
          <w:tcPr>
            <w:tcW w:w="0" w:type="auto"/>
            <w:vAlign w:val="center"/>
            <w:hideMark/>
          </w:tcPr>
          <w:p w14:paraId="6DD4514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override value</w:t>
            </w:r>
          </w:p>
        </w:tc>
        <w:tc>
          <w:tcPr>
            <w:tcW w:w="0" w:type="auto"/>
            <w:vAlign w:val="center"/>
            <w:hideMark/>
          </w:tcPr>
          <w:p w14:paraId="053F122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5FA6F65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2824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7B9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374666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Reason</w:t>
            </w:r>
          </w:p>
        </w:tc>
        <w:tc>
          <w:tcPr>
            <w:tcW w:w="0" w:type="auto"/>
            <w:vAlign w:val="center"/>
            <w:hideMark/>
          </w:tcPr>
          <w:p w14:paraId="1389E0A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text (explain override)</w:t>
            </w:r>
          </w:p>
        </w:tc>
        <w:tc>
          <w:tcPr>
            <w:tcW w:w="0" w:type="auto"/>
            <w:vAlign w:val="center"/>
            <w:hideMark/>
          </w:tcPr>
          <w:p w14:paraId="2B7D237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AC6652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0BF9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45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D0D878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Confirmed Forecast Qty</w:t>
            </w:r>
          </w:p>
        </w:tc>
        <w:tc>
          <w:tcPr>
            <w:tcW w:w="0" w:type="auto"/>
            <w:vAlign w:val="center"/>
            <w:hideMark/>
          </w:tcPr>
          <w:p w14:paraId="5B14C8F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accepted forecast (feeds Tile 1)</w:t>
            </w:r>
          </w:p>
        </w:tc>
        <w:tc>
          <w:tcPr>
            <w:tcW w:w="0" w:type="auto"/>
            <w:vAlign w:val="center"/>
            <w:hideMark/>
          </w:tcPr>
          <w:p w14:paraId="476E88C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/ Confirmed</w:t>
            </w:r>
          </w:p>
        </w:tc>
        <w:tc>
          <w:tcPr>
            <w:tcW w:w="0" w:type="auto"/>
            <w:vAlign w:val="center"/>
            <w:hideMark/>
          </w:tcPr>
          <w:p w14:paraId="76829E2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IF(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Override blank,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AutoForecast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Override)</w:t>
            </w:r>
          </w:p>
        </w:tc>
      </w:tr>
      <w:tr w:rsidR="00C54CE4" w:rsidRPr="00C54CE4" w14:paraId="509C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602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19145C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Owner</w:t>
            </w:r>
          </w:p>
        </w:tc>
        <w:tc>
          <w:tcPr>
            <w:tcW w:w="0" w:type="auto"/>
            <w:vAlign w:val="center"/>
            <w:hideMark/>
          </w:tcPr>
          <w:p w14:paraId="2D2E122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Planner Name / ID</w:t>
            </w:r>
          </w:p>
        </w:tc>
        <w:tc>
          <w:tcPr>
            <w:tcW w:w="0" w:type="auto"/>
            <w:vAlign w:val="center"/>
            <w:hideMark/>
          </w:tcPr>
          <w:p w14:paraId="5B7AFA2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Metadata</w:t>
            </w:r>
          </w:p>
        </w:tc>
        <w:tc>
          <w:tcPr>
            <w:tcW w:w="0" w:type="auto"/>
            <w:vAlign w:val="center"/>
            <w:hideMark/>
          </w:tcPr>
          <w:p w14:paraId="17DB3C1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64E62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956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119CF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Confirmation Date</w:t>
            </w:r>
          </w:p>
        </w:tc>
        <w:tc>
          <w:tcPr>
            <w:tcW w:w="0" w:type="auto"/>
            <w:vAlign w:val="center"/>
            <w:hideMark/>
          </w:tcPr>
          <w:p w14:paraId="42C0401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acceptance</w:t>
            </w:r>
          </w:p>
        </w:tc>
        <w:tc>
          <w:tcPr>
            <w:tcW w:w="0" w:type="auto"/>
            <w:vAlign w:val="center"/>
            <w:hideMark/>
          </w:tcPr>
          <w:p w14:paraId="6467BCA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Timestamp</w:t>
            </w:r>
          </w:p>
        </w:tc>
        <w:tc>
          <w:tcPr>
            <w:tcW w:w="0" w:type="auto"/>
            <w:vAlign w:val="center"/>
            <w:hideMark/>
          </w:tcPr>
          <w:p w14:paraId="7ABDF82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6CCEBBC4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1FC492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063142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Call to Action</w:t>
      </w:r>
    </w:p>
    <w:p w14:paraId="529C8FC3" w14:textId="77777777" w:rsidR="00C54CE4" w:rsidRPr="00C54CE4" w:rsidRDefault="00C54CE4" w:rsidP="00C54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Forecasts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 (generate ARIMA / ETS / ML models).</w:t>
      </w:r>
    </w:p>
    <w:p w14:paraId="5B43FD10" w14:textId="77777777" w:rsidR="00C54CE4" w:rsidRPr="00C54CE4" w:rsidRDefault="00C54CE4" w:rsidP="00C54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Model + Override (optional)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024C1" w14:textId="77777777" w:rsidR="00C54CE4" w:rsidRPr="00C54CE4" w:rsidRDefault="00C54CE4" w:rsidP="00C54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Forecast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 → lock result → push to Tile 1.</w:t>
      </w:r>
    </w:p>
    <w:p w14:paraId="4F9EE710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62C349B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1340AF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TILE 1 – Demand Forecasting (Baseline)</w:t>
      </w:r>
    </w:p>
    <w:p w14:paraId="63A53451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4F0D9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2B28A47A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AA886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Store confirmed forecasts with volatility, price, and cost data to drive inventory planning.</w:t>
      </w:r>
    </w:p>
    <w:p w14:paraId="525FEC1A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2AD356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F18FF7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Narrative</w:t>
      </w:r>
    </w:p>
    <w:p w14:paraId="022CCD80" w14:textId="77777777" w:rsidR="00C54CE4" w:rsidRPr="00C54CE4" w:rsidRDefault="00C54CE4" w:rsidP="00C5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Accepted forecast from Tile 0 populates monthly/daily quantities.</w:t>
      </w:r>
    </w:p>
    <w:p w14:paraId="0BD46804" w14:textId="77777777" w:rsidR="00C54CE4" w:rsidRPr="00C54CE4" w:rsidRDefault="00C54CE4" w:rsidP="00C5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Price and cost attributes pulled from SAP.</w:t>
      </w:r>
    </w:p>
    <w:p w14:paraId="6EA723FD" w14:textId="77777777" w:rsidR="00C54CE4" w:rsidRPr="00C54CE4" w:rsidRDefault="00C54CE4" w:rsidP="00C5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Volatility and forecast error retained for later use.</w:t>
      </w:r>
    </w:p>
    <w:p w14:paraId="1D1C9D22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68F6637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C4F20C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Column-Level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23"/>
        <w:gridCol w:w="2092"/>
        <w:gridCol w:w="1841"/>
        <w:gridCol w:w="2488"/>
      </w:tblGrid>
      <w:tr w:rsidR="00C54CE4" w:rsidRPr="00C54CE4" w14:paraId="54B8C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6A84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3F17CB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24932D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2F75A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/ Type</w:t>
            </w:r>
          </w:p>
        </w:tc>
        <w:tc>
          <w:tcPr>
            <w:tcW w:w="0" w:type="auto"/>
            <w:vAlign w:val="center"/>
            <w:hideMark/>
          </w:tcPr>
          <w:p w14:paraId="50C29AC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/ Logic</w:t>
            </w:r>
          </w:p>
        </w:tc>
      </w:tr>
      <w:tr w:rsidR="00C54CE4" w:rsidRPr="00C54CE4" w14:paraId="20E7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7EC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A192E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ID</w:t>
            </w:r>
          </w:p>
        </w:tc>
        <w:tc>
          <w:tcPr>
            <w:tcW w:w="0" w:type="auto"/>
            <w:vAlign w:val="center"/>
            <w:hideMark/>
          </w:tcPr>
          <w:p w14:paraId="3E8DA19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code</w:t>
            </w:r>
          </w:p>
        </w:tc>
        <w:tc>
          <w:tcPr>
            <w:tcW w:w="0" w:type="auto"/>
            <w:vAlign w:val="center"/>
            <w:hideMark/>
          </w:tcPr>
          <w:p w14:paraId="5A7D6A2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T001W</w:t>
            </w:r>
          </w:p>
        </w:tc>
        <w:tc>
          <w:tcPr>
            <w:tcW w:w="0" w:type="auto"/>
            <w:vAlign w:val="center"/>
            <w:hideMark/>
          </w:tcPr>
          <w:p w14:paraId="185F73B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604A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D7E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48A0D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Region</w:t>
            </w:r>
          </w:p>
        </w:tc>
        <w:tc>
          <w:tcPr>
            <w:tcW w:w="0" w:type="auto"/>
            <w:vAlign w:val="center"/>
            <w:hideMark/>
          </w:tcPr>
          <w:p w14:paraId="184F55E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 or area</w:t>
            </w:r>
          </w:p>
        </w:tc>
        <w:tc>
          <w:tcPr>
            <w:tcW w:w="0" w:type="auto"/>
            <w:vAlign w:val="center"/>
            <w:hideMark/>
          </w:tcPr>
          <w:p w14:paraId="369FA48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2576F96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4B76C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446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945D2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SKU</w:t>
            </w:r>
          </w:p>
        </w:tc>
        <w:tc>
          <w:tcPr>
            <w:tcW w:w="0" w:type="auto"/>
            <w:vAlign w:val="center"/>
            <w:hideMark/>
          </w:tcPr>
          <w:p w14:paraId="75C5D30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ID</w:t>
            </w:r>
          </w:p>
        </w:tc>
        <w:tc>
          <w:tcPr>
            <w:tcW w:w="0" w:type="auto"/>
            <w:vAlign w:val="center"/>
            <w:hideMark/>
          </w:tcPr>
          <w:p w14:paraId="413D2F5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MARA-MATNR</w:t>
            </w:r>
          </w:p>
        </w:tc>
        <w:tc>
          <w:tcPr>
            <w:tcW w:w="0" w:type="auto"/>
            <w:vAlign w:val="center"/>
            <w:hideMark/>
          </w:tcPr>
          <w:p w14:paraId="634E3C9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AB2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600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37599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Family</w:t>
            </w:r>
          </w:p>
        </w:tc>
        <w:tc>
          <w:tcPr>
            <w:tcW w:w="0" w:type="auto"/>
            <w:vAlign w:val="center"/>
            <w:hideMark/>
          </w:tcPr>
          <w:p w14:paraId="0475D12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group</w:t>
            </w:r>
          </w:p>
        </w:tc>
        <w:tc>
          <w:tcPr>
            <w:tcW w:w="0" w:type="auto"/>
            <w:vAlign w:val="center"/>
            <w:hideMark/>
          </w:tcPr>
          <w:p w14:paraId="36E574F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MARA-MATKL</w:t>
            </w:r>
          </w:p>
        </w:tc>
        <w:tc>
          <w:tcPr>
            <w:tcW w:w="0" w:type="auto"/>
            <w:vAlign w:val="center"/>
            <w:hideMark/>
          </w:tcPr>
          <w:p w14:paraId="1BC549F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5B5C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24E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8CF76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3DFBE33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CH01 = Store</w:t>
            </w:r>
          </w:p>
        </w:tc>
        <w:tc>
          <w:tcPr>
            <w:tcW w:w="0" w:type="auto"/>
            <w:vAlign w:val="center"/>
            <w:hideMark/>
          </w:tcPr>
          <w:p w14:paraId="034882A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FCA34E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3408A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6BD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F194A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Forecast Units (Nov 2025)</w:t>
            </w:r>
          </w:p>
        </w:tc>
        <w:tc>
          <w:tcPr>
            <w:tcW w:w="0" w:type="auto"/>
            <w:vAlign w:val="center"/>
            <w:hideMark/>
          </w:tcPr>
          <w:p w14:paraId="02E10B0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Accepted forecast</w:t>
            </w:r>
          </w:p>
        </w:tc>
        <w:tc>
          <w:tcPr>
            <w:tcW w:w="0" w:type="auto"/>
            <w:vAlign w:val="center"/>
            <w:hideMark/>
          </w:tcPr>
          <w:p w14:paraId="0E702FF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Tile 0</w:t>
            </w:r>
          </w:p>
        </w:tc>
        <w:tc>
          <w:tcPr>
            <w:tcW w:w="0" w:type="auto"/>
            <w:vAlign w:val="center"/>
            <w:hideMark/>
          </w:tcPr>
          <w:p w14:paraId="00ED8B6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50183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43E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66494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Error σ (units)</w:t>
            </w:r>
          </w:p>
        </w:tc>
        <w:tc>
          <w:tcPr>
            <w:tcW w:w="0" w:type="auto"/>
            <w:vAlign w:val="center"/>
            <w:hideMark/>
          </w:tcPr>
          <w:p w14:paraId="3616F6A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 dev of historical error</w:t>
            </w:r>
          </w:p>
        </w:tc>
        <w:tc>
          <w:tcPr>
            <w:tcW w:w="0" w:type="auto"/>
            <w:vAlign w:val="center"/>
            <w:hideMark/>
          </w:tcPr>
          <w:p w14:paraId="2A020D5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2BC56DF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Tile 0</w:t>
            </w:r>
          </w:p>
        </w:tc>
      </w:tr>
      <w:tr w:rsidR="00C54CE4" w:rsidRPr="00C54CE4" w14:paraId="0850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B3C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2D0974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Unit Price ($)</w:t>
            </w:r>
          </w:p>
        </w:tc>
        <w:tc>
          <w:tcPr>
            <w:tcW w:w="0" w:type="auto"/>
            <w:vAlign w:val="center"/>
            <w:hideMark/>
          </w:tcPr>
          <w:p w14:paraId="3747A12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 price per unit</w:t>
            </w:r>
          </w:p>
        </w:tc>
        <w:tc>
          <w:tcPr>
            <w:tcW w:w="0" w:type="auto"/>
            <w:vAlign w:val="center"/>
            <w:hideMark/>
          </w:tcPr>
          <w:p w14:paraId="51FD6D3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KONV-KBETR</w:t>
            </w:r>
          </w:p>
        </w:tc>
        <w:tc>
          <w:tcPr>
            <w:tcW w:w="0" w:type="auto"/>
            <w:vAlign w:val="center"/>
            <w:hideMark/>
          </w:tcPr>
          <w:p w14:paraId="0254BFD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1AFA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8A4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43041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Cost ($)</w:t>
            </w:r>
          </w:p>
        </w:tc>
        <w:tc>
          <w:tcPr>
            <w:tcW w:w="0" w:type="auto"/>
            <w:vAlign w:val="center"/>
            <w:hideMark/>
          </w:tcPr>
          <w:p w14:paraId="1001321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COGS per unit</w:t>
            </w:r>
          </w:p>
        </w:tc>
        <w:tc>
          <w:tcPr>
            <w:tcW w:w="0" w:type="auto"/>
            <w:vAlign w:val="center"/>
            <w:hideMark/>
          </w:tcPr>
          <w:p w14:paraId="18EC5F3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EINE-NETPR</w:t>
            </w:r>
          </w:p>
        </w:tc>
        <w:tc>
          <w:tcPr>
            <w:tcW w:w="0" w:type="auto"/>
            <w:vAlign w:val="center"/>
            <w:hideMark/>
          </w:tcPr>
          <w:p w14:paraId="3F0DDBA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63CE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F12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56511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Value ($)</w:t>
            </w:r>
          </w:p>
        </w:tc>
        <w:tc>
          <w:tcPr>
            <w:tcW w:w="0" w:type="auto"/>
            <w:vAlign w:val="center"/>
            <w:hideMark/>
          </w:tcPr>
          <w:p w14:paraId="6C71E85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Revenue</w:t>
            </w:r>
          </w:p>
        </w:tc>
        <w:tc>
          <w:tcPr>
            <w:tcW w:w="0" w:type="auto"/>
            <w:vAlign w:val="center"/>
            <w:hideMark/>
          </w:tcPr>
          <w:p w14:paraId="68EA937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A290C7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Forecast Units × Avg Price</w:t>
            </w:r>
          </w:p>
        </w:tc>
      </w:tr>
      <w:tr w:rsidR="00C54CE4" w:rsidRPr="00C54CE4" w14:paraId="0A5E8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338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2FD4A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Margin ($)</w:t>
            </w:r>
          </w:p>
        </w:tc>
        <w:tc>
          <w:tcPr>
            <w:tcW w:w="0" w:type="auto"/>
            <w:vAlign w:val="center"/>
            <w:hideMark/>
          </w:tcPr>
          <w:p w14:paraId="28FDB6A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2854F00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5D89CBD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Forecast Units × (Price − Cost)</w:t>
            </w:r>
          </w:p>
        </w:tc>
      </w:tr>
    </w:tbl>
    <w:p w14:paraId="67494D01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7528791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1C069E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Call to Action</w:t>
      </w:r>
    </w:p>
    <w:p w14:paraId="08369A6B" w14:textId="77777777" w:rsidR="00C54CE4" w:rsidRPr="00C54CE4" w:rsidRDefault="00C54CE4" w:rsidP="00C5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Validate monthly demand baseline.</w:t>
      </w:r>
    </w:p>
    <w:p w14:paraId="31CEA522" w14:textId="77777777" w:rsidR="00C54CE4" w:rsidRPr="00C54CE4" w:rsidRDefault="00C54CE4" w:rsidP="00C5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Approve forecast volumes for inventory planning.</w:t>
      </w:r>
    </w:p>
    <w:p w14:paraId="5FA1E4E7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5D62E79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D76186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TILE 2 – Inventory Health Monitoring</w:t>
      </w:r>
    </w:p>
    <w:p w14:paraId="41C52D9E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3DB5E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2BB37E3D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EC2E1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Measure inventory adequacy vs. forecast; compute safety stock and reorder points.</w:t>
      </w:r>
    </w:p>
    <w:p w14:paraId="0B86E79E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41DBC4F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703C83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Narrative</w:t>
      </w:r>
    </w:p>
    <w:p w14:paraId="59CE5C8F" w14:textId="77777777" w:rsidR="00C54CE4" w:rsidRPr="00C54CE4" w:rsidRDefault="00C54CE4" w:rsidP="00C5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Pull inventory quantities from SAP (MARD &amp; EKPO).</w:t>
      </w:r>
    </w:p>
    <w:p w14:paraId="5CC1B429" w14:textId="77777777" w:rsidR="00C54CE4" w:rsidRPr="00C54CE4" w:rsidRDefault="00C54CE4" w:rsidP="00C5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Apply forecast and policy inputs to derive ROP and Days of Cover.</w:t>
      </w:r>
    </w:p>
    <w:p w14:paraId="0E297D69" w14:textId="77777777" w:rsidR="00C54CE4" w:rsidRPr="00C54CE4" w:rsidRDefault="00C54CE4" w:rsidP="00C5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Highlight low health SKUs.</w:t>
      </w:r>
    </w:p>
    <w:p w14:paraId="68BCE9ED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1BFFFAD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2671F8F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Column-Level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34"/>
        <w:gridCol w:w="2211"/>
        <w:gridCol w:w="1553"/>
        <w:gridCol w:w="3347"/>
      </w:tblGrid>
      <w:tr w:rsidR="00C54CE4" w:rsidRPr="00C54CE4" w14:paraId="39EC0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2917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030D8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2B77B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9DA39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/ Type</w:t>
            </w:r>
          </w:p>
        </w:tc>
        <w:tc>
          <w:tcPr>
            <w:tcW w:w="0" w:type="auto"/>
            <w:vAlign w:val="center"/>
            <w:hideMark/>
          </w:tcPr>
          <w:p w14:paraId="2499C37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/ Logic</w:t>
            </w:r>
          </w:p>
        </w:tc>
      </w:tr>
      <w:tr w:rsidR="00C54CE4" w:rsidRPr="00C54CE4" w14:paraId="20E4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83B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5D042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ID</w:t>
            </w:r>
          </w:p>
        </w:tc>
        <w:tc>
          <w:tcPr>
            <w:tcW w:w="0" w:type="auto"/>
            <w:vAlign w:val="center"/>
            <w:hideMark/>
          </w:tcPr>
          <w:p w14:paraId="3A74617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code</w:t>
            </w:r>
          </w:p>
        </w:tc>
        <w:tc>
          <w:tcPr>
            <w:tcW w:w="0" w:type="auto"/>
            <w:vAlign w:val="center"/>
            <w:hideMark/>
          </w:tcPr>
          <w:p w14:paraId="1DCC1F9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T001W</w:t>
            </w:r>
          </w:p>
        </w:tc>
        <w:tc>
          <w:tcPr>
            <w:tcW w:w="0" w:type="auto"/>
            <w:vAlign w:val="center"/>
            <w:hideMark/>
          </w:tcPr>
          <w:p w14:paraId="3AE5E73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465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737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4E154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SKU</w:t>
            </w:r>
          </w:p>
        </w:tc>
        <w:tc>
          <w:tcPr>
            <w:tcW w:w="0" w:type="auto"/>
            <w:vAlign w:val="center"/>
            <w:hideMark/>
          </w:tcPr>
          <w:p w14:paraId="4D92894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code</w:t>
            </w:r>
          </w:p>
        </w:tc>
        <w:tc>
          <w:tcPr>
            <w:tcW w:w="0" w:type="auto"/>
            <w:vAlign w:val="center"/>
            <w:hideMark/>
          </w:tcPr>
          <w:p w14:paraId="09AA204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MARA</w:t>
            </w:r>
          </w:p>
        </w:tc>
        <w:tc>
          <w:tcPr>
            <w:tcW w:w="0" w:type="auto"/>
            <w:vAlign w:val="center"/>
            <w:hideMark/>
          </w:tcPr>
          <w:p w14:paraId="5EA4D3F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B6F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D08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90B687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Family</w:t>
            </w:r>
          </w:p>
        </w:tc>
        <w:tc>
          <w:tcPr>
            <w:tcW w:w="0" w:type="auto"/>
            <w:vAlign w:val="center"/>
            <w:hideMark/>
          </w:tcPr>
          <w:p w14:paraId="15B2B23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036C72F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7282B53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29B2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B41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D0B55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On-Hand Inventory (Units)</w:t>
            </w:r>
          </w:p>
        </w:tc>
        <w:tc>
          <w:tcPr>
            <w:tcW w:w="0" w:type="auto"/>
            <w:vAlign w:val="center"/>
            <w:hideMark/>
          </w:tcPr>
          <w:p w14:paraId="37C8DD2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stock</w:t>
            </w:r>
          </w:p>
        </w:tc>
        <w:tc>
          <w:tcPr>
            <w:tcW w:w="0" w:type="auto"/>
            <w:vAlign w:val="center"/>
            <w:hideMark/>
          </w:tcPr>
          <w:p w14:paraId="2FD8531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MARD-LABST</w:t>
            </w:r>
          </w:p>
        </w:tc>
        <w:tc>
          <w:tcPr>
            <w:tcW w:w="0" w:type="auto"/>
            <w:vAlign w:val="center"/>
            <w:hideMark/>
          </w:tcPr>
          <w:p w14:paraId="18F88F3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55C4A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9C3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B9B76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In-Transit Supply (Units)</w:t>
            </w:r>
          </w:p>
        </w:tc>
        <w:tc>
          <w:tcPr>
            <w:tcW w:w="0" w:type="auto"/>
            <w:vAlign w:val="center"/>
            <w:hideMark/>
          </w:tcPr>
          <w:p w14:paraId="57BE1C8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 qty shipped not received</w:t>
            </w:r>
          </w:p>
        </w:tc>
        <w:tc>
          <w:tcPr>
            <w:tcW w:w="0" w:type="auto"/>
            <w:vAlign w:val="center"/>
            <w:hideMark/>
          </w:tcPr>
          <w:p w14:paraId="3359114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EKPO</w:t>
            </w:r>
          </w:p>
        </w:tc>
        <w:tc>
          <w:tcPr>
            <w:tcW w:w="0" w:type="auto"/>
            <w:vAlign w:val="center"/>
            <w:hideMark/>
          </w:tcPr>
          <w:p w14:paraId="7AF9A1E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060F4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1F4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96FDE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Position (Units)</w:t>
            </w:r>
          </w:p>
        </w:tc>
        <w:tc>
          <w:tcPr>
            <w:tcW w:w="0" w:type="auto"/>
            <w:vAlign w:val="center"/>
            <w:hideMark/>
          </w:tcPr>
          <w:p w14:paraId="589708A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available</w:t>
            </w:r>
          </w:p>
        </w:tc>
        <w:tc>
          <w:tcPr>
            <w:tcW w:w="0" w:type="auto"/>
            <w:vAlign w:val="center"/>
            <w:hideMark/>
          </w:tcPr>
          <w:p w14:paraId="35335C3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E664FC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OnHand +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InTransit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− Committed</w:t>
            </w:r>
          </w:p>
        </w:tc>
      </w:tr>
      <w:tr w:rsidR="00C54CE4" w:rsidRPr="00C54CE4" w14:paraId="71E4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012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A7A6A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Daily Demand (Units)</w:t>
            </w:r>
          </w:p>
        </w:tc>
        <w:tc>
          <w:tcPr>
            <w:tcW w:w="0" w:type="auto"/>
            <w:vAlign w:val="center"/>
            <w:hideMark/>
          </w:tcPr>
          <w:p w14:paraId="46B0658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Forecast / Days in Month</w:t>
            </w:r>
          </w:p>
        </w:tc>
        <w:tc>
          <w:tcPr>
            <w:tcW w:w="0" w:type="auto"/>
            <w:vAlign w:val="center"/>
            <w:hideMark/>
          </w:tcPr>
          <w:p w14:paraId="78349DD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1</w:t>
            </w:r>
          </w:p>
        </w:tc>
        <w:tc>
          <w:tcPr>
            <w:tcW w:w="0" w:type="auto"/>
            <w:vAlign w:val="center"/>
            <w:hideMark/>
          </w:tcPr>
          <w:p w14:paraId="15978C0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MonthlyForecast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30</w:t>
            </w:r>
          </w:p>
        </w:tc>
      </w:tr>
      <w:tr w:rsidR="00C54CE4" w:rsidRPr="00C54CE4" w14:paraId="2842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916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2F5FA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Lead Time (Days)</w:t>
            </w:r>
          </w:p>
        </w:tc>
        <w:tc>
          <w:tcPr>
            <w:tcW w:w="0" w:type="auto"/>
            <w:vAlign w:val="center"/>
            <w:hideMark/>
          </w:tcPr>
          <w:p w14:paraId="1B7557A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from DC → Store</w:t>
            </w:r>
          </w:p>
        </w:tc>
        <w:tc>
          <w:tcPr>
            <w:tcW w:w="0" w:type="auto"/>
            <w:vAlign w:val="center"/>
            <w:hideMark/>
          </w:tcPr>
          <w:p w14:paraId="7FB1185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Input</w:t>
            </w:r>
          </w:p>
        </w:tc>
        <w:tc>
          <w:tcPr>
            <w:tcW w:w="0" w:type="auto"/>
            <w:vAlign w:val="center"/>
            <w:hideMark/>
          </w:tcPr>
          <w:p w14:paraId="47FF4D3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D07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CD6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A1AB0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Stock (Units)</w:t>
            </w:r>
          </w:p>
        </w:tc>
        <w:tc>
          <w:tcPr>
            <w:tcW w:w="0" w:type="auto"/>
            <w:vAlign w:val="center"/>
            <w:hideMark/>
          </w:tcPr>
          <w:p w14:paraId="122B17B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Buffer stock</w:t>
            </w:r>
          </w:p>
        </w:tc>
        <w:tc>
          <w:tcPr>
            <w:tcW w:w="0" w:type="auto"/>
            <w:vAlign w:val="center"/>
            <w:hideMark/>
          </w:tcPr>
          <w:p w14:paraId="1A3A929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5416780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Z × σ × √(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LeadTime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54CE4" w:rsidRPr="00C54CE4" w14:paraId="0062D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3F1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9DF0D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Reorder Trigger Point (Units)</w:t>
            </w:r>
          </w:p>
        </w:tc>
        <w:tc>
          <w:tcPr>
            <w:tcW w:w="0" w:type="auto"/>
            <w:vAlign w:val="center"/>
            <w:hideMark/>
          </w:tcPr>
          <w:p w14:paraId="152C14A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ROP</w:t>
            </w:r>
          </w:p>
        </w:tc>
        <w:tc>
          <w:tcPr>
            <w:tcW w:w="0" w:type="auto"/>
            <w:vAlign w:val="center"/>
            <w:hideMark/>
          </w:tcPr>
          <w:p w14:paraId="57215A9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359DC38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Safety Stock + (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AvgDailyDemand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LeadTime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54CE4" w:rsidRPr="00C54CE4" w14:paraId="4F1EA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B48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F2D33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of Cover</w:t>
            </w:r>
          </w:p>
        </w:tc>
        <w:tc>
          <w:tcPr>
            <w:tcW w:w="0" w:type="auto"/>
            <w:vAlign w:val="center"/>
            <w:hideMark/>
          </w:tcPr>
          <w:p w14:paraId="609EFA3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longevity</w:t>
            </w:r>
          </w:p>
        </w:tc>
        <w:tc>
          <w:tcPr>
            <w:tcW w:w="0" w:type="auto"/>
            <w:vAlign w:val="center"/>
            <w:hideMark/>
          </w:tcPr>
          <w:p w14:paraId="4DF10FA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33F1678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OnHand /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AvgDailyDemand</w:t>
            </w:r>
            <w:proofErr w:type="spellEnd"/>
          </w:p>
        </w:tc>
      </w:tr>
      <w:tr w:rsidR="00C54CE4" w:rsidRPr="00C54CE4" w14:paraId="27C4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8E3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95DEA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Stockout Risk (%)</w:t>
            </w:r>
          </w:p>
        </w:tc>
        <w:tc>
          <w:tcPr>
            <w:tcW w:w="0" w:type="auto"/>
            <w:vAlign w:val="center"/>
            <w:hideMark/>
          </w:tcPr>
          <w:p w14:paraId="618A94D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of stockout</w:t>
            </w:r>
          </w:p>
        </w:tc>
        <w:tc>
          <w:tcPr>
            <w:tcW w:w="0" w:type="auto"/>
            <w:vAlign w:val="center"/>
            <w:hideMark/>
          </w:tcPr>
          <w:p w14:paraId="1C7DBBF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1EA1298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NORM.DIST(ROP, Mean, σ, TRUE)</w:t>
            </w:r>
          </w:p>
        </w:tc>
      </w:tr>
      <w:tr w:rsidR="00C54CE4" w:rsidRPr="00C54CE4" w14:paraId="07F86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47D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6A161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Excess Flag</w:t>
            </w:r>
          </w:p>
        </w:tc>
        <w:tc>
          <w:tcPr>
            <w:tcW w:w="0" w:type="auto"/>
            <w:vAlign w:val="center"/>
            <w:hideMark/>
          </w:tcPr>
          <w:p w14:paraId="00DE18D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Overstock indicator</w:t>
            </w:r>
          </w:p>
        </w:tc>
        <w:tc>
          <w:tcPr>
            <w:tcW w:w="0" w:type="auto"/>
            <w:vAlign w:val="center"/>
            <w:hideMark/>
          </w:tcPr>
          <w:p w14:paraId="636AE71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172F2DB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IF(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OnHand &gt; </w:t>
            </w:r>
            <w:proofErr w:type="spellStart"/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MaxLevel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,“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”,“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N”)</w:t>
            </w:r>
          </w:p>
        </w:tc>
      </w:tr>
      <w:tr w:rsidR="00C54CE4" w:rsidRPr="00C54CE4" w14:paraId="251B0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0D3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55719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Health Score (0-100)</w:t>
            </w:r>
          </w:p>
        </w:tc>
        <w:tc>
          <w:tcPr>
            <w:tcW w:w="0" w:type="auto"/>
            <w:vAlign w:val="center"/>
            <w:hideMark/>
          </w:tcPr>
          <w:p w14:paraId="31F35E5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Composite KPI</w:t>
            </w:r>
          </w:p>
        </w:tc>
        <w:tc>
          <w:tcPr>
            <w:tcW w:w="0" w:type="auto"/>
            <w:vAlign w:val="center"/>
            <w:hideMark/>
          </w:tcPr>
          <w:p w14:paraId="6076D0B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49322DF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Weighted(</w:t>
            </w:r>
            <w:proofErr w:type="gram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Service%, Risk, Excess)</w:t>
            </w:r>
          </w:p>
        </w:tc>
      </w:tr>
    </w:tbl>
    <w:p w14:paraId="182E5156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3E39629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3F30870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Call to Action</w:t>
      </w:r>
    </w:p>
    <w:p w14:paraId="5D97935E" w14:textId="77777777" w:rsidR="00C54CE4" w:rsidRPr="00C54CE4" w:rsidRDefault="00C54CE4" w:rsidP="00C5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Identify SKUs with low health score or high risk.</w:t>
      </w:r>
    </w:p>
    <w:p w14:paraId="1AFD5F75" w14:textId="77777777" w:rsidR="00C54CE4" w:rsidRPr="00C54CE4" w:rsidRDefault="00C54CE4" w:rsidP="00C5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Send to Tile 3 for financial decisioning.</w:t>
      </w:r>
    </w:p>
    <w:p w14:paraId="0543CAF9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49862E5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4CE602B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TILE 3 – Financial Impact &amp; Recommendation Engine</w:t>
      </w:r>
    </w:p>
    <w:p w14:paraId="4C4BFD74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72EF3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7E0D1A8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7E868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Quantify the financial value of replenishment actions.</w:t>
      </w:r>
    </w:p>
    <w:p w14:paraId="63FBB778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51DE6BD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ABA60B1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Narrative</w:t>
      </w:r>
    </w:p>
    <w:p w14:paraId="6B1C47EE" w14:textId="77777777" w:rsidR="00C54CE4" w:rsidRPr="00C54CE4" w:rsidRDefault="00C54CE4" w:rsidP="00C54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Pull forecast + inventory health data.</w:t>
      </w:r>
    </w:p>
    <w:p w14:paraId="3700694D" w14:textId="77777777" w:rsidR="00C54CE4" w:rsidRPr="00C54CE4" w:rsidRDefault="00C54CE4" w:rsidP="00C54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Estimate service improvement benefits vs. inventory costs.</w:t>
      </w:r>
    </w:p>
    <w:p w14:paraId="25D481C5" w14:textId="77777777" w:rsidR="00C54CE4" w:rsidRPr="00C54CE4" w:rsidRDefault="00C54CE4" w:rsidP="00C54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proofErr w:type="spellStart"/>
      <w:r w:rsidRPr="00C54CE4">
        <w:rPr>
          <w:rFonts w:ascii="Times New Roman" w:eastAsia="Times New Roman" w:hAnsi="Times New Roman" w:cs="Times New Roman"/>
          <w:kern w:val="0"/>
          <w14:ligatures w14:val="none"/>
        </w:rPr>
        <w:t>ΔValue</w:t>
      </w:r>
      <w:proofErr w:type="spellEnd"/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 and GMROI for each potential Supply Order.</w:t>
      </w:r>
    </w:p>
    <w:p w14:paraId="64833164" w14:textId="77777777" w:rsidR="00C54CE4" w:rsidRPr="00C54CE4" w:rsidRDefault="00C54CE4" w:rsidP="00C54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Present recommendation (Approve / Resize / Delay).</w:t>
      </w:r>
    </w:p>
    <w:p w14:paraId="180AA677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43DE938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BA0F49A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Column-Level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429"/>
        <w:gridCol w:w="2147"/>
        <w:gridCol w:w="1230"/>
        <w:gridCol w:w="3239"/>
      </w:tblGrid>
      <w:tr w:rsidR="00C54CE4" w:rsidRPr="00C54CE4" w14:paraId="00FC6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49BD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6ACC7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31B5E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1C819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/ Type</w:t>
            </w:r>
          </w:p>
        </w:tc>
        <w:tc>
          <w:tcPr>
            <w:tcW w:w="0" w:type="auto"/>
            <w:vAlign w:val="center"/>
            <w:hideMark/>
          </w:tcPr>
          <w:p w14:paraId="5DA43E7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/ Logic</w:t>
            </w:r>
          </w:p>
        </w:tc>
      </w:tr>
      <w:tr w:rsidR="00C54CE4" w:rsidRPr="00C54CE4" w14:paraId="4374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6C7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66DB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ID</w:t>
            </w:r>
          </w:p>
        </w:tc>
        <w:tc>
          <w:tcPr>
            <w:tcW w:w="0" w:type="auto"/>
            <w:vAlign w:val="center"/>
            <w:hideMark/>
          </w:tcPr>
          <w:p w14:paraId="784D0D2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code</w:t>
            </w:r>
          </w:p>
        </w:tc>
        <w:tc>
          <w:tcPr>
            <w:tcW w:w="0" w:type="auto"/>
            <w:vAlign w:val="center"/>
            <w:hideMark/>
          </w:tcPr>
          <w:p w14:paraId="3EFD958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2</w:t>
            </w:r>
          </w:p>
        </w:tc>
        <w:tc>
          <w:tcPr>
            <w:tcW w:w="0" w:type="auto"/>
            <w:vAlign w:val="center"/>
            <w:hideMark/>
          </w:tcPr>
          <w:p w14:paraId="215E8DD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062E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50F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5AA71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SKU</w:t>
            </w:r>
          </w:p>
        </w:tc>
        <w:tc>
          <w:tcPr>
            <w:tcW w:w="0" w:type="auto"/>
            <w:vAlign w:val="center"/>
            <w:hideMark/>
          </w:tcPr>
          <w:p w14:paraId="08C7E56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SKU code</w:t>
            </w:r>
          </w:p>
        </w:tc>
        <w:tc>
          <w:tcPr>
            <w:tcW w:w="0" w:type="auto"/>
            <w:vAlign w:val="center"/>
            <w:hideMark/>
          </w:tcPr>
          <w:p w14:paraId="77B8A36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2</w:t>
            </w:r>
          </w:p>
        </w:tc>
        <w:tc>
          <w:tcPr>
            <w:tcW w:w="0" w:type="auto"/>
            <w:vAlign w:val="center"/>
            <w:hideMark/>
          </w:tcPr>
          <w:p w14:paraId="016120A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548E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0E1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94FF8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Family</w:t>
            </w:r>
          </w:p>
        </w:tc>
        <w:tc>
          <w:tcPr>
            <w:tcW w:w="0" w:type="auto"/>
            <w:vAlign w:val="center"/>
            <w:hideMark/>
          </w:tcPr>
          <w:p w14:paraId="501CA42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75D1730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7F35F89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3FDC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EEB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2C151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Supply Order Qty (Units)</w:t>
            </w:r>
          </w:p>
        </w:tc>
        <w:tc>
          <w:tcPr>
            <w:tcW w:w="0" w:type="auto"/>
            <w:vAlign w:val="center"/>
            <w:hideMark/>
          </w:tcPr>
          <w:p w14:paraId="7D32AE3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Optimal replenishment</w:t>
            </w:r>
          </w:p>
        </w:tc>
        <w:tc>
          <w:tcPr>
            <w:tcW w:w="0" w:type="auto"/>
            <w:vAlign w:val="center"/>
            <w:hideMark/>
          </w:tcPr>
          <w:p w14:paraId="1C521BC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1500196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TargetLevel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−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InventoryPosition</w:t>
            </w:r>
            <w:proofErr w:type="spellEnd"/>
          </w:p>
        </w:tc>
      </w:tr>
      <w:tr w:rsidR="00C54CE4" w:rsidRPr="00C54CE4" w14:paraId="6420F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F32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AFAAD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Avoided Lost Margin ($)</w:t>
            </w:r>
          </w:p>
        </w:tc>
        <w:tc>
          <w:tcPr>
            <w:tcW w:w="0" w:type="auto"/>
            <w:vAlign w:val="center"/>
            <w:hideMark/>
          </w:tcPr>
          <w:p w14:paraId="593A7A4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if order placed</w:t>
            </w:r>
          </w:p>
        </w:tc>
        <w:tc>
          <w:tcPr>
            <w:tcW w:w="0" w:type="auto"/>
            <w:vAlign w:val="center"/>
            <w:hideMark/>
          </w:tcPr>
          <w:p w14:paraId="33721D7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3BE1E52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LostSales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UnitMargin</w:t>
            </w:r>
            <w:proofErr w:type="spellEnd"/>
          </w:p>
        </w:tc>
      </w:tr>
      <w:tr w:rsidR="00C54CE4" w:rsidRPr="00C54CE4" w14:paraId="7E29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5C7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D3185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Carrying Cost ($)</w:t>
            </w:r>
          </w:p>
        </w:tc>
        <w:tc>
          <w:tcPr>
            <w:tcW w:w="0" w:type="auto"/>
            <w:vAlign w:val="center"/>
            <w:hideMark/>
          </w:tcPr>
          <w:p w14:paraId="2B59B1C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of holding extra inventory</w:t>
            </w:r>
          </w:p>
        </w:tc>
        <w:tc>
          <w:tcPr>
            <w:tcW w:w="0" w:type="auto"/>
            <w:vAlign w:val="center"/>
            <w:hideMark/>
          </w:tcPr>
          <w:p w14:paraId="2B05CF8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18F806C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(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ExtraUnits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UnitCost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HoldingRate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DaysHeld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/30)</w:t>
            </w:r>
          </w:p>
        </w:tc>
      </w:tr>
      <w:tr w:rsidR="00C54CE4" w:rsidRPr="00C54CE4" w14:paraId="770DC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C8B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FE77B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Freight Cost ($)</w:t>
            </w:r>
          </w:p>
        </w:tc>
        <w:tc>
          <w:tcPr>
            <w:tcW w:w="0" w:type="auto"/>
            <w:vAlign w:val="center"/>
            <w:hideMark/>
          </w:tcPr>
          <w:p w14:paraId="1644644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 cost</w:t>
            </w:r>
          </w:p>
        </w:tc>
        <w:tc>
          <w:tcPr>
            <w:tcW w:w="0" w:type="auto"/>
            <w:vAlign w:val="center"/>
            <w:hideMark/>
          </w:tcPr>
          <w:p w14:paraId="58C7D0B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49F871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Qty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FreightRate</w:t>
            </w:r>
            <w:proofErr w:type="spellEnd"/>
          </w:p>
        </w:tc>
      </w:tr>
      <w:tr w:rsidR="00C54CE4" w:rsidRPr="00C54CE4" w14:paraId="378D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215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84898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Impact (ΔWC $)</w:t>
            </w:r>
          </w:p>
        </w:tc>
        <w:tc>
          <w:tcPr>
            <w:tcW w:w="0" w:type="auto"/>
            <w:vAlign w:val="center"/>
            <w:hideMark/>
          </w:tcPr>
          <w:p w14:paraId="059CDD1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capital impact</w:t>
            </w:r>
          </w:p>
        </w:tc>
        <w:tc>
          <w:tcPr>
            <w:tcW w:w="0" w:type="auto"/>
            <w:vAlign w:val="center"/>
            <w:hideMark/>
          </w:tcPr>
          <w:p w14:paraId="6DDB1F3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A49429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ΔInventory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UnitCost</w:t>
            </w:r>
            <w:proofErr w:type="spellEnd"/>
          </w:p>
        </w:tc>
      </w:tr>
      <w:tr w:rsidR="00C54CE4" w:rsidRPr="00C54CE4" w14:paraId="2B34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4B1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5CE03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Value (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ΔValue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$)</w:t>
            </w:r>
          </w:p>
        </w:tc>
        <w:tc>
          <w:tcPr>
            <w:tcW w:w="0" w:type="auto"/>
            <w:vAlign w:val="center"/>
            <w:hideMark/>
          </w:tcPr>
          <w:p w14:paraId="201235F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gain / loss</w:t>
            </w:r>
          </w:p>
        </w:tc>
        <w:tc>
          <w:tcPr>
            <w:tcW w:w="0" w:type="auto"/>
            <w:vAlign w:val="center"/>
            <w:hideMark/>
          </w:tcPr>
          <w:p w14:paraId="75ACD6A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2B314D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AvoidedMargin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− (Carrying + Freight + ΔWC)</w:t>
            </w:r>
          </w:p>
        </w:tc>
      </w:tr>
      <w:tr w:rsidR="00C54CE4" w:rsidRPr="00C54CE4" w14:paraId="66FC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21C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0F76A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GMROI</w:t>
            </w:r>
          </w:p>
        </w:tc>
        <w:tc>
          <w:tcPr>
            <w:tcW w:w="0" w:type="auto"/>
            <w:vAlign w:val="center"/>
            <w:hideMark/>
          </w:tcPr>
          <w:p w14:paraId="4E480C4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 Margin Return on Inventory</w:t>
            </w:r>
          </w:p>
        </w:tc>
        <w:tc>
          <w:tcPr>
            <w:tcW w:w="0" w:type="auto"/>
            <w:vAlign w:val="center"/>
            <w:hideMark/>
          </w:tcPr>
          <w:p w14:paraId="3D0C0CA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124E757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GrossMargin</w:t>
            </w:r>
            <w:proofErr w:type="spellEnd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AvgInventoryCost</w:t>
            </w:r>
            <w:proofErr w:type="spellEnd"/>
          </w:p>
        </w:tc>
      </w:tr>
      <w:tr w:rsidR="00C54CE4" w:rsidRPr="00C54CE4" w14:paraId="68909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65D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AE143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B4B634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Planner choice</w:t>
            </w:r>
          </w:p>
        </w:tc>
        <w:tc>
          <w:tcPr>
            <w:tcW w:w="0" w:type="auto"/>
            <w:vAlign w:val="center"/>
            <w:hideMark/>
          </w:tcPr>
          <w:p w14:paraId="562C124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3C5065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/ Resize / Delay</w:t>
            </w:r>
          </w:p>
        </w:tc>
      </w:tr>
    </w:tbl>
    <w:p w14:paraId="0F48B889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239C973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DC1976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Call to Action</w:t>
      </w:r>
    </w:p>
    <w:p w14:paraId="5DC9BED3" w14:textId="77777777" w:rsidR="00C54CE4" w:rsidRPr="00C54CE4" w:rsidRDefault="00C54CE4" w:rsidP="00C54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Review </w:t>
      </w:r>
      <w:proofErr w:type="spellStart"/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ΔValue</w:t>
      </w:r>
      <w:proofErr w:type="spellEnd"/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GMROI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A8157" w14:textId="77777777" w:rsidR="00C54CE4" w:rsidRPr="00C54CE4" w:rsidRDefault="00C54CE4" w:rsidP="00C54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Decision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0B487" w14:textId="77777777" w:rsidR="00C54CE4" w:rsidRPr="00C54CE4" w:rsidRDefault="00C54CE4" w:rsidP="00C54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Approved actions → Tile 4.</w:t>
      </w:r>
    </w:p>
    <w:p w14:paraId="468A9BA6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7C50A7F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820BD7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TILE 4 – Stock Transfer Execution</w:t>
      </w:r>
    </w:p>
    <w:p w14:paraId="6E0D1D74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FEFFE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21698B3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CD210" w14:textId="77777777" w:rsidR="00C54CE4" w:rsidRPr="00C54CE4" w:rsidRDefault="00C54CE4" w:rsidP="00C5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Generate and execute Stock Transfer Orders (STOs) based on approved recommendations.</w:t>
      </w:r>
    </w:p>
    <w:p w14:paraId="43436AC8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334DA44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C6452A0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Narrative</w:t>
      </w:r>
    </w:p>
    <w:p w14:paraId="7FC2810A" w14:textId="77777777" w:rsidR="00C54CE4" w:rsidRPr="00C54CE4" w:rsidRDefault="00C54CE4" w:rsidP="00C54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Pull approved Supply Orders from Tile 3.</w:t>
      </w:r>
    </w:p>
    <w:p w14:paraId="63DD5052" w14:textId="77777777" w:rsidR="00C54CE4" w:rsidRPr="00C54CE4" w:rsidRDefault="00C54CE4" w:rsidP="00C54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Match Store with best DC (based on availability, freight, ETA).</w:t>
      </w:r>
    </w:p>
    <w:p w14:paraId="3C5F4503" w14:textId="77777777" w:rsidR="00C54CE4" w:rsidRPr="00C54CE4" w:rsidRDefault="00C54CE4" w:rsidP="00C54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Generate Stock Transfer Order or Purchase Requisition in SAP.</w:t>
      </w:r>
    </w:p>
    <w:p w14:paraId="2DE75B28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48816D7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FA0E9EC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Column-Level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248"/>
        <w:gridCol w:w="1860"/>
        <w:gridCol w:w="2177"/>
        <w:gridCol w:w="1760"/>
      </w:tblGrid>
      <w:tr w:rsidR="00C54CE4" w:rsidRPr="00C54CE4" w14:paraId="42EFA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AB4C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3669C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839F6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87E6A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/ Type</w:t>
            </w:r>
          </w:p>
        </w:tc>
        <w:tc>
          <w:tcPr>
            <w:tcW w:w="0" w:type="auto"/>
            <w:vAlign w:val="center"/>
            <w:hideMark/>
          </w:tcPr>
          <w:p w14:paraId="3CA938A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/ Logic</w:t>
            </w:r>
          </w:p>
        </w:tc>
      </w:tr>
      <w:tr w:rsidR="00C54CE4" w:rsidRPr="00C54CE4" w14:paraId="740F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47F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38373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ID</w:t>
            </w:r>
          </w:p>
        </w:tc>
        <w:tc>
          <w:tcPr>
            <w:tcW w:w="0" w:type="auto"/>
            <w:vAlign w:val="center"/>
            <w:hideMark/>
          </w:tcPr>
          <w:p w14:paraId="06AA9E6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Receiving plant</w:t>
            </w:r>
          </w:p>
        </w:tc>
        <w:tc>
          <w:tcPr>
            <w:tcW w:w="0" w:type="auto"/>
            <w:vAlign w:val="center"/>
            <w:hideMark/>
          </w:tcPr>
          <w:p w14:paraId="5A8ADCE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T001W</w:t>
            </w:r>
          </w:p>
        </w:tc>
        <w:tc>
          <w:tcPr>
            <w:tcW w:w="0" w:type="auto"/>
            <w:vAlign w:val="center"/>
            <w:hideMark/>
          </w:tcPr>
          <w:p w14:paraId="1C4A93A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0BBAD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CEB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874E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SKU</w:t>
            </w:r>
          </w:p>
        </w:tc>
        <w:tc>
          <w:tcPr>
            <w:tcW w:w="0" w:type="auto"/>
            <w:vAlign w:val="center"/>
            <w:hideMark/>
          </w:tcPr>
          <w:p w14:paraId="4CF8EE9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code</w:t>
            </w:r>
          </w:p>
        </w:tc>
        <w:tc>
          <w:tcPr>
            <w:tcW w:w="0" w:type="auto"/>
            <w:vAlign w:val="center"/>
            <w:hideMark/>
          </w:tcPr>
          <w:p w14:paraId="04E63E0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MARA</w:t>
            </w:r>
          </w:p>
        </w:tc>
        <w:tc>
          <w:tcPr>
            <w:tcW w:w="0" w:type="auto"/>
            <w:vAlign w:val="center"/>
            <w:hideMark/>
          </w:tcPr>
          <w:p w14:paraId="0FE628E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781DB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505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89A2D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Family</w:t>
            </w:r>
          </w:p>
        </w:tc>
        <w:tc>
          <w:tcPr>
            <w:tcW w:w="0" w:type="auto"/>
            <w:vAlign w:val="center"/>
            <w:hideMark/>
          </w:tcPr>
          <w:p w14:paraId="6A38393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09F8C90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2844F2A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402B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D63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1AC82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Supply Order Qty</w:t>
            </w:r>
          </w:p>
        </w:tc>
        <w:tc>
          <w:tcPr>
            <w:tcW w:w="0" w:type="auto"/>
            <w:vAlign w:val="center"/>
            <w:hideMark/>
          </w:tcPr>
          <w:p w14:paraId="0B7E828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Qty to transfer</w:t>
            </w:r>
          </w:p>
        </w:tc>
        <w:tc>
          <w:tcPr>
            <w:tcW w:w="0" w:type="auto"/>
            <w:vAlign w:val="center"/>
            <w:hideMark/>
          </w:tcPr>
          <w:p w14:paraId="0F6130A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3</w:t>
            </w:r>
          </w:p>
        </w:tc>
        <w:tc>
          <w:tcPr>
            <w:tcW w:w="0" w:type="auto"/>
            <w:vAlign w:val="center"/>
            <w:hideMark/>
          </w:tcPr>
          <w:p w14:paraId="1E9473C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4DCCE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8F7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85EDA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DC</w:t>
            </w:r>
          </w:p>
        </w:tc>
        <w:tc>
          <w:tcPr>
            <w:tcW w:w="0" w:type="auto"/>
            <w:vAlign w:val="center"/>
            <w:hideMark/>
          </w:tcPr>
          <w:p w14:paraId="76FA95A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Supplying plant</w:t>
            </w:r>
          </w:p>
        </w:tc>
        <w:tc>
          <w:tcPr>
            <w:tcW w:w="0" w:type="auto"/>
            <w:vAlign w:val="center"/>
            <w:hideMark/>
          </w:tcPr>
          <w:p w14:paraId="064B0E4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Data / Planner Choice</w:t>
            </w:r>
          </w:p>
        </w:tc>
        <w:tc>
          <w:tcPr>
            <w:tcW w:w="0" w:type="auto"/>
            <w:vAlign w:val="center"/>
            <w:hideMark/>
          </w:tcPr>
          <w:p w14:paraId="08700DC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8BB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4AD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1E584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DC Region</w:t>
            </w:r>
          </w:p>
        </w:tc>
        <w:tc>
          <w:tcPr>
            <w:tcW w:w="0" w:type="auto"/>
            <w:vAlign w:val="center"/>
            <w:hideMark/>
          </w:tcPr>
          <w:p w14:paraId="112D4F6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descriptor</w:t>
            </w:r>
          </w:p>
        </w:tc>
        <w:tc>
          <w:tcPr>
            <w:tcW w:w="0" w:type="auto"/>
            <w:vAlign w:val="center"/>
            <w:hideMark/>
          </w:tcPr>
          <w:p w14:paraId="124C9B8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1FF86EB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1466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C7F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D8611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Freight Rate ($/unit)</w:t>
            </w:r>
          </w:p>
        </w:tc>
        <w:tc>
          <w:tcPr>
            <w:tcW w:w="0" w:type="auto"/>
            <w:vAlign w:val="center"/>
            <w:hideMark/>
          </w:tcPr>
          <w:p w14:paraId="13109947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 cost per unit</w:t>
            </w:r>
          </w:p>
        </w:tc>
        <w:tc>
          <w:tcPr>
            <w:tcW w:w="0" w:type="auto"/>
            <w:vAlign w:val="center"/>
            <w:hideMark/>
          </w:tcPr>
          <w:p w14:paraId="7ED4F2E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Table</w:t>
            </w:r>
          </w:p>
        </w:tc>
        <w:tc>
          <w:tcPr>
            <w:tcW w:w="0" w:type="auto"/>
            <w:vAlign w:val="center"/>
            <w:hideMark/>
          </w:tcPr>
          <w:p w14:paraId="4A78B93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based</w:t>
            </w:r>
          </w:p>
        </w:tc>
      </w:tr>
      <w:tr w:rsidR="00C54CE4" w:rsidRPr="00C54CE4" w14:paraId="4BAE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82D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8A3FC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Freight Cost ($)</w:t>
            </w:r>
          </w:p>
        </w:tc>
        <w:tc>
          <w:tcPr>
            <w:tcW w:w="0" w:type="auto"/>
            <w:vAlign w:val="center"/>
            <w:hideMark/>
          </w:tcPr>
          <w:p w14:paraId="70BCEFC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freight cost</w:t>
            </w:r>
          </w:p>
        </w:tc>
        <w:tc>
          <w:tcPr>
            <w:tcW w:w="0" w:type="auto"/>
            <w:vAlign w:val="center"/>
            <w:hideMark/>
          </w:tcPr>
          <w:p w14:paraId="1B46D01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6AA3B35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Qty ×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FreightRate</w:t>
            </w:r>
            <w:proofErr w:type="spellEnd"/>
          </w:p>
        </w:tc>
      </w:tr>
      <w:tr w:rsidR="00C54CE4" w:rsidRPr="00C54CE4" w14:paraId="35772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D77D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B8D9A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Arrival Date</w:t>
            </w:r>
          </w:p>
        </w:tc>
        <w:tc>
          <w:tcPr>
            <w:tcW w:w="0" w:type="auto"/>
            <w:vAlign w:val="center"/>
            <w:hideMark/>
          </w:tcPr>
          <w:p w14:paraId="0C83F16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delivery date</w:t>
            </w:r>
          </w:p>
        </w:tc>
        <w:tc>
          <w:tcPr>
            <w:tcW w:w="0" w:type="auto"/>
            <w:vAlign w:val="center"/>
            <w:hideMark/>
          </w:tcPr>
          <w:p w14:paraId="3CD0ECA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3613ECF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Today + </w:t>
            </w:r>
            <w:proofErr w:type="spellStart"/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LeadTime</w:t>
            </w:r>
            <w:proofErr w:type="spellEnd"/>
          </w:p>
        </w:tc>
      </w:tr>
      <w:tr w:rsidR="00C54CE4" w:rsidRPr="00C54CE4" w14:paraId="519B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A78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2353E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7A56ED2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Carry-over from Tile 3</w:t>
            </w:r>
          </w:p>
        </w:tc>
        <w:tc>
          <w:tcPr>
            <w:tcW w:w="0" w:type="auto"/>
            <w:vAlign w:val="center"/>
            <w:hideMark/>
          </w:tcPr>
          <w:p w14:paraId="73D402D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3</w:t>
            </w:r>
          </w:p>
        </w:tc>
        <w:tc>
          <w:tcPr>
            <w:tcW w:w="0" w:type="auto"/>
            <w:vAlign w:val="center"/>
            <w:hideMark/>
          </w:tcPr>
          <w:p w14:paraId="277F16D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54CE4" w:rsidRPr="00C54CE4" w14:paraId="6DB0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D4E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1B30A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Purchase Requisition Created (Yes/No)</w:t>
            </w:r>
          </w:p>
        </w:tc>
        <w:tc>
          <w:tcPr>
            <w:tcW w:w="0" w:type="auto"/>
            <w:vAlign w:val="center"/>
            <w:hideMark/>
          </w:tcPr>
          <w:p w14:paraId="7C259AF4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Indicator after posting</w:t>
            </w:r>
          </w:p>
        </w:tc>
        <w:tc>
          <w:tcPr>
            <w:tcW w:w="0" w:type="auto"/>
            <w:vAlign w:val="center"/>
            <w:hideMark/>
          </w:tcPr>
          <w:p w14:paraId="49B6764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Flag</w:t>
            </w:r>
          </w:p>
        </w:tc>
        <w:tc>
          <w:tcPr>
            <w:tcW w:w="0" w:type="auto"/>
            <w:vAlign w:val="center"/>
            <w:hideMark/>
          </w:tcPr>
          <w:p w14:paraId="77E37FF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193051A6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2E34598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DB90353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Call to Action</w:t>
      </w:r>
    </w:p>
    <w:p w14:paraId="6DC185EE" w14:textId="77777777" w:rsidR="00C54CE4" w:rsidRPr="00C54CE4" w:rsidRDefault="00C54CE4" w:rsidP="00C54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DC</w:t>
      </w:r>
      <w:r w:rsidRPr="00C54CE4">
        <w:rPr>
          <w:rFonts w:ascii="Times New Roman" w:eastAsia="Times New Roman" w:hAnsi="Times New Roman" w:cs="Times New Roman"/>
          <w:kern w:val="0"/>
          <w14:ligatures w14:val="none"/>
        </w:rPr>
        <w:t xml:space="preserve"> based on cost &amp; ETA.</w:t>
      </w:r>
    </w:p>
    <w:p w14:paraId="343BE230" w14:textId="77777777" w:rsidR="00C54CE4" w:rsidRPr="00C54CE4" w:rsidRDefault="00C54CE4" w:rsidP="00C54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Transfer → Create STO/PR in SAP.</w:t>
      </w:r>
    </w:p>
    <w:p w14:paraId="78612679" w14:textId="77777777" w:rsidR="00C54CE4" w:rsidRPr="00C54CE4" w:rsidRDefault="00C54CE4" w:rsidP="00C54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CE4">
        <w:rPr>
          <w:rFonts w:ascii="Times New Roman" w:eastAsia="Times New Roman" w:hAnsi="Times New Roman" w:cs="Times New Roman"/>
          <w:kern w:val="0"/>
          <w14:ligatures w14:val="none"/>
        </w:rPr>
        <w:t>Monitor execution and delivery.</w:t>
      </w:r>
    </w:p>
    <w:p w14:paraId="420DE465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672FDCE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9FFDADF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77C713B" w14:textId="77777777" w:rsidR="00C54CE4" w:rsidRPr="00C54CE4" w:rsidRDefault="00C54CE4" w:rsidP="00C5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4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End-to-End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474"/>
        <w:gridCol w:w="2447"/>
        <w:gridCol w:w="2748"/>
      </w:tblGrid>
      <w:tr w:rsidR="00C54CE4" w:rsidRPr="00C54CE4" w14:paraId="2F147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0C49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0A51CA3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Source</w:t>
            </w:r>
          </w:p>
        </w:tc>
        <w:tc>
          <w:tcPr>
            <w:tcW w:w="0" w:type="auto"/>
            <w:vAlign w:val="center"/>
            <w:hideMark/>
          </w:tcPr>
          <w:p w14:paraId="7EC85EA6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Destination</w:t>
            </w:r>
          </w:p>
        </w:tc>
        <w:tc>
          <w:tcPr>
            <w:tcW w:w="0" w:type="auto"/>
            <w:vAlign w:val="center"/>
            <w:hideMark/>
          </w:tcPr>
          <w:p w14:paraId="67E3F3F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/ Confirmation</w:t>
            </w:r>
          </w:p>
        </w:tc>
      </w:tr>
      <w:tr w:rsidR="00C54CE4" w:rsidRPr="00C54CE4" w14:paraId="4EE5E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77F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0 → Tile 1</w:t>
            </w:r>
          </w:p>
        </w:tc>
        <w:tc>
          <w:tcPr>
            <w:tcW w:w="0" w:type="auto"/>
            <w:vAlign w:val="center"/>
            <w:hideMark/>
          </w:tcPr>
          <w:p w14:paraId="493B8A0E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 Forecast</w:t>
            </w:r>
          </w:p>
        </w:tc>
        <w:tc>
          <w:tcPr>
            <w:tcW w:w="0" w:type="auto"/>
            <w:vAlign w:val="center"/>
            <w:hideMark/>
          </w:tcPr>
          <w:p w14:paraId="0C2C20B1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Baseline</w:t>
            </w:r>
          </w:p>
        </w:tc>
        <w:tc>
          <w:tcPr>
            <w:tcW w:w="0" w:type="auto"/>
            <w:vAlign w:val="center"/>
            <w:hideMark/>
          </w:tcPr>
          <w:p w14:paraId="13EEE578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Owner sign-off</w:t>
            </w:r>
          </w:p>
        </w:tc>
      </w:tr>
      <w:tr w:rsidR="00C54CE4" w:rsidRPr="00C54CE4" w14:paraId="6820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FC1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1 → Tile 2</w:t>
            </w:r>
          </w:p>
        </w:tc>
        <w:tc>
          <w:tcPr>
            <w:tcW w:w="0" w:type="auto"/>
            <w:vAlign w:val="center"/>
            <w:hideMark/>
          </w:tcPr>
          <w:p w14:paraId="2980D41F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+ Error</w:t>
            </w:r>
          </w:p>
        </w:tc>
        <w:tc>
          <w:tcPr>
            <w:tcW w:w="0" w:type="auto"/>
            <w:vAlign w:val="center"/>
            <w:hideMark/>
          </w:tcPr>
          <w:p w14:paraId="4E5668B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KPIs</w:t>
            </w:r>
          </w:p>
        </w:tc>
        <w:tc>
          <w:tcPr>
            <w:tcW w:w="0" w:type="auto"/>
            <w:vAlign w:val="center"/>
            <w:hideMark/>
          </w:tcPr>
          <w:p w14:paraId="63FC7BA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Planner review</w:t>
            </w:r>
          </w:p>
        </w:tc>
      </w:tr>
      <w:tr w:rsidR="00C54CE4" w:rsidRPr="00C54CE4" w14:paraId="7AF02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D3BC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2 → Tile 3</w:t>
            </w:r>
          </w:p>
        </w:tc>
        <w:tc>
          <w:tcPr>
            <w:tcW w:w="0" w:type="auto"/>
            <w:vAlign w:val="center"/>
            <w:hideMark/>
          </w:tcPr>
          <w:p w14:paraId="26CCAB0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KPIs + Service Targets</w:t>
            </w:r>
          </w:p>
        </w:tc>
        <w:tc>
          <w:tcPr>
            <w:tcW w:w="0" w:type="auto"/>
            <w:vAlign w:val="center"/>
            <w:hideMark/>
          </w:tcPr>
          <w:p w14:paraId="14CA6D03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Impact Results</w:t>
            </w:r>
          </w:p>
        </w:tc>
        <w:tc>
          <w:tcPr>
            <w:tcW w:w="0" w:type="auto"/>
            <w:vAlign w:val="center"/>
            <w:hideMark/>
          </w:tcPr>
          <w:p w14:paraId="34C4BF6B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Finance approval</w:t>
            </w:r>
          </w:p>
        </w:tc>
      </w:tr>
      <w:tr w:rsidR="00C54CE4" w:rsidRPr="00C54CE4" w14:paraId="3C6D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2EF0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3 → Tile 4</w:t>
            </w:r>
          </w:p>
        </w:tc>
        <w:tc>
          <w:tcPr>
            <w:tcW w:w="0" w:type="auto"/>
            <w:vAlign w:val="center"/>
            <w:hideMark/>
          </w:tcPr>
          <w:p w14:paraId="3D98A11A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Supply Orders</w:t>
            </w:r>
          </w:p>
        </w:tc>
        <w:tc>
          <w:tcPr>
            <w:tcW w:w="0" w:type="auto"/>
            <w:vAlign w:val="center"/>
            <w:hideMark/>
          </w:tcPr>
          <w:p w14:paraId="23693C49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Executable STOs / PRs</w:t>
            </w:r>
          </w:p>
        </w:tc>
        <w:tc>
          <w:tcPr>
            <w:tcW w:w="0" w:type="auto"/>
            <w:vAlign w:val="center"/>
            <w:hideMark/>
          </w:tcPr>
          <w:p w14:paraId="173A8E32" w14:textId="77777777" w:rsidR="00C54CE4" w:rsidRPr="00C54CE4" w:rsidRDefault="00C54CE4" w:rsidP="00C54C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4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lead approval</w:t>
            </w:r>
          </w:p>
        </w:tc>
      </w:tr>
    </w:tbl>
    <w:p w14:paraId="5A7F7106" w14:textId="77777777" w:rsidR="00C54CE4" w:rsidRPr="00C54CE4" w:rsidRDefault="004747C6" w:rsidP="00C54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4747C6">
        <w:rPr>
          <w:rFonts w:ascii="Times New Roman" w:eastAsia="Times New Roman" w:hAnsi="Times New Roman" w:cs="Times New Roman"/>
          <w:noProof/>
          <w:kern w:val="0"/>
        </w:rPr>
        <w:pict w14:anchorId="44B038D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51F464B" w14:textId="77777777" w:rsidR="00C54CE4" w:rsidRDefault="00C54CE4"/>
    <w:sectPr w:rsidR="00C54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51D3"/>
    <w:multiLevelType w:val="multilevel"/>
    <w:tmpl w:val="81A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01EDE"/>
    <w:multiLevelType w:val="multilevel"/>
    <w:tmpl w:val="AF6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0278F"/>
    <w:multiLevelType w:val="multilevel"/>
    <w:tmpl w:val="B2DA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60FF9"/>
    <w:multiLevelType w:val="multilevel"/>
    <w:tmpl w:val="DE2E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85491"/>
    <w:multiLevelType w:val="multilevel"/>
    <w:tmpl w:val="276E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140B0"/>
    <w:multiLevelType w:val="multilevel"/>
    <w:tmpl w:val="B91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F075D"/>
    <w:multiLevelType w:val="multilevel"/>
    <w:tmpl w:val="4E3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54DA"/>
    <w:multiLevelType w:val="multilevel"/>
    <w:tmpl w:val="0C5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32665"/>
    <w:multiLevelType w:val="multilevel"/>
    <w:tmpl w:val="3EE2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462E6"/>
    <w:multiLevelType w:val="multilevel"/>
    <w:tmpl w:val="A9B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DB6A07"/>
    <w:multiLevelType w:val="multilevel"/>
    <w:tmpl w:val="CDB2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75521B"/>
    <w:multiLevelType w:val="multilevel"/>
    <w:tmpl w:val="156E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157640">
    <w:abstractNumId w:val="6"/>
  </w:num>
  <w:num w:numId="2" w16cid:durableId="538126657">
    <w:abstractNumId w:val="11"/>
  </w:num>
  <w:num w:numId="3" w16cid:durableId="310448004">
    <w:abstractNumId w:val="5"/>
  </w:num>
  <w:num w:numId="4" w16cid:durableId="904493625">
    <w:abstractNumId w:val="10"/>
  </w:num>
  <w:num w:numId="5" w16cid:durableId="1243415379">
    <w:abstractNumId w:val="1"/>
  </w:num>
  <w:num w:numId="6" w16cid:durableId="1744255572">
    <w:abstractNumId w:val="2"/>
  </w:num>
  <w:num w:numId="7" w16cid:durableId="1365788982">
    <w:abstractNumId w:val="3"/>
  </w:num>
  <w:num w:numId="8" w16cid:durableId="1888296659">
    <w:abstractNumId w:val="8"/>
  </w:num>
  <w:num w:numId="9" w16cid:durableId="2055423830">
    <w:abstractNumId w:val="7"/>
  </w:num>
  <w:num w:numId="10" w16cid:durableId="375810739">
    <w:abstractNumId w:val="9"/>
  </w:num>
  <w:num w:numId="11" w16cid:durableId="761680548">
    <w:abstractNumId w:val="0"/>
  </w:num>
  <w:num w:numId="12" w16cid:durableId="594217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E4"/>
    <w:rsid w:val="00112C89"/>
    <w:rsid w:val="002319E3"/>
    <w:rsid w:val="002D57C8"/>
    <w:rsid w:val="004747C6"/>
    <w:rsid w:val="00A339D8"/>
    <w:rsid w:val="00C5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7F7F"/>
  <w15:chartTrackingRefBased/>
  <w15:docId w15:val="{E1C85731-B2A0-8643-9231-3D6AD822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54CE4"/>
  </w:style>
  <w:style w:type="paragraph" w:customStyle="1" w:styleId="p2">
    <w:name w:val="p2"/>
    <w:basedOn w:val="Normal"/>
    <w:rsid w:val="00C5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5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54CE4"/>
  </w:style>
  <w:style w:type="character" w:customStyle="1" w:styleId="s3">
    <w:name w:val="s3"/>
    <w:basedOn w:val="DefaultParagraphFont"/>
    <w:rsid w:val="00C54CE4"/>
  </w:style>
  <w:style w:type="character" w:customStyle="1" w:styleId="apple-converted-space">
    <w:name w:val="apple-converted-space"/>
    <w:basedOn w:val="DefaultParagraphFont"/>
    <w:rsid w:val="00C54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Sandhu</dc:creator>
  <cp:keywords/>
  <dc:description/>
  <cp:lastModifiedBy>Inderjeet Singh</cp:lastModifiedBy>
  <cp:revision>2</cp:revision>
  <dcterms:created xsi:type="dcterms:W3CDTF">2025-10-31T20:10:00Z</dcterms:created>
  <dcterms:modified xsi:type="dcterms:W3CDTF">2025-10-31T20:10:00Z</dcterms:modified>
</cp:coreProperties>
</file>