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398" w:rsidRPr="008B26CD" w:rsidRDefault="008B26CD" w:rsidP="008B26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6CD">
        <w:rPr>
          <w:rFonts w:ascii="Times New Roman" w:hAnsi="Times New Roman" w:cs="Times New Roman"/>
          <w:sz w:val="28"/>
          <w:szCs w:val="28"/>
        </w:rPr>
        <w:t>Какие режимы адресации присутствуют в языке ассемблер?</w:t>
      </w:r>
    </w:p>
    <w:p w:rsidR="008B26CD" w:rsidRDefault="008B26CD" w:rsidP="008B26CD">
      <w:pPr>
        <w:pStyle w:val="a3"/>
        <w:rPr>
          <w:rFonts w:ascii="Times New Roman" w:hAnsi="Times New Roman" w:cs="Times New Roman"/>
          <w:sz w:val="28"/>
          <w:szCs w:val="28"/>
        </w:rPr>
      </w:pPr>
      <w:r w:rsidRPr="008B26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C9371" wp14:editId="11D34195">
            <wp:extent cx="4835525" cy="4415809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4402" cy="44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B26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548228" wp14:editId="20B86733">
            <wp:extent cx="4928803" cy="20574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24" cy="21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CD" w:rsidRPr="008B26CD" w:rsidRDefault="008B26CD" w:rsidP="008B26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lastRenderedPageBreak/>
        <w:t>Что такое директива, назовите доступные директивы в языке ассемблера?</w:t>
      </w:r>
      <w:r>
        <w:rPr>
          <w:rFonts w:ascii="Times New Roman" w:hAnsi="Times New Roman" w:cs="Times New Roman"/>
          <w:sz w:val="28"/>
          <w:szCs w:val="28"/>
        </w:rPr>
        <w:br/>
      </w:r>
      <w:r w:rsidRPr="008B26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453D8F" wp14:editId="255773DD">
            <wp:extent cx="3764720" cy="5443391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234" cy="54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26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3AD49" wp14:editId="0E893945">
            <wp:extent cx="4546723" cy="239268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706" cy="24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CD" w:rsidRPr="008B26CD" w:rsidRDefault="008B26CD" w:rsidP="008B26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lastRenderedPageBreak/>
        <w:t>Поясните</w:t>
      </w:r>
      <w:r>
        <w:t xml:space="preserve"> структуру регистров процессора</w:t>
      </w:r>
      <w:r>
        <w:br/>
      </w:r>
      <w:r w:rsidRPr="008B26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6E91AA" wp14:editId="0933CB7F">
            <wp:extent cx="3436620" cy="37407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2903" cy="374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CD" w:rsidRPr="007619E9" w:rsidRDefault="007619E9" w:rsidP="008B26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Регистр флагов это</w:t>
      </w:r>
      <w:r>
        <w:br/>
      </w:r>
      <w:r w:rsidRPr="008B26CD">
        <w:drawing>
          <wp:inline distT="0" distB="0" distL="0" distR="0" wp14:anchorId="357AE474" wp14:editId="469B136D">
            <wp:extent cx="3332480" cy="2619535"/>
            <wp:effectExtent l="0" t="0" r="127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960" cy="26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E9" w:rsidRPr="007619E9" w:rsidRDefault="007619E9" w:rsidP="007619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lastRenderedPageBreak/>
        <w:t>Ст</w:t>
      </w:r>
      <w:r>
        <w:t>руктура программы на ассемблере</w:t>
      </w:r>
      <w:r>
        <w:br/>
      </w:r>
      <w:r w:rsidRPr="007619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870CE" wp14:editId="21D4F9E5">
            <wp:extent cx="3639185" cy="355943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579" cy="3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E9" w:rsidRPr="007619E9" w:rsidRDefault="007619E9" w:rsidP="007619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Структура памяти, сегментная память.</w:t>
      </w:r>
      <w:r>
        <w:br/>
      </w:r>
      <w:r w:rsidRPr="007619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17B99" wp14:editId="68BF8C26">
            <wp:extent cx="4114800" cy="28031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599" cy="28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9E9">
        <w:drawing>
          <wp:inline distT="0" distB="0" distL="0" distR="0" wp14:anchorId="5649BA15" wp14:editId="7E375CA3">
            <wp:extent cx="4030980" cy="200234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0089" cy="20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E9" w:rsidRPr="00D81D7A" w:rsidRDefault="007619E9" w:rsidP="007619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Назначение директив </w:t>
      </w:r>
      <w:proofErr w:type="spellStart"/>
      <w:r>
        <w:t>Segment</w:t>
      </w:r>
      <w:proofErr w:type="spellEnd"/>
      <w:r>
        <w:t xml:space="preserve"> и </w:t>
      </w:r>
      <w:proofErr w:type="spellStart"/>
      <w:r>
        <w:t>Ends</w:t>
      </w:r>
      <w:proofErr w:type="spellEnd"/>
      <w:r>
        <w:t>.</w:t>
      </w:r>
      <w:r>
        <w:br/>
      </w:r>
      <w:r>
        <w:rPr>
          <w:lang w:val="en-US"/>
        </w:rPr>
        <w:t>Segment</w:t>
      </w:r>
      <w:r w:rsidRPr="007619E9">
        <w:br/>
      </w:r>
      <w:r w:rsidRPr="007619E9">
        <w:rPr>
          <w:rFonts w:ascii="Times New Roman" w:hAnsi="Times New Roman" w:cs="Times New Roman"/>
          <w:sz w:val="24"/>
          <w:szCs w:val="28"/>
        </w:rPr>
        <w:lastRenderedPageBreak/>
        <w:t>Директива SEGMENT задает имя сегмента. Имя сегмента обязательно должно быть задано, соответствовать соглашениям для имен в Ассемблере и быть уникальным.</w:t>
      </w:r>
    </w:p>
    <w:p w:rsidR="00D81D7A" w:rsidRPr="00D81D7A" w:rsidRDefault="00D81D7A" w:rsidP="00D81D7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Ends</w:t>
      </w:r>
      <w:r w:rsidRPr="00D81D7A">
        <w:rPr>
          <w:rFonts w:ascii="Times New Roman" w:hAnsi="Times New Roman" w:cs="Times New Roman"/>
          <w:sz w:val="24"/>
          <w:szCs w:val="28"/>
        </w:rPr>
        <w:br/>
      </w:r>
      <w:r w:rsidRPr="00D81D7A">
        <w:rPr>
          <w:rFonts w:ascii="Times New Roman" w:hAnsi="Times New Roman" w:cs="Times New Roman"/>
          <w:sz w:val="28"/>
          <w:szCs w:val="28"/>
        </w:rPr>
        <w:t>Директива Ассемблера ENDS указыв</w:t>
      </w:r>
      <w:r>
        <w:rPr>
          <w:rFonts w:ascii="Times New Roman" w:hAnsi="Times New Roman" w:cs="Times New Roman"/>
          <w:sz w:val="28"/>
          <w:szCs w:val="28"/>
        </w:rPr>
        <w:t xml:space="preserve">ает на конец описания сегмента. </w:t>
      </w:r>
      <w:r w:rsidRPr="00D81D7A">
        <w:rPr>
          <w:rFonts w:ascii="Times New Roman" w:hAnsi="Times New Roman" w:cs="Times New Roman"/>
          <w:sz w:val="28"/>
          <w:szCs w:val="28"/>
        </w:rPr>
        <w:t>Директивы, SEGMENT и ENDS, должны обладать одинаковыми именами.</w:t>
      </w:r>
    </w:p>
    <w:p w:rsidR="007619E9" w:rsidRPr="007619E9" w:rsidRDefault="007619E9" w:rsidP="007619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Назначение </w:t>
      </w:r>
      <w:proofErr w:type="spellStart"/>
      <w:r>
        <w:t>дирeктивы</w:t>
      </w:r>
      <w:proofErr w:type="spellEnd"/>
      <w:r>
        <w:t xml:space="preserve"> </w:t>
      </w:r>
      <w:proofErr w:type="spellStart"/>
      <w:r>
        <w:t>assume</w:t>
      </w:r>
      <w:proofErr w:type="spellEnd"/>
      <w:r>
        <w:t>.</w:t>
      </w:r>
      <w:r>
        <w:rPr>
          <w:rFonts w:ascii="Times New Roman" w:hAnsi="Times New Roman" w:cs="Times New Roman"/>
          <w:sz w:val="24"/>
          <w:szCs w:val="28"/>
          <w:lang w:val="en-US"/>
        </w:rPr>
        <w:br/>
      </w:r>
      <w:r w:rsidRPr="007619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F22F92" wp14:editId="2917B035">
            <wp:extent cx="4385945" cy="23113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9556" cy="231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E9" w:rsidRDefault="007619E9" w:rsidP="007619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Назначение директив DB и DW.</w:t>
      </w:r>
      <w:r>
        <w:br/>
      </w:r>
      <w:r>
        <w:rPr>
          <w:rFonts w:ascii="Times New Roman" w:hAnsi="Times New Roman" w:cs="Times New Roman"/>
          <w:sz w:val="28"/>
          <w:szCs w:val="28"/>
        </w:rPr>
        <w:t xml:space="preserve">создание в структуре данных переменных с размерами в байт (8 бит) и слово (16 бит) соответственно. Они же равны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AL, BX, </w:t>
      </w:r>
      <w:r>
        <w:rPr>
          <w:rFonts w:ascii="Times New Roman" w:hAnsi="Times New Roman" w:cs="Times New Roman"/>
          <w:sz w:val="28"/>
          <w:szCs w:val="28"/>
        </w:rPr>
        <w:t>соответственно</w:t>
      </w:r>
    </w:p>
    <w:p w:rsidR="000C02F1" w:rsidRDefault="007619E9" w:rsidP="0082617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Назначение оператора DUP в директивах DB и DW.</w:t>
      </w:r>
      <w:r w:rsidR="000C02F1">
        <w:br/>
      </w:r>
      <w:r w:rsidR="000C02F1">
        <w:rPr>
          <w:rFonts w:ascii="Times New Roman" w:hAnsi="Times New Roman" w:cs="Times New Roman"/>
          <w:sz w:val="28"/>
          <w:szCs w:val="28"/>
        </w:rPr>
        <w:t>Дублирует данные по следующему паттерну:</w:t>
      </w:r>
      <w:r w:rsidR="000C02F1">
        <w:rPr>
          <w:rFonts w:ascii="Times New Roman" w:hAnsi="Times New Roman" w:cs="Times New Roman"/>
          <w:sz w:val="28"/>
          <w:szCs w:val="28"/>
        </w:rPr>
        <w:br/>
      </w:r>
      <w:r w:rsidR="0082617B" w:rsidRPr="0082617B">
        <w:rPr>
          <w:rFonts w:ascii="Times New Roman" w:hAnsi="Times New Roman" w:cs="Times New Roman"/>
          <w:sz w:val="28"/>
          <w:szCs w:val="28"/>
        </w:rPr>
        <w:t>&lt;</w:t>
      </w:r>
      <w:r w:rsidR="0082617B">
        <w:rPr>
          <w:rFonts w:ascii="Times New Roman" w:hAnsi="Times New Roman" w:cs="Times New Roman"/>
          <w:sz w:val="28"/>
          <w:szCs w:val="28"/>
        </w:rPr>
        <w:t>число повторений</w:t>
      </w:r>
      <w:r w:rsidR="0082617B" w:rsidRPr="0082617B">
        <w:rPr>
          <w:rFonts w:ascii="Times New Roman" w:hAnsi="Times New Roman" w:cs="Times New Roman"/>
          <w:sz w:val="28"/>
          <w:szCs w:val="28"/>
        </w:rPr>
        <w:t>&gt;</w:t>
      </w:r>
      <w:r w:rsidR="0082617B">
        <w:rPr>
          <w:rFonts w:ascii="Times New Roman" w:hAnsi="Times New Roman" w:cs="Times New Roman"/>
          <w:sz w:val="28"/>
          <w:szCs w:val="28"/>
        </w:rPr>
        <w:t xml:space="preserve"> </w:t>
      </w:r>
      <w:r w:rsidR="0082617B">
        <w:rPr>
          <w:rFonts w:ascii="Times New Roman" w:hAnsi="Times New Roman" w:cs="Times New Roman"/>
          <w:sz w:val="28"/>
          <w:szCs w:val="28"/>
          <w:lang w:val="en-US"/>
        </w:rPr>
        <w:t>dub</w:t>
      </w:r>
      <w:r w:rsidR="0082617B">
        <w:rPr>
          <w:rFonts w:ascii="Times New Roman" w:hAnsi="Times New Roman" w:cs="Times New Roman"/>
          <w:sz w:val="28"/>
          <w:szCs w:val="28"/>
        </w:rPr>
        <w:t>(</w:t>
      </w:r>
      <w:r w:rsidR="0082617B" w:rsidRPr="0042631A">
        <w:rPr>
          <w:rFonts w:ascii="Times New Roman" w:hAnsi="Times New Roman" w:cs="Times New Roman"/>
          <w:sz w:val="28"/>
          <w:szCs w:val="28"/>
        </w:rPr>
        <w:t>&lt;</w:t>
      </w:r>
      <w:r w:rsidR="0082617B">
        <w:rPr>
          <w:rFonts w:ascii="Times New Roman" w:hAnsi="Times New Roman" w:cs="Times New Roman"/>
          <w:sz w:val="28"/>
          <w:szCs w:val="28"/>
        </w:rPr>
        <w:t>образец</w:t>
      </w:r>
      <w:r w:rsidR="0082617B" w:rsidRPr="0042631A">
        <w:rPr>
          <w:rFonts w:ascii="Times New Roman" w:hAnsi="Times New Roman" w:cs="Times New Roman"/>
          <w:sz w:val="28"/>
          <w:szCs w:val="28"/>
        </w:rPr>
        <w:t>&gt;</w:t>
      </w:r>
      <w:r w:rsidR="0082617B">
        <w:rPr>
          <w:rFonts w:ascii="Times New Roman" w:hAnsi="Times New Roman" w:cs="Times New Roman"/>
          <w:sz w:val="28"/>
          <w:szCs w:val="28"/>
        </w:rPr>
        <w:t>)</w:t>
      </w:r>
    </w:p>
    <w:p w:rsidR="0042631A" w:rsidRPr="00A277C7" w:rsidRDefault="0042631A" w:rsidP="004263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Назначение директивы END.</w:t>
      </w:r>
      <w:r w:rsidR="00D81D7A">
        <w:br/>
      </w:r>
      <w:r w:rsidR="00D81D7A" w:rsidRPr="007619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60BA7" wp14:editId="54B9F370">
            <wp:extent cx="5940425" cy="62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7" w:rsidRPr="00A277C7" w:rsidRDefault="00A277C7" w:rsidP="00A277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Из каких полей состоит строка программы на Ассемблера?</w:t>
      </w:r>
      <w:r>
        <w:br/>
      </w:r>
      <w:r w:rsidRPr="00A277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CD772" wp14:editId="635C0CC4">
            <wp:extent cx="4427220" cy="123328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6343" cy="12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7" w:rsidRDefault="00A277C7" w:rsidP="00A277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Какие обязательные поля, какие необязательные.</w:t>
      </w:r>
      <w:r>
        <w:br/>
      </w:r>
      <w:r>
        <w:rPr>
          <w:rFonts w:ascii="Times New Roman" w:hAnsi="Times New Roman" w:cs="Times New Roman"/>
          <w:sz w:val="28"/>
          <w:szCs w:val="28"/>
        </w:rPr>
        <w:t>Обязательный: поле операции</w:t>
      </w:r>
      <w:r>
        <w:rPr>
          <w:rFonts w:ascii="Times New Roman" w:hAnsi="Times New Roman" w:cs="Times New Roman"/>
          <w:sz w:val="28"/>
          <w:szCs w:val="28"/>
        </w:rPr>
        <w:br/>
        <w:t>Необязательный: поле комментария, поле операнда (в редких случаях), поле метки</w:t>
      </w:r>
      <w:r w:rsidR="00733776">
        <w:rPr>
          <w:rFonts w:ascii="Times New Roman" w:hAnsi="Times New Roman" w:cs="Times New Roman"/>
          <w:sz w:val="28"/>
          <w:szCs w:val="28"/>
        </w:rPr>
        <w:t xml:space="preserve"> (не использовали в коде =</w:t>
      </w:r>
      <w:r w:rsidR="00733776" w:rsidRPr="00733776">
        <w:rPr>
          <w:rFonts w:ascii="Times New Roman" w:hAnsi="Times New Roman" w:cs="Times New Roman"/>
          <w:sz w:val="28"/>
          <w:szCs w:val="28"/>
        </w:rPr>
        <w:t xml:space="preserve">&gt; </w:t>
      </w:r>
      <w:r w:rsidR="00733776">
        <w:rPr>
          <w:rFonts w:ascii="Times New Roman" w:hAnsi="Times New Roman" w:cs="Times New Roman"/>
          <w:sz w:val="28"/>
          <w:szCs w:val="28"/>
        </w:rPr>
        <w:t>не обязателен)</w:t>
      </w:r>
    </w:p>
    <w:p w:rsidR="0095276C" w:rsidRPr="00600B91" w:rsidRDefault="00CB300A" w:rsidP="009527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В чем различие между командами </w:t>
      </w:r>
      <w:proofErr w:type="spellStart"/>
      <w:r>
        <w:t>mov</w:t>
      </w:r>
      <w:proofErr w:type="spellEnd"/>
      <w:r>
        <w:t xml:space="preserve"> </w:t>
      </w:r>
      <w:proofErr w:type="spellStart"/>
      <w:r>
        <w:t>ax</w:t>
      </w:r>
      <w:proofErr w:type="spellEnd"/>
      <w:r>
        <w:t xml:space="preserve">, </w:t>
      </w:r>
      <w:proofErr w:type="spellStart"/>
      <w:r>
        <w:t>bx</w:t>
      </w:r>
      <w:proofErr w:type="spellEnd"/>
      <w:r>
        <w:t xml:space="preserve"> ,</w:t>
      </w:r>
      <w:proofErr w:type="spellStart"/>
      <w:r>
        <w:t>move</w:t>
      </w:r>
      <w:proofErr w:type="spellEnd"/>
      <w:r>
        <w:t xml:space="preserve"> </w:t>
      </w:r>
      <w:proofErr w:type="spellStart"/>
      <w:r>
        <w:t>ax</w:t>
      </w:r>
      <w:proofErr w:type="spellEnd"/>
      <w:r>
        <w:t>,[</w:t>
      </w:r>
      <w:proofErr w:type="spellStart"/>
      <w:r>
        <w:t>bx</w:t>
      </w:r>
      <w:proofErr w:type="spellEnd"/>
      <w:r>
        <w:t xml:space="preserve">], </w:t>
      </w:r>
      <w:proofErr w:type="spellStart"/>
      <w:r>
        <w:t>move</w:t>
      </w:r>
      <w:proofErr w:type="spellEnd"/>
      <w:r>
        <w:t xml:space="preserve"> [</w:t>
      </w:r>
      <w:proofErr w:type="spellStart"/>
      <w:r>
        <w:t>ax</w:t>
      </w:r>
      <w:proofErr w:type="spellEnd"/>
      <w:r>
        <w:t>],</w:t>
      </w:r>
      <w:proofErr w:type="spellStart"/>
      <w:r>
        <w:t>bx</w:t>
      </w:r>
      <w:proofErr w:type="spellEnd"/>
      <w:r>
        <w:t>?</w:t>
      </w:r>
      <w:r w:rsidR="0095276C">
        <w:br/>
      </w:r>
      <w:proofErr w:type="spellStart"/>
      <w:r w:rsidR="0095276C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r w:rsidR="0095276C" w:rsidRPr="0095276C">
        <w:rPr>
          <w:rFonts w:ascii="Times New Roman" w:hAnsi="Times New Roman" w:cs="Times New Roman"/>
          <w:sz w:val="28"/>
          <w:szCs w:val="28"/>
        </w:rPr>
        <w:t xml:space="preserve">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95276C" w:rsidRPr="009527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76C"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="0095276C">
        <w:rPr>
          <w:rFonts w:ascii="Times New Roman" w:hAnsi="Times New Roman" w:cs="Times New Roman"/>
          <w:sz w:val="28"/>
          <w:szCs w:val="28"/>
        </w:rPr>
        <w:t xml:space="preserve"> </w:t>
      </w:r>
      <w:r w:rsidR="0095276C" w:rsidRPr="0095276C">
        <w:rPr>
          <w:rFonts w:ascii="Times New Roman" w:hAnsi="Times New Roman" w:cs="Times New Roman"/>
          <w:sz w:val="28"/>
          <w:szCs w:val="28"/>
        </w:rPr>
        <w:t xml:space="preserve">– </w:t>
      </w:r>
      <w:r w:rsidR="0095276C">
        <w:rPr>
          <w:rFonts w:ascii="Times New Roman" w:hAnsi="Times New Roman" w:cs="Times New Roman"/>
          <w:sz w:val="28"/>
          <w:szCs w:val="28"/>
        </w:rPr>
        <w:t xml:space="preserve">поместить в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95276C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BX</w:t>
      </w:r>
      <w:r w:rsidR="0095276C" w:rsidRPr="0095276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5276C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r w:rsidR="0095276C" w:rsidRPr="0095276C">
        <w:rPr>
          <w:rFonts w:ascii="Times New Roman" w:hAnsi="Times New Roman" w:cs="Times New Roman"/>
          <w:sz w:val="28"/>
          <w:szCs w:val="28"/>
        </w:rPr>
        <w:t xml:space="preserve">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95276C" w:rsidRPr="0095276C">
        <w:rPr>
          <w:rFonts w:ascii="Times New Roman" w:hAnsi="Times New Roman" w:cs="Times New Roman"/>
          <w:sz w:val="28"/>
          <w:szCs w:val="28"/>
        </w:rPr>
        <w:t>, [</w:t>
      </w:r>
      <w:proofErr w:type="spellStart"/>
      <w:r w:rsidR="0095276C"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="0095276C" w:rsidRPr="0095276C">
        <w:rPr>
          <w:rFonts w:ascii="Times New Roman" w:hAnsi="Times New Roman" w:cs="Times New Roman"/>
          <w:sz w:val="28"/>
          <w:szCs w:val="28"/>
        </w:rPr>
        <w:t xml:space="preserve">] – </w:t>
      </w:r>
      <w:r w:rsidR="0095276C">
        <w:rPr>
          <w:rFonts w:ascii="Times New Roman" w:hAnsi="Times New Roman" w:cs="Times New Roman"/>
          <w:sz w:val="28"/>
          <w:szCs w:val="28"/>
        </w:rPr>
        <w:t xml:space="preserve">поместить в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95276C" w:rsidRPr="0095276C">
        <w:rPr>
          <w:rFonts w:ascii="Times New Roman" w:hAnsi="Times New Roman" w:cs="Times New Roman"/>
          <w:sz w:val="28"/>
          <w:szCs w:val="28"/>
        </w:rPr>
        <w:t xml:space="preserve"> </w:t>
      </w:r>
      <w:r w:rsidR="0095276C">
        <w:rPr>
          <w:rFonts w:ascii="Times New Roman" w:hAnsi="Times New Roman" w:cs="Times New Roman"/>
          <w:sz w:val="28"/>
          <w:szCs w:val="28"/>
        </w:rPr>
        <w:t>значение</w:t>
      </w:r>
      <w:r w:rsidR="0095276C" w:rsidRPr="0095276C">
        <w:rPr>
          <w:rFonts w:ascii="Times New Roman" w:hAnsi="Times New Roman" w:cs="Times New Roman"/>
          <w:sz w:val="28"/>
          <w:szCs w:val="28"/>
        </w:rPr>
        <w:t xml:space="preserve"> </w:t>
      </w:r>
      <w:r w:rsidR="0095276C">
        <w:rPr>
          <w:rFonts w:ascii="Times New Roman" w:hAnsi="Times New Roman" w:cs="Times New Roman"/>
          <w:sz w:val="28"/>
          <w:szCs w:val="28"/>
        </w:rPr>
        <w:t xml:space="preserve">из данных, которые находятся </w:t>
      </w:r>
      <w:r w:rsidR="0095276C">
        <w:rPr>
          <w:rFonts w:ascii="Times New Roman" w:hAnsi="Times New Roman" w:cs="Times New Roman"/>
          <w:sz w:val="28"/>
          <w:szCs w:val="28"/>
        </w:rPr>
        <w:lastRenderedPageBreak/>
        <w:t xml:space="preserve">в памяти по адресу, равному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BX</w:t>
      </w:r>
      <w:r w:rsidR="0095276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5276C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r w:rsidR="0095276C" w:rsidRPr="0095276C">
        <w:rPr>
          <w:rFonts w:ascii="Times New Roman" w:hAnsi="Times New Roman" w:cs="Times New Roman"/>
          <w:sz w:val="28"/>
          <w:szCs w:val="28"/>
        </w:rPr>
        <w:t xml:space="preserve"> [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95276C" w:rsidRPr="0095276C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="0095276C"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="0095276C" w:rsidRPr="0095276C">
        <w:rPr>
          <w:rFonts w:ascii="Times New Roman" w:hAnsi="Times New Roman" w:cs="Times New Roman"/>
          <w:sz w:val="28"/>
          <w:szCs w:val="28"/>
        </w:rPr>
        <w:t xml:space="preserve"> – </w:t>
      </w:r>
      <w:r w:rsidR="0095276C">
        <w:rPr>
          <w:rFonts w:ascii="Times New Roman" w:hAnsi="Times New Roman" w:cs="Times New Roman"/>
          <w:sz w:val="28"/>
          <w:szCs w:val="28"/>
        </w:rPr>
        <w:t xml:space="preserve">поместить в память по адресу, равному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95276C" w:rsidRPr="00600B91">
        <w:rPr>
          <w:rFonts w:ascii="Times New Roman" w:hAnsi="Times New Roman" w:cs="Times New Roman"/>
          <w:sz w:val="28"/>
          <w:szCs w:val="28"/>
        </w:rPr>
        <w:t>,</w:t>
      </w:r>
      <w:r w:rsidR="0095276C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95276C">
        <w:rPr>
          <w:rFonts w:ascii="Times New Roman" w:hAnsi="Times New Roman" w:cs="Times New Roman"/>
          <w:sz w:val="28"/>
          <w:szCs w:val="28"/>
          <w:lang w:val="en-US"/>
        </w:rPr>
        <w:t>BX</w:t>
      </w:r>
    </w:p>
    <w:p w:rsidR="00600B91" w:rsidRPr="00600B91" w:rsidRDefault="00600B91" w:rsidP="00600B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В чем разница между командой </w:t>
      </w:r>
      <w:proofErr w:type="spellStart"/>
      <w:r>
        <w:t>mov</w:t>
      </w:r>
      <w:proofErr w:type="spellEnd"/>
      <w:r>
        <w:t xml:space="preserve"> a1 и директивой adw1?</w:t>
      </w:r>
      <w:r>
        <w:br/>
      </w:r>
      <w:proofErr w:type="spellStart"/>
      <w:r w:rsidR="001F6B04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="001F6B04">
        <w:rPr>
          <w:rFonts w:ascii="Times New Roman" w:hAnsi="Times New Roman" w:cs="Times New Roman"/>
          <w:sz w:val="28"/>
          <w:szCs w:val="28"/>
        </w:rPr>
        <w:t xml:space="preserve"> a, 1 </w:t>
      </w:r>
      <w:r w:rsidR="001F6B04" w:rsidRPr="001F6B04">
        <w:rPr>
          <w:rFonts w:ascii="Times New Roman" w:hAnsi="Times New Roman" w:cs="Times New Roman"/>
          <w:sz w:val="28"/>
          <w:szCs w:val="28"/>
        </w:rPr>
        <w:t xml:space="preserve">– </w:t>
      </w:r>
      <w:r w:rsidRPr="00600B91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жим адресации  непосредственная</w:t>
      </w:r>
      <w:r>
        <w:rPr>
          <w:rFonts w:ascii="Times New Roman" w:hAnsi="Times New Roman" w:cs="Times New Roman"/>
          <w:sz w:val="28"/>
          <w:szCs w:val="28"/>
        </w:rPr>
        <w:br/>
      </w:r>
      <w:r w:rsidRPr="00600B91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600B91">
        <w:rPr>
          <w:rFonts w:ascii="Times New Roman" w:hAnsi="Times New Roman" w:cs="Times New Roman"/>
          <w:sz w:val="28"/>
          <w:szCs w:val="28"/>
        </w:rPr>
        <w:t>dw</w:t>
      </w:r>
      <w:proofErr w:type="spellEnd"/>
      <w:r w:rsidRPr="00600B91">
        <w:rPr>
          <w:rFonts w:ascii="Times New Roman" w:hAnsi="Times New Roman" w:cs="Times New Roman"/>
          <w:sz w:val="28"/>
          <w:szCs w:val="28"/>
        </w:rPr>
        <w:t xml:space="preserve"> 1 </w:t>
      </w:r>
      <w:r w:rsidR="001F6B0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bookmarkStart w:id="0" w:name="_GoBack"/>
      <w:bookmarkEnd w:id="0"/>
      <w:r w:rsidRPr="00600B91">
        <w:rPr>
          <w:rFonts w:ascii="Times New Roman" w:hAnsi="Times New Roman" w:cs="Times New Roman"/>
          <w:sz w:val="28"/>
          <w:szCs w:val="28"/>
        </w:rPr>
        <w:t>директива задания исходных данных</w:t>
      </w:r>
    </w:p>
    <w:sectPr w:rsidR="00600B91" w:rsidRPr="00600B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75069C"/>
    <w:multiLevelType w:val="hybridMultilevel"/>
    <w:tmpl w:val="A9801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313"/>
    <w:rsid w:val="000C02F1"/>
    <w:rsid w:val="001F6B04"/>
    <w:rsid w:val="0042631A"/>
    <w:rsid w:val="00600B91"/>
    <w:rsid w:val="00733776"/>
    <w:rsid w:val="007619E9"/>
    <w:rsid w:val="0082617B"/>
    <w:rsid w:val="008B26CD"/>
    <w:rsid w:val="0095276C"/>
    <w:rsid w:val="00A277C7"/>
    <w:rsid w:val="00AE1313"/>
    <w:rsid w:val="00CB300A"/>
    <w:rsid w:val="00D81D7A"/>
    <w:rsid w:val="00E2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BF8A6"/>
  <w15:chartTrackingRefBased/>
  <w15:docId w15:val="{EB0D5EFF-39F5-43C6-9201-CF0E35401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26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2024-11-06T19:51:00Z</dcterms:created>
  <dcterms:modified xsi:type="dcterms:W3CDTF">2024-11-06T21:01:00Z</dcterms:modified>
</cp:coreProperties>
</file>