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NutriPet_Opto: AI-Powered Pet Food Analysis System</w:t>
      </w:r>
    </w:p>
    <w:p>
      <w:pPr>
        <w:pStyle w:val="Subtitle"/>
        <w:jc w:val="center"/>
      </w:pPr>
      <w:r>
        <w:t>Technical Report</w:t>
      </w:r>
    </w:p>
    <w:p>
      <w:r>
        <w:br/>
        <w:br/>
        <w:br/>
        <w:br/>
        <w:br/>
      </w:r>
    </w:p>
    <w:p>
      <w:pPr>
        <w:jc w:val="center"/>
      </w:pPr>
      <w:r>
        <w:t>Project Title: NutriPet_Opto — Hybrid AI for Pet Nutrition Analysis</w:t>
      </w:r>
    </w:p>
    <w:p>
      <w:pPr>
        <w:jc w:val="center"/>
      </w:pPr>
      <w:r>
        <w:t>Course Name: [Course Name/Code]</w:t>
      </w:r>
    </w:p>
    <w:p>
      <w:pPr>
        <w:jc w:val="center"/>
      </w:pPr>
      <w:r>
        <w:t>Team Members:</w:t>
      </w:r>
    </w:p>
    <w:p>
      <w:pPr>
        <w:jc w:val="center"/>
      </w:pPr>
      <w:r>
        <w:t>- [Member 1 Name]</w:t>
      </w:r>
    </w:p>
    <w:p>
      <w:pPr>
        <w:jc w:val="center"/>
      </w:pPr>
      <w:r>
        <w:t>- [Member 2 Name]</w:t>
      </w:r>
    </w:p>
    <w:p>
      <w:pPr>
        <w:jc w:val="center"/>
      </w:pPr>
      <w:r>
        <w:t>Instructor: [Instructor Name]</w:t>
      </w:r>
    </w:p>
    <w:p>
      <w:pPr>
        <w:jc w:val="center"/>
      </w:pPr>
      <w:r>
        <w:t>Date: February 12, 2026</w:t>
      </w:r>
    </w:p>
    <w:p>
      <w:r>
        <w:br w:type="page"/>
      </w:r>
    </w:p>
    <w:p>
      <w:pPr>
        <w:pStyle w:val="Heading1"/>
      </w:pPr>
      <w:r>
        <w:t>2. Abstract</w:t>
      </w:r>
    </w:p>
    <w:p>
      <w:r>
        <w:t>Overview: Pet owners often struggle to interpret nutritional labels and identify species-specific toxins. This project develops an intelligent system to evaluate pet food safety and quality.</w:t>
        <w:br/>
        <w:t>Objective: To build a hybrid AI pipeline combining a Knowledge Graph (for rule-based toxicity checks) and Machine Learning (for nutritional grading) to provide actionable health insights.</w:t>
        <w:br/>
        <w:t>Approach: We utilized a diverse dataset of pet foods and species requirements. Features were engineered based on biological heuristics (e.g., protein match, sugar risk). A Random Forest Classifier was trained to predict a Health Grade (A–F).</w:t>
        <w:br/>
        <w:t>Results: The system achieved ~70.3% accuracy in health grading, with 100% toxicity detection via the Knowledge Graph.</w:t>
      </w:r>
    </w:p>
    <w:p>
      <w:pPr>
        <w:pStyle w:val="Heading1"/>
      </w:pPr>
      <w:r>
        <w:t>3. Problem Statement &amp; Objectives</w:t>
      </w:r>
    </w:p>
    <w:p>
      <w:r>
        <w:t>Problem: Generic pet food recommendations fail to account for species-specific biological needs (e.g., Cats require Taurine/high protein; Dogs are omnivores but sensitive to Xylitol).</w:t>
        <w:br/>
        <w:t>Objectives:</w:t>
        <w:br/>
        <w:t>1. Safety First: Detect 100% of known toxic ingredients using graph-based rules.</w:t>
        <w:br/>
        <w:t>2. Nutritional Grading: Predict a health grade (A–F) with &gt;70% accuracy.</w:t>
        <w:br/>
        <w:t>3. Explainability: Provide clear reasons for each grade (e.g., "High Sugar", "Low Protein").</w:t>
        <w:br/>
        <w:t>4. Accessibility: Deploy a user-friendly Web Interface.</w:t>
      </w:r>
    </w:p>
    <w:p>
      <w:pPr>
        <w:pStyle w:val="Heading1"/>
      </w:pPr>
      <w:r>
        <w:t>4. Dataset Description</w:t>
      </w:r>
    </w:p>
    <w:p>
      <w:r>
        <w:t>Source: Aggregated from USDA FoodData Central, ASPCA Toxic Plants Database, and AAFCO nutritional standards.</w:t>
        <w:br/>
        <w:t>Samples: 1056 samples (Synthetic &amp; Real-world mix).</w:t>
        <w:br/>
        <w:t>Features:</w:t>
        <w:br/>
        <w:t>- Raw: Calories, Protein (g), Fat (g), Carbs (g), Sugar (g), Fiber (g).</w:t>
        <w:br/>
        <w:t>- Engineered: toxin_flag, protein_match, sugar_risk.</w:t>
        <w:br/>
        <w:t>Target: health_grade (Categorical: A, B, C, D, E, F).</w:t>
        <w:br/>
        <w:t>Class Distribution: Balanced equally across grades (approx. ~176 samples per class) to prevent bias.</w:t>
        <w:br/>
        <w:t>Missing Values: Handled via median imputation (numeric) and mode imputation (categorical).</w:t>
      </w:r>
    </w:p>
    <w:p>
      <w:pPr>
        <w:pStyle w:val="Heading1"/>
      </w:pPr>
      <w:r>
        <w:t>5. Data Preprocessing</w:t>
      </w:r>
    </w:p>
    <w:p>
      <w:r>
        <w:t>Cleaning:</w:t>
        <w:br/>
        <w:t>- Duplicates: Removed exact duplicates.</w:t>
        <w:br/>
        <w:t>- Outliers: Capped using IQR method (1.5 × IQR) to prevent skewing from extreme values.</w:t>
        <w:br/>
        <w:t>- Normalization: Standardized text inputs (stripped whitespace, lowercase).</w:t>
        <w:br/>
        <w:br/>
        <w:t>Feature Engineering:</w:t>
        <w:br/>
        <w:t>1. toxin_flag: Binary (1 = Toxic, 0 = Safe). Derived from Knowledge Graph traversal.</w:t>
        <w:br/>
        <w:t>2. protein_match_score: Ratio of Food Protein / Species Requirement.</w:t>
        <w:br/>
        <w:t>3. sugar_risk_score: (Sugar/30g) * (GlycemicIndex/100). High index indicates metabolic risk.</w:t>
        <w:br/>
        <w:t>4. omega_balance: Ratio of Omega-3 to Omega-6 fatty acids (inflammatory marker).</w:t>
        <w:br/>
        <w:br/>
        <w:t>Justification: Raw nutrient values alone don't indicate health. "High Protein" is good for a cat but neutral for a rabbit. Engineered features capture this biological context.</w:t>
      </w:r>
    </w:p>
    <w:p>
      <w:pPr>
        <w:pStyle w:val="Heading1"/>
      </w:pPr>
      <w:r>
        <w:t>6. Exploratory Data Analysis (EDA)</w:t>
      </w:r>
    </w:p>
    <w:p>
      <w:r>
        <w:t>Visualizations (See backend/ml/plots/):</w:t>
        <w:br/>
        <w:t>1. Grade Distribution: Confirmed balanced classes.</w:t>
        <w:br/>
        <w:t>2. Correlation Heatmap: Strong negative correlation between sugar_risk and health_grade (High sugar = Lower grade). Positive correlation between protein_match and health_grade for carnivores.</w:t>
        <w:br/>
        <w:t>3. Toxicity Impact: Boxplots show toxin_flag=1 almost exclusively maps to Grade F.</w:t>
        <w:br/>
        <w:br/>
        <w:t>Interpretation: The features successfully capture the biological rules we intended to model.</w:t>
      </w:r>
    </w:p>
    <w:p>
      <w:pPr>
        <w:pStyle w:val="Heading1"/>
      </w:pPr>
      <w:r>
        <w:t>7. Model Preparation</w:t>
      </w:r>
    </w:p>
    <w:p>
      <w:r>
        <w:t>Problem Type: Multi-class Classification (Grade A–F) and Regression (Caloric Density).</w:t>
        <w:br/>
        <w:t>Target: health_grade (Encoded: A=0, ..., F=5).</w:t>
        <w:br/>
        <w:t>Representation:</w:t>
        <w:br/>
        <w:t>- Numerical: Standard Scaled (protein_g, fat_g, etc.).</w:t>
        <w:br/>
        <w:t>- Categorical: One-Hot Encoded (species_Dog, species_Cat).</w:t>
        <w:br/>
        <w:t>Split Strategy: 80% Train, 20% Test.</w:t>
        <w:br/>
        <w:t>Justification: Standard split provides sufficient data for training while reserving a robust validation set. Stratified sampling ensures all grades are represented in both sets.</w:t>
      </w:r>
    </w:p>
    <w:p>
      <w:pPr>
        <w:pStyle w:val="Heading1"/>
      </w:pPr>
      <w:r>
        <w:t>8. Model Implementation</w:t>
      </w:r>
    </w:p>
    <w:p>
      <w:r>
        <w:t>We compared three models:</w:t>
        <w:br/>
        <w:br/>
        <w:t>Model 1: Random Forest Classifier (Primary)</w:t>
        <w:br/>
        <w:t>- Architecture: Ensemble of Decision Trees.</w:t>
        <w:br/>
        <w:t>- Hyperparameters: n_estimators=200, max_depth=15, min_samples_split=5.</w:t>
        <w:br/>
        <w:t>- Justification: Robust to outliers, handles non-linear relationships (e.g., "Protein is good up to a point"), and provides feature importance.</w:t>
        <w:br/>
        <w:br/>
        <w:t>Model 2: XGBoost Classifier</w:t>
        <w:br/>
        <w:t>- Architecture: Gradient Boosted Decision Trees.</w:t>
        <w:br/>
        <w:t>- Justification: Often achieves ease-of-edge performance on tabular data. Used for comparison.</w:t>
        <w:br/>
        <w:br/>
        <w:t>Model 3: Logistic Regression</w:t>
        <w:br/>
        <w:t>- Architecture: Linear Model.</w:t>
        <w:br/>
        <w:t>- Justification: Baseline to checking if complex models are actually needed.</w:t>
      </w:r>
    </w:p>
    <w:p>
      <w:pPr>
        <w:pStyle w:val="Heading1"/>
      </w:pPr>
      <w:r>
        <w:t>9. Evaluation Metrics</w:t>
      </w:r>
    </w:p>
    <w:p>
      <w:r>
        <w:t>Chosen Metrics:</w:t>
        <w:br/>
        <w:t>- Accuracy: Overall correctness.</w:t>
        <w:br/>
        <w:t>- F1-Score (Macro): Balances Precision and Recall across all classes (crucial for multi-class).</w:t>
        <w:br/>
        <w:t>- Confusion Matrix: To visualize where misclassifications occur (e.g., confusing B with C).</w:t>
      </w:r>
    </w:p>
    <w:p>
      <w:pPr>
        <w:pStyle w:val="Heading1"/>
      </w:pPr>
      <w:r>
        <w:t>10. Model Comparison</w:t>
      </w:r>
    </w:p>
    <w:p>
      <w:r>
        <w:t>Random Forest: 70.28% Accuracy, 0.6463 F1</w:t>
        <w:br/>
        <w:t>XGBoost: 70.75% Accuracy, 0.6663 F1</w:t>
        <w:br/>
        <w:t>Logistic Regression: 66.04% Accuracy, 0.5523 F1</w:t>
        <w:br/>
        <w:br/>
        <w:t>Selection: Random Forest was selected as the final model.</w:t>
        <w:br/>
        <w:t>Justification: While XGBoost was slightly more accurate (+0.5%), Random Forest offers better interpretability and is less prone to overfitting on limited synthetic data. The gap is negligible.</w:t>
      </w:r>
    </w:p>
    <w:p>
      <w:pPr>
        <w:pStyle w:val="Heading1"/>
      </w:pPr>
      <w:r>
        <w:t>11. Results &amp; Interpretation</w:t>
      </w:r>
    </w:p>
    <w:p>
      <w:r>
        <w:t>Strengths:</w:t>
        <w:br/>
        <w:t>- Toxicity: 100% detection of critical safety threats (Grade F).</w:t>
        <w:br/>
        <w:t>- Nuance: Distinguishes well between "Excellent" (A) and "Poor" (D/E).</w:t>
        <w:br/>
        <w:br/>
        <w:t>Weaknesses:</w:t>
        <w:br/>
        <w:t>- Mid-range confusion: Grades B vs C are sometimes confused due to subtle nutritional differences in the synthetic boundaries. This is expected as biological boundaries are often fluid.</w:t>
      </w:r>
    </w:p>
    <w:p>
      <w:pPr>
        <w:pStyle w:val="Heading1"/>
      </w:pPr>
      <w:r>
        <w:t>12. Live Prediction / System Demo</w:t>
      </w:r>
    </w:p>
    <w:p>
      <w:r>
        <w:t>Sample Input:</w:t>
        <w:br/>
        <w:t>- Species: "Dog" | Food: "Chocolate"</w:t>
        <w:br/>
        <w:t>- Result: Grade F (Toxic). Explanation: "Contains Theobromine - Toxic"</w:t>
        <w:br/>
        <w:br/>
        <w:t>Sample Input:</w:t>
        <w:br/>
        <w:t>- Species: "Cat" | Food: "Chicken Breast"</w:t>
        <w:br/>
        <w:t>- Result: Grade A. Explanation: "High Protein Match (95%), No Toxins."</w:t>
      </w:r>
    </w:p>
    <w:p>
      <w:pPr>
        <w:pStyle w:val="Heading1"/>
      </w:pPr>
      <w:r>
        <w:t>13. Conclusion</w:t>
      </w:r>
    </w:p>
    <w:p>
      <w:r>
        <w:t>The NutriPet_Opto system successfully bridges the gap between raw data and actionable advice. We achieved the objective of creating a safe, accurate (&gt;70%), and explainable tool. The hybrid approach (Graph + ML) ensures that critical safety rules are never violated by probabilistic ML errors.</w:t>
      </w:r>
    </w:p>
    <w:p>
      <w:pPr>
        <w:pStyle w:val="Heading1"/>
      </w:pPr>
      <w:r>
        <w:t>14. Limitations &amp; Future Work</w:t>
      </w:r>
    </w:p>
    <w:p>
      <w:r>
        <w:t>Limitations:</w:t>
        <w:br/>
        <w:t>- Synthetic Data: Real-world pet food formulations are proprietary; we relied partially on synthetic generation.</w:t>
        <w:br/>
        <w:t>- Special Diets: Does not Account for specific conditions like kidney disease or diabetes.</w:t>
        <w:br/>
        <w:br/>
        <w:t>Future Work:</w:t>
        <w:br/>
        <w:t>- Image Recognition: Allow users to scan food labels directly.</w:t>
        <w:br/>
        <w:t>- User Profiles: Save pet history and allergies.</w:t>
        <w:br/>
        <w:t>- Vets Integration: Connect with local veterinarians.</w:t>
      </w:r>
    </w:p>
    <w:p>
      <w:r>
        <w:br w:type="page"/>
      </w:r>
    </w:p>
    <w:p>
      <w:pPr>
        <w:pStyle w:val="Heading1"/>
      </w:pPr>
      <w:r>
        <w:t>15. Final Results 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Random Forest (Selected)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70.28%</w:t>
            </w:r>
          </w:p>
        </w:tc>
      </w:tr>
      <w:tr>
        <w:tc>
          <w:tcPr>
            <w:tcW w:type="dxa" w:w="4320"/>
          </w:tcPr>
          <w:p>
            <w:r>
              <w:t>F1-Score (Macro)</w:t>
            </w:r>
          </w:p>
        </w:tc>
        <w:tc>
          <w:tcPr>
            <w:tcW w:type="dxa" w:w="4320"/>
          </w:tcPr>
          <w:p>
            <w:r>
              <w:t>0.6463</w:t>
            </w:r>
          </w:p>
        </w:tc>
      </w:tr>
      <w:tr>
        <w:tc>
          <w:tcPr>
            <w:tcW w:type="dxa" w:w="4320"/>
          </w:tcPr>
          <w:p>
            <w:r>
              <w:t>5-Fold CV Accuracy</w:t>
            </w:r>
          </w:p>
        </w:tc>
        <w:tc>
          <w:tcPr>
            <w:tcW w:type="dxa" w:w="4320"/>
          </w:tcPr>
          <w:p>
            <w:r>
              <w:t>70.15% ± 0.02</w:t>
            </w:r>
          </w:p>
        </w:tc>
      </w:tr>
      <w:tr>
        <w:tc>
          <w:tcPr>
            <w:tcW w:type="dxa" w:w="4320"/>
          </w:tcPr>
          <w:p>
            <w:r>
              <w:t>Inference Speed</w:t>
            </w:r>
          </w:p>
        </w:tc>
        <w:tc>
          <w:tcPr>
            <w:tcW w:type="dxa" w:w="4320"/>
          </w:tcPr>
          <w:p>
            <w:r>
              <w:t>&lt; 50ms</w:t>
            </w:r>
          </w:p>
        </w:tc>
      </w:tr>
      <w:tr>
        <w:tc>
          <w:tcPr>
            <w:tcW w:type="dxa" w:w="4320"/>
          </w:tcPr>
          <w:p>
            <w:r>
              <w:t>Model Size</w:t>
            </w:r>
          </w:p>
        </w:tc>
        <w:tc>
          <w:tcPr>
            <w:tcW w:type="dxa" w:w="4320"/>
          </w:tcPr>
          <w:p>
            <w:r>
              <w:t>~2.5 MB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