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0"/>
        <w:jc w:val="center"/>
      </w:pPr>
      <w:r>
        <w:t xml:space="preserve">[INSERT YOUR PROJECT NAME]</w:t>
      </w:r>
    </w:p>
    <w:p>
      <w:pPr>
        <w:spacing w:after="1000"/>
        <w:jc w:val="center"/>
      </w:pPr>
      <w:r>
        <w:rPr>
          <w:b/>
          <w:bCs/>
        </w:rPr>
        <w:t xml:space="preserve">Student Name: </w:t>
      </w:r>
      <w:r>
        <w:t xml:space="preserve">[INSERT NAME]
</w:t>
      </w:r>
      <w:r>
        <w:rPr>
          <w:b/>
          <w:bCs/>
        </w:rPr>
        <w:t xml:space="preserve">Registration Number: </w:t>
      </w:r>
      <w:r>
        <w:t xml:space="preserve">[INSERT REG NO]
</w:t>
      </w:r>
      <w:r>
        <w:rPr>
          <w:b/>
          <w:bCs/>
        </w:rPr>
        <w:t xml:space="preserve">GitHub Link: </w:t>
      </w:r>
      <w:r>
        <w:t xml:space="preserve">[INSERT YOUR GITHUB LINK]
</w:t>
      </w:r>
      <w:r>
        <w:rPr>
          <w:b/>
          <w:bCs/>
        </w:rPr>
        <w:t xml:space="preserve">Vercel Link: </w:t>
      </w:r>
      <w:r>
        <w:t xml:space="preserve">[INSERT YOUR VERCEL LINK]
</w:t>
      </w:r>
    </w:p>
    <w:p>
      <w:pPr>
        <w:pStyle w:val="Heading1"/>
      </w:pPr>
      <w:r>
        <w:t xml:space="preserve">1. Home Page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This is the landing portal of the application, featuring dynamic anti-gravity particle animations and a premium, distraction-free layout.</w:t>
      </w:r>
    </w:p>
    <w:p>
      <w:pPr>
        <w:spacing w:after="150"/>
      </w:pPr>
      <w:r>
        <w:t xml:space="preserve">How it works: A responsive grid showcases all value propositions (Study Groups, Focus Timers, Leaderboards). Powered by React Router for instant SPA navigation.</w:t>
      </w:r>
    </w:p>
    <w:p>
      <w:pPr>
        <w:spacing w:after="150"/>
      </w:pPr>
      <w:r>
        <w:t xml:space="preserve">Why it is useful: Sets an incredibly high aesthetic standard while immediately hooking the user into creating an account to optimize their focus.</w:t>
      </w:r>
    </w:p>
    <w:p>
      <w:pPr>
        <w:pStyle w:val="Heading1"/>
      </w:pPr>
      <w:r>
        <w:t xml:space="preserve">2. Registration &amp; Onboarding (Signup)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The gateway for new scholars to join the platform and initiate their tracking ecosystem.</w:t>
      </w:r>
    </w:p>
    <w:p>
      <w:pPr>
        <w:spacing w:after="150"/>
      </w:pPr>
      <w:r>
        <w:t xml:space="preserve">How it works: Connects to Firebase Authentication. Upon successful creation, the system auto-initializes the user's Firestore document with default XP, ranks, and zeroed statistics.</w:t>
      </w:r>
    </w:p>
    <w:p>
      <w:pPr>
        <w:spacing w:after="150"/>
      </w:pPr>
      <w:r>
        <w:t xml:space="preserve">Why it is useful: Provides secure onboarding and personalizes the experience from the first click.</w:t>
      </w:r>
    </w:p>
    <w:p>
      <w:pPr>
        <w:pStyle w:val="Heading1"/>
      </w:pPr>
      <w:r>
        <w:t xml:space="preserve">3. Access Portal (Login)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Authenticates returning scholars utilizing strict credential validation.</w:t>
      </w:r>
    </w:p>
    <w:p>
      <w:pPr>
        <w:spacing w:after="150"/>
      </w:pPr>
      <w:r>
        <w:t xml:space="preserve">How it works: Re-establishes the Firebase Auth token and triggers the system's global context to fetch and populate live user stats across the application.</w:t>
      </w:r>
    </w:p>
    <w:p>
      <w:pPr>
        <w:spacing w:after="150"/>
      </w:pPr>
      <w:r>
        <w:t xml:space="preserve">Why it is useful: Enforces privacy and synchronizes progress natively.</w:t>
      </w:r>
    </w:p>
    <w:p>
      <w:pPr>
        <w:pStyle w:val="Heading1"/>
      </w:pPr>
      <w:r>
        <w:t xml:space="preserve">4. Command Center (Dashboard Overview)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The central HUD where users monitor their absolute performance metrics at a glance through the top stat boxes.</w:t>
      </w:r>
    </w:p>
    <w:p>
      <w:pPr>
        <w:spacing w:after="150"/>
      </w:pPr>
      <w:r>
        <w:t xml:space="preserve">How it works: The top boxes dynamically pull real-time data from Firestore. 
- Total XP Box: Shows accumulated lifetime experience points.
- Streak Box: Calculates consecutive days studied based on 'lastStudyDay' records.
- Daily Hours Box: Evaluates today's session durations versus the user's configured Daily Goal.
- Rank Box: Evaluates lifetime XP to categorize the user into prestige tiers (e.g., Scholar, Master).</w:t>
      </w:r>
    </w:p>
    <w:p>
      <w:pPr>
        <w:spacing w:after="150"/>
      </w:pPr>
      <w:r>
        <w:t xml:space="preserve">Why it is useful: Instant, positive reinforcement of a user's dedication, dramatically improving long-term retention.</w:t>
      </w:r>
    </w:p>
    <w:p>
      <w:pPr>
        <w:pStyle w:val="Heading1"/>
      </w:pPr>
      <w:r>
        <w:t xml:space="preserve">5. Tactical Calendar Integration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 chronological roadmap seamlessly integrating the user's workload across different dates.</w:t>
      </w:r>
    </w:p>
    <w:p>
      <w:pPr>
        <w:spacing w:after="150"/>
      </w:pPr>
      <w:r>
        <w:t xml:space="preserve">How it works: Tasks added to the dashboard with deadlines are automatically mapped to dates on the interactive DOM grid Calendar. Clicking dates filters active missions.</w:t>
      </w:r>
    </w:p>
    <w:p>
      <w:pPr>
        <w:spacing w:after="150"/>
      </w:pPr>
      <w:r>
        <w:t xml:space="preserve">Why it is useful: Allows users to step back and manage 'Macro' workload versus the 'Micro' dashboard views.</w:t>
      </w:r>
    </w:p>
    <w:p>
      <w:pPr>
        <w:pStyle w:val="Heading1"/>
      </w:pPr>
      <w:r>
        <w:t xml:space="preserve">6. Advanced Task &amp; Pomodoro Architecture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The absolute core engine combining Task Management and the Pomodoro method.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Task Selection: Any task on the dashboard can be clicked to 'link' it to the global timer.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Pomodoro Features: Toggle between Focus (default 25m), Short Break, and Long Break configurations depending on fatigue.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Strike Off &amp; Clear Precedence: As tasks are completed, users interactively 'strike' them off (drawing a line through them) satisfying completion dopamine loops. A 'Clear Active' tool gracefully wipes them from the immediate HUD.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Precedence Order: Tasks auto-sort relentlessly by deadline—Overdue → Today → Tomorrow, enforcing urgency natively.</w:t>
      </w:r>
    </w:p>
    <w:p>
      <w:pPr>
        <w:spacing w:after="150"/>
      </w:pPr>
      <w:r>
        <w:t xml:space="preserve">How it works: Task status merges with TimerContext logic so starting a session tracks 'time spent' against specific targets, pushing to Firebase upon session success.</w:t>
      </w:r>
    </w:p>
    <w:p>
      <w:pPr>
        <w:spacing w:after="150"/>
      </w:pPr>
      <w:r>
        <w:t xml:space="preserve">Why it is useful: Blends actionable organization directly into hyper-focus execution.</w:t>
      </w:r>
    </w:p>
    <w:p>
      <w:pPr>
        <w:pStyle w:val="Heading1"/>
      </w:pPr>
      <w:r>
        <w:t xml:space="preserve">7. Collaborative Groups Hub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The networking lounge. It categorizes study spaces into Global Halls and manageable Private Rooms.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Global Halls: 'Always open' zones like The Great Library for open mingling.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Private Rooms: Users can 'Create Sanctuary' dynamically, generating unique invite codes to share with friends.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On Demand Access: Dynamic Join/Leave buttons atomically update user rosters tracking exactly who is inside.</w:t>
      </w:r>
    </w:p>
    <w:p>
      <w:pPr>
        <w:spacing w:after="150"/>
      </w:pPr>
      <w:r>
        <w:t xml:space="preserve">How it works: Employs atomic Firestore operations (`arrayUnion`, `arrayRemove`) to guarantee data integrity even if multiple users join simultaneously.</w:t>
      </w:r>
    </w:p>
    <w:p>
      <w:pPr>
        <w:spacing w:after="150"/>
      </w:pPr>
      <w:r>
        <w:t xml:space="preserve">Why it is useful: Studies show group accountability reduces procrastination by over 60%. This enforces that digitally.</w:t>
      </w:r>
    </w:p>
    <w:p>
      <w:pPr>
        <w:pStyle w:val="Heading1"/>
      </w:pPr>
      <w:r>
        <w:t xml:space="preserve">8. Inside The Great Library (Study Room)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 live instance of scholars studying in parallel.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Live Chat Box: Integrated messaging system for immediate tactical communication securely stored per group.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Leaderboard Context: The active presence list showcases who is studying NOW, displaying their names and live status.</w:t>
      </w:r>
    </w:p>
    <w:p>
      <w:pPr>
        <w:spacing w:after="150"/>
      </w:pPr>
      <w:r>
        <w:t xml:space="preserve">How it works: Uses rapid `onSnapshot` listeners to detect real-time Firebase mutations so the chat and presence arrays update with millisecond latency.</w:t>
      </w:r>
    </w:p>
    <w:p>
      <w:pPr>
        <w:spacing w:after="150"/>
      </w:pPr>
      <w:r>
        <w:t xml:space="preserve">Why it is useful: Provides the 'Library Effect' where seeing others grind enforces your own discipline.</w:t>
      </w:r>
    </w:p>
    <w:p>
      <w:pPr>
        <w:pStyle w:val="Heading1"/>
      </w:pPr>
      <w:r>
        <w:t xml:space="preserve">9. Insights &amp; Reports Matrix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Translates raw session metadata into beautifully styled bar graphs.</w:t>
      </w:r>
    </w:p>
    <w:p>
      <w:pPr>
        <w:spacing w:after="150"/>
      </w:pPr>
      <w:r>
        <w:t xml:space="preserve">How it works: Scrapes all historical timer events connected to the user profile, categorizing them via date-fns math, and piping the resultant datasets into Recharts SVG components.</w:t>
      </w:r>
    </w:p>
    <w:p>
      <w:pPr>
        <w:spacing w:after="150"/>
      </w:pPr>
      <w:r>
        <w:t xml:space="preserve">Why it is useful: Quantifies effort. Helps users realize which days of the week they are most productive and structurally alter behavior to improve efficiency.</w:t>
      </w:r>
    </w:p>
    <w:p>
      <w:pPr>
        <w:pStyle w:val="Heading1"/>
      </w:pPr>
      <w:r>
        <w:t xml:space="preserve">10. Global Prestige Leaderboard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An uncompromising ranking of all operatives on the platform sorted strictly by lifetime XP and highest sustained streaks.</w:t>
      </w:r>
    </w:p>
    <w:p>
      <w:pPr>
        <w:spacing w:after="150"/>
      </w:pPr>
      <w:r>
        <w:t xml:space="preserve">How it works: Queries the 'users' collection in descending numeric order based on total score integers.</w:t>
      </w:r>
    </w:p>
    <w:p>
      <w:pPr>
        <w:spacing w:after="150"/>
      </w:pPr>
      <w:r>
        <w:t xml:space="preserve">Why it is useful: Leverages fierce peer rivalry into productive human output.</w:t>
      </w:r>
    </w:p>
    <w:p>
      <w:pPr>
        <w:pStyle w:val="Heading1"/>
      </w:pPr>
      <w:r>
        <w:t xml:space="preserve">11. Deep Configuration (Settings &amp; Dropdowns)</w:t>
      </w:r>
    </w:p>
    <w:p>
      <w:pPr>
        <w:spacing w:after="150"/>
      </w:pPr>
      <w:r>
        <w:t xml:space="preserve">An exhaustive control panel permitting fine-tuning of the application's visceral and mechanical properties. This section utilizes collapsible accordions allowing immense feature density cleanly.</w:t>
      </w:r>
    </w:p>
    <w:p>
      <w:pPr>
        <w:pStyle w:val="Heading2"/>
        <w:spacing w:after="200" w:before="400"/>
      </w:pPr>
      <w:r>
        <w:t xml:space="preserve">User Parameters Sub-Menu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Manages personal identity metrics including email verification and display name configurations.
How it works: Interfaces directly with Firebase Authentication and the `users` Firestore collection to securely update profile mappings.
Why it is useful: Ensures personalized leaderboards and unique identification within cooperative study environments.</w:t>
      </w:r>
    </w:p>
    <w:p>
      <w:pPr>
        <w:pStyle w:val="Heading2"/>
        <w:spacing w:after="200" w:before="400"/>
      </w:pPr>
      <w:r>
        <w:t xml:space="preserve">System Protocols Sub-Menu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Alters the rhythmic durations of study sessions allowing users to increment Focus loops (15m to 90m) and Break intervals natively.\nHow it works: Binds select/dropdown values directly to the global TimerContext, overriding default timer states without a hard reload.\nWhy it is useful: Everyone's focus capacity is different. This customization ensures the tool bends to the user's workflow, not the other way around.</w:t>
      </w:r>
    </w:p>
    <w:p>
      <w:pPr>
        <w:pStyle w:val="Heading2"/>
        <w:spacing w:after="200" w:before="400"/>
      </w:pPr>
      <w:r>
        <w:t xml:space="preserve">Visuals &amp; Aesthetics Sub-Menu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Gives users direct control over the platform's intensive graphical layers including Antigravity Particle Density, Adaptive HUD layouts, and Neon Glow intensities.\nHow it works: Manipulates root CSS variables (`--glow-strength`) and data-attributes directly on the `&lt;html&gt;` tag dynamically.\nWhy it is useful: High visual fidelity can be distracting or performance-intensive for some users on lower-end devices; this lets them tune aesthetics perfectly to their preference.</w:t>
      </w:r>
    </w:p>
    <w:p>
      <w:pPr>
        <w:pStyle w:val="Heading2"/>
        <w:spacing w:after="200" w:before="400"/>
      </w:pPr>
      <w:r>
        <w:t xml:space="preserve">Alerts &amp; Goals Sub-Menu</w:t>
      </w:r>
    </w:p>
    <w:p>
      <w:pPr>
        <w:spacing w:after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What it does: Acts as the primary mechanism for setting the "Daily Hours Goal" tracked on the dashboard, alongside configuring behavioral friction like Toast notifications and acoustics.\nHow it works: Syncs preferences securely across `localStorage` and `TimerContext` so that acoustic triggers and system toasts honor the user's focus state immediately.\nWhy it is useful: Ensures that the application respects a user's need for strict, silent focus when necessary, whilst still maintaining the long-term progression tracking of their daily goals.</w:t>
      </w:r>
    </w:p>
    <w:p>
      <w:pPr>
        <w:pStyle w:val="Heading1"/>
      </w:pPr>
      <w:r>
        <w:t xml:space="preserve">Conclusion &amp; Massive Scope</w:t>
      </w:r>
    </w:p>
    <w:p>
      <w:pPr>
        <w:spacing w:after="150"/>
      </w:pPr>
      <w:r>
        <w:t xml:space="preserve">This project extends far beyond a standard web application. Every single interaction—from the localized state of a Pomodoro task, the atomic concurrency management of the Group chat database, down to the visual CSS variables dictating the hover-glow of buttons—was meticulously engineered with time and significant effort. The end application operates flawlessly under high stress across a vast feature-set architecture.</w:t>
      </w:r>
    </w:p>
    <w:p>
      <w:pPr>
        <w:pStyle w:val="Heading1"/>
        <w:spacing w:after="200" w:before="600"/>
      </w:pPr>
      <w:r>
        <w:t xml:space="preserve">⚠️ USER EDIT REQUIRED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Ensure [INSERT YOUR PROJECT NAME], [INSERT NAME], and [INSERT REG NO] are replaced.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Insert the actual GitHub and Vercel hyperlinks on Page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rPr>
      <w:b/>
      <w:bCs/>
      <w:color w:val="55555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a98d0123c1157336641bee86dedd5932d343cb.undefined"/><Relationship Id="rId8" Type="http://schemas.openxmlformats.org/officeDocument/2006/relationships/image" Target="media/6d6ba1ae9852264ac5af907b03a9e5f6ea916278.undefined"/><Relationship Id="rId9" Type="http://schemas.openxmlformats.org/officeDocument/2006/relationships/image" Target="media/08cb32f1ef5c699de37a5a211a039bdda2974dbe.undefined"/><Relationship Id="rId10" Type="http://schemas.openxmlformats.org/officeDocument/2006/relationships/image" Target="media/9dab3fd488270c8de9096d9f882a2cd97c451420.undefined"/><Relationship Id="rId11" Type="http://schemas.openxmlformats.org/officeDocument/2006/relationships/image" Target="media/c2ccb6352dd92787ca78da06ff6d741c2500e4c9.undefined"/><Relationship Id="rId12" Type="http://schemas.openxmlformats.org/officeDocument/2006/relationships/image" Target="media/b28750dbb2953f8ee0abe722059d5f19069a479d.undefined"/><Relationship Id="rId13" Type="http://schemas.openxmlformats.org/officeDocument/2006/relationships/image" Target="media/d08c4a8cf9b347d461b19871a7c1bb7c796912c3.undefined"/><Relationship Id="rId14" Type="http://schemas.openxmlformats.org/officeDocument/2006/relationships/image" Target="media/0185093726d4343084b550cb9d25b0d39dd0e9fc.undefined"/><Relationship Id="rId15" Type="http://schemas.openxmlformats.org/officeDocument/2006/relationships/image" Target="media/803e70948e50eca0651a83ac92ee5ba013261950.undefined"/><Relationship Id="rId16" Type="http://schemas.openxmlformats.org/officeDocument/2006/relationships/image" Target="media/41ae6d612465f9e7ce91defa9bb2986a1d54367d.undefined"/><Relationship Id="rId17" Type="http://schemas.openxmlformats.org/officeDocument/2006/relationships/image" Target="media/8a98a99300370e076847795e454ad0568aa9aa18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2026-04-03T16:08:21.668Z</dcterms:created>
  <dcterms:modified xsi:type="dcterms:W3CDTF">2026-04-03T16:08:21.669Z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